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B3F91" w14:paraId="3AE01E9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0994FAA" w14:textId="77777777" w:rsidR="00751A4A" w:rsidRPr="00AB3F91" w:rsidRDefault="00EF49F1" w:rsidP="0010095E">
            <w:pPr>
              <w:pStyle w:val="EPName"/>
            </w:pPr>
            <w:r w:rsidRPr="00AB3F91">
              <w:t>Euroopan parlamentti</w:t>
            </w:r>
          </w:p>
          <w:p w14:paraId="2491FDFB" w14:textId="77777777" w:rsidR="00751A4A" w:rsidRPr="00AB3F9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B3F91">
              <w:t>2024</w:t>
            </w:r>
            <w:r w:rsidR="00817416" w:rsidRPr="00AB3F91">
              <w:t>-202</w:t>
            </w:r>
            <w:r w:rsidRPr="00AB3F91">
              <w:t>9</w:t>
            </w:r>
          </w:p>
        </w:tc>
        <w:tc>
          <w:tcPr>
            <w:tcW w:w="2268" w:type="dxa"/>
            <w:shd w:val="clear" w:color="auto" w:fill="auto"/>
          </w:tcPr>
          <w:p w14:paraId="0FC95C21" w14:textId="77777777" w:rsidR="00751A4A" w:rsidRPr="00AB3F91" w:rsidRDefault="00187494" w:rsidP="0010095E">
            <w:pPr>
              <w:pStyle w:val="EPLogo"/>
            </w:pPr>
            <w:r w:rsidRPr="00AB3F91">
              <w:rPr>
                <w:noProof/>
                <w:lang w:eastAsia="fi-FI"/>
              </w:rPr>
              <w:drawing>
                <wp:inline distT="0" distB="0" distL="0" distR="0" wp14:anchorId="5D6A8551" wp14:editId="5A89691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01DD45" w14:textId="77777777" w:rsidR="00D058B8" w:rsidRPr="00AB3F91" w:rsidRDefault="00D058B8" w:rsidP="004C5D52">
      <w:pPr>
        <w:pStyle w:val="LineTop"/>
      </w:pPr>
    </w:p>
    <w:p w14:paraId="3992812D" w14:textId="77777777" w:rsidR="00680577" w:rsidRPr="00AB3F91" w:rsidRDefault="00EF49F1" w:rsidP="00680577">
      <w:pPr>
        <w:pStyle w:val="EPBodyTA1"/>
      </w:pPr>
      <w:r w:rsidRPr="00AB3F91">
        <w:t>HYVÄKSYTYT TEKSTIT</w:t>
      </w:r>
    </w:p>
    <w:p w14:paraId="44725E69" w14:textId="77777777" w:rsidR="00D058B8" w:rsidRPr="00AB3F91" w:rsidRDefault="00D058B8" w:rsidP="00D058B8">
      <w:pPr>
        <w:pStyle w:val="LineBottom"/>
      </w:pPr>
    </w:p>
    <w:p w14:paraId="729CAB6C" w14:textId="0BFEC48C" w:rsidR="00EF49F1" w:rsidRPr="00AB3F91" w:rsidRDefault="00EF49F1" w:rsidP="00EF49F1">
      <w:pPr>
        <w:pStyle w:val="ATHeading1"/>
      </w:pPr>
      <w:bookmarkStart w:id="0" w:name="TANumber"/>
      <w:r w:rsidRPr="00AB3F91">
        <w:t>P10_TA(2024)00</w:t>
      </w:r>
      <w:r w:rsidR="005D1E44">
        <w:t>37</w:t>
      </w:r>
      <w:bookmarkEnd w:id="0"/>
    </w:p>
    <w:p w14:paraId="7F6940CC" w14:textId="77777777" w:rsidR="00EF49F1" w:rsidRPr="00AB3F91" w:rsidRDefault="00464CB8" w:rsidP="00EF49F1">
      <w:pPr>
        <w:pStyle w:val="ATHeading2"/>
      </w:pPr>
      <w:bookmarkStart w:id="1" w:name="title"/>
      <w:r w:rsidRPr="00464CB8">
        <w:t>Tilintarkastustuomioistuimen jäsenten osittainen vaihtuminen – Iliana Ivanova</w:t>
      </w:r>
      <w:bookmarkEnd w:id="1"/>
    </w:p>
    <w:p w14:paraId="03E7C7FA" w14:textId="77777777" w:rsidR="00EF49F1" w:rsidRPr="00AB3F91" w:rsidRDefault="00EF49F1" w:rsidP="00EF49F1">
      <w:pPr>
        <w:rPr>
          <w:i/>
          <w:vanish/>
        </w:rPr>
      </w:pPr>
      <w:r w:rsidRPr="00AB3F91">
        <w:rPr>
          <w:i/>
        </w:rPr>
        <w:fldChar w:fldCharType="begin"/>
      </w:r>
      <w:r w:rsidRPr="00AB3F91">
        <w:rPr>
          <w:i/>
        </w:rPr>
        <w:instrText xml:space="preserve"> TC"(</w:instrText>
      </w:r>
      <w:bookmarkStart w:id="2" w:name="DocNumber"/>
      <w:r w:rsidRPr="00AB3F91">
        <w:rPr>
          <w:i/>
        </w:rPr>
        <w:instrText>A10-0018/2024</w:instrText>
      </w:r>
      <w:bookmarkEnd w:id="2"/>
      <w:r w:rsidRPr="00AB3F91">
        <w:rPr>
          <w:i/>
        </w:rPr>
        <w:instrText xml:space="preserve"> - Esittelijä: Csaba Molnár)"\l3 \n&gt; \* MERGEFORMAT </w:instrText>
      </w:r>
      <w:r w:rsidRPr="00AB3F91">
        <w:rPr>
          <w:i/>
        </w:rPr>
        <w:fldChar w:fldCharType="end"/>
      </w:r>
    </w:p>
    <w:p w14:paraId="6DEF6AA7" w14:textId="77777777" w:rsidR="00EF49F1" w:rsidRPr="00AB3F91" w:rsidRDefault="00EF49F1" w:rsidP="00EF49F1">
      <w:pPr>
        <w:rPr>
          <w:vanish/>
        </w:rPr>
      </w:pPr>
      <w:bookmarkStart w:id="3" w:name="Commission"/>
      <w:r w:rsidRPr="00AB3F91">
        <w:rPr>
          <w:vanish/>
        </w:rPr>
        <w:t>Talousarvion valvontavaliokunta</w:t>
      </w:r>
      <w:bookmarkEnd w:id="3"/>
    </w:p>
    <w:p w14:paraId="14DB88A6" w14:textId="77777777" w:rsidR="00EF49F1" w:rsidRPr="00AB3F91" w:rsidRDefault="00EF49F1" w:rsidP="00EF49F1">
      <w:pPr>
        <w:rPr>
          <w:vanish/>
        </w:rPr>
      </w:pPr>
      <w:bookmarkStart w:id="4" w:name="PE"/>
      <w:r w:rsidRPr="00AB3F91">
        <w:rPr>
          <w:vanish/>
        </w:rPr>
        <w:t>PE765.106</w:t>
      </w:r>
      <w:bookmarkEnd w:id="4"/>
    </w:p>
    <w:p w14:paraId="45160512" w14:textId="77777777" w:rsidR="00EF49F1" w:rsidRPr="00AB3F91" w:rsidRDefault="00EF49F1" w:rsidP="00EF49F1">
      <w:pPr>
        <w:pStyle w:val="ATHeading3"/>
      </w:pPr>
      <w:bookmarkStart w:id="5" w:name="Sujet"/>
      <w:r w:rsidRPr="00AB3F91">
        <w:t>Euroopan parlamentin päätös 26. marraskuuta 2024 ehdotuksesta nimittää Iliana Ivanova tilintarkastustuomioistuimen jäseneksi</w:t>
      </w:r>
      <w:bookmarkEnd w:id="5"/>
      <w:r w:rsidRPr="00AB3F91">
        <w:t xml:space="preserve"> </w:t>
      </w:r>
      <w:bookmarkStart w:id="6" w:name="References"/>
      <w:r w:rsidRPr="00AB3F91">
        <w:t>(C10-0123/2024 – 2024/0804(NLE))</w:t>
      </w:r>
      <w:bookmarkEnd w:id="6"/>
    </w:p>
    <w:p w14:paraId="78CD694A" w14:textId="77777777" w:rsidR="00E806A7" w:rsidRPr="00AB3F91" w:rsidRDefault="00E806A7" w:rsidP="00E806A7">
      <w:pPr>
        <w:pStyle w:val="NormalBold"/>
      </w:pPr>
      <w:bookmarkStart w:id="7" w:name="TextBodyBegin"/>
      <w:bookmarkEnd w:id="7"/>
      <w:r w:rsidRPr="00AB3F91">
        <w:t>(Kuuleminen)</w:t>
      </w:r>
      <w:bookmarkStart w:id="8" w:name="_GoBack"/>
      <w:bookmarkEnd w:id="8"/>
    </w:p>
    <w:p w14:paraId="7B4D2F58" w14:textId="77777777" w:rsidR="00E806A7" w:rsidRPr="00AB3F91" w:rsidRDefault="00E806A7" w:rsidP="00E806A7">
      <w:pPr>
        <w:pStyle w:val="EPComma"/>
      </w:pPr>
      <w:r w:rsidRPr="00AB3F91">
        <w:rPr>
          <w:i/>
        </w:rPr>
        <w:t>Euroopan parlamentti</w:t>
      </w:r>
      <w:r w:rsidRPr="00AB3F91">
        <w:t>, joka</w:t>
      </w:r>
    </w:p>
    <w:p w14:paraId="5B1E3FB9" w14:textId="77777777" w:rsidR="00E806A7" w:rsidRPr="00AB3F91" w:rsidRDefault="00E806A7" w:rsidP="00E806A7">
      <w:pPr>
        <w:pStyle w:val="NormalHanging12a"/>
      </w:pPr>
      <w:r w:rsidRPr="00AB3F91">
        <w:t>–</w:t>
      </w:r>
      <w:r w:rsidRPr="00AB3F91">
        <w:tab/>
        <w:t>ottaa huomioon Euroopan unionin toiminnasta tehdyn sopimuksen 286 artiklan 2 kohdan, jonka mukaisesti neuvosto on kuullut parlamenttia (C10-0123/2024),</w:t>
      </w:r>
    </w:p>
    <w:p w14:paraId="327F86AE" w14:textId="77777777" w:rsidR="00E806A7" w:rsidRPr="00AB3F91" w:rsidRDefault="00E806A7" w:rsidP="00E806A7">
      <w:pPr>
        <w:pStyle w:val="NormalHanging12a"/>
      </w:pPr>
      <w:r w:rsidRPr="00AB3F91">
        <w:t>–</w:t>
      </w:r>
      <w:r w:rsidRPr="00AB3F91">
        <w:tab/>
        <w:t>ottaa huomioon työjärjestyksen 133 artiklan,</w:t>
      </w:r>
    </w:p>
    <w:p w14:paraId="615E9F52" w14:textId="77777777" w:rsidR="00E806A7" w:rsidRPr="00AB3F91" w:rsidRDefault="00E806A7" w:rsidP="00E806A7">
      <w:pPr>
        <w:pStyle w:val="NormalHanging12a"/>
      </w:pPr>
      <w:r w:rsidRPr="00AB3F91">
        <w:t>–</w:t>
      </w:r>
      <w:r w:rsidRPr="00AB3F91">
        <w:tab/>
        <w:t>ottaa huomioon talousarvion valvontavaliokunnan mietinnön (A10-0018/2024),</w:t>
      </w:r>
    </w:p>
    <w:p w14:paraId="0612EC07" w14:textId="77777777" w:rsidR="00E806A7" w:rsidRPr="00AB3F91" w:rsidRDefault="00E806A7" w:rsidP="00E806A7">
      <w:pPr>
        <w:pStyle w:val="NormalHanging12a"/>
      </w:pPr>
      <w:r w:rsidRPr="00AB3F91">
        <w:t>A.</w:t>
      </w:r>
      <w:r w:rsidRPr="00AB3F91">
        <w:tab/>
        <w:t>ottaa huomioon, että neuvosto kuuli 9. lokakuuta 2024 päivätyllä kirjeellä Euroopan parlamenttia Iliana Ivanovan nimittämisestä tilintarkastustuomioistuimen jäseneksi;</w:t>
      </w:r>
    </w:p>
    <w:p w14:paraId="1EF576DA" w14:textId="77777777" w:rsidR="00E806A7" w:rsidRPr="00AB3F91" w:rsidRDefault="00E806A7" w:rsidP="00E806A7">
      <w:pPr>
        <w:pStyle w:val="NormalHanging12a"/>
      </w:pPr>
      <w:r w:rsidRPr="00AB3F91">
        <w:t>B.</w:t>
      </w:r>
      <w:r w:rsidRPr="00AB3F91">
        <w:tab/>
        <w:t>ottaa huomioon, että talousarvion valvontavaliokunta arvioi Iliana Ivanovan pätevyyttä ja etenkin Euroopan unionin toiminnasta tehdyn sopimuksen 286 artiklan 1 kohdassa vahvistettujen edellytysten täyttymistä; ottaa huomioon, että arviointia varten valiokunta sai Iliana Ivanovalta ansioluettelon sekä vastaukset hänelle toimitettuun kysymyslomakkeeseen;</w:t>
      </w:r>
    </w:p>
    <w:p w14:paraId="49DD4669" w14:textId="77777777" w:rsidR="00E806A7" w:rsidRPr="00AB3F91" w:rsidRDefault="00E806A7" w:rsidP="00E806A7">
      <w:pPr>
        <w:pStyle w:val="NormalHanging12a"/>
      </w:pPr>
      <w:r w:rsidRPr="00AB3F91">
        <w:t>C.</w:t>
      </w:r>
      <w:r w:rsidRPr="00AB3F91">
        <w:tab/>
        <w:t>ottaa huomioon, että tämän jälkeen valiokunta järjesti 21. marraskuuta 2024 kuulemisen, jossa Iliana Ivanova antoi lausuman ja vastasi valiokunnan jäsenten esittämiin kysymyksiin;</w:t>
      </w:r>
    </w:p>
    <w:p w14:paraId="48E31358" w14:textId="77777777" w:rsidR="00E806A7" w:rsidRPr="00AB3F91" w:rsidRDefault="00E806A7" w:rsidP="00E806A7">
      <w:pPr>
        <w:pStyle w:val="NormalHanging12a"/>
      </w:pPr>
      <w:r w:rsidRPr="00AB3F91">
        <w:t>1.</w:t>
      </w:r>
      <w:r w:rsidRPr="00AB3F91">
        <w:tab/>
        <w:t>antaa myönteisen lausunnon neuvoston ehdotuksesta nimittää Iliana Ivanova tilintarkastustuomioistuimen jäseneksi;</w:t>
      </w:r>
    </w:p>
    <w:p w14:paraId="4A69F1B5" w14:textId="77777777" w:rsidR="00E365E1" w:rsidRPr="00AB3F91" w:rsidRDefault="00E806A7" w:rsidP="00464CB8">
      <w:pPr>
        <w:pStyle w:val="NormalHanging12a"/>
      </w:pPr>
      <w:r w:rsidRPr="00AB3F91">
        <w:t>2.</w:t>
      </w:r>
      <w:r w:rsidRPr="00AB3F91">
        <w:tab/>
        <w:t>kehottaa puhemiestä välittämään tämän päätöksen neuvostolle ja tiedoksi tilintarkastustuomioistuimelle sekä muille Euroopan unionin toimielimille ja jäsenvaltioiden tilintarkastuselimille.</w:t>
      </w:r>
    </w:p>
    <w:sectPr w:rsidR="00E365E1" w:rsidRPr="00AB3F91" w:rsidSect="00AB3F9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F26C4" w14:textId="77777777" w:rsidR="00EF49F1" w:rsidRPr="00AB3F91" w:rsidRDefault="00EF49F1">
      <w:r w:rsidRPr="00AB3F91">
        <w:separator/>
      </w:r>
    </w:p>
  </w:endnote>
  <w:endnote w:type="continuationSeparator" w:id="0">
    <w:p w14:paraId="3CA2131C" w14:textId="77777777" w:rsidR="00EF49F1" w:rsidRPr="00AB3F91" w:rsidRDefault="00EF49F1">
      <w:r w:rsidRPr="00AB3F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66775" w14:textId="77777777" w:rsidR="00EF49F1" w:rsidRPr="00AB3F91" w:rsidRDefault="00EF49F1">
      <w:r w:rsidRPr="00AB3F91">
        <w:separator/>
      </w:r>
    </w:p>
  </w:footnote>
  <w:footnote w:type="continuationSeparator" w:id="0">
    <w:p w14:paraId="42EDDE13" w14:textId="77777777" w:rsidR="00EF49F1" w:rsidRPr="00AB3F91" w:rsidRDefault="00EF49F1">
      <w:r w:rsidRPr="00AB3F9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FI"/>
    <w:docVar w:name="dvnumam" w:val="0"/>
    <w:docVar w:name="dvpe" w:val="765.106"/>
    <w:docVar w:name="dvrapporteur" w:val="Esittelijä: "/>
    <w:docVar w:name="dvtitre" w:val="Euroopan parlamentin päätöslauselma 26. marraskuuta 2024 ehdotuksesta nimittää Iliana Ivanova tilintarkastustuomioistuimen jäseneksi(C10-0123/2024 – 2024/0804(NLE))"/>
  </w:docVars>
  <w:rsids>
    <w:rsidRoot w:val="00EF49F1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62AED"/>
    <w:rsid w:val="00265901"/>
    <w:rsid w:val="002767FF"/>
    <w:rsid w:val="002B18FE"/>
    <w:rsid w:val="002B5493"/>
    <w:rsid w:val="002E7E68"/>
    <w:rsid w:val="00343214"/>
    <w:rsid w:val="00361C00"/>
    <w:rsid w:val="00366CEA"/>
    <w:rsid w:val="00395FA1"/>
    <w:rsid w:val="003E15D4"/>
    <w:rsid w:val="00411CCE"/>
    <w:rsid w:val="0041666E"/>
    <w:rsid w:val="00421060"/>
    <w:rsid w:val="00464CB8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1E44"/>
    <w:rsid w:val="005F1B17"/>
    <w:rsid w:val="006037C0"/>
    <w:rsid w:val="006631B6"/>
    <w:rsid w:val="006770FB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A2F18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216D"/>
    <w:rsid w:val="00A1687D"/>
    <w:rsid w:val="00A43E52"/>
    <w:rsid w:val="00A4678D"/>
    <w:rsid w:val="00A644BD"/>
    <w:rsid w:val="00A778C7"/>
    <w:rsid w:val="00AB3F91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3635"/>
    <w:rsid w:val="00E365E1"/>
    <w:rsid w:val="00E806A7"/>
    <w:rsid w:val="00E820A4"/>
    <w:rsid w:val="00EB006A"/>
    <w:rsid w:val="00EB4772"/>
    <w:rsid w:val="00ED169E"/>
    <w:rsid w:val="00ED4235"/>
    <w:rsid w:val="00EF17E2"/>
    <w:rsid w:val="00EF49F1"/>
    <w:rsid w:val="00F04346"/>
    <w:rsid w:val="00F075DC"/>
    <w:rsid w:val="00F149E9"/>
    <w:rsid w:val="00F14B49"/>
    <w:rsid w:val="00F20CD1"/>
    <w:rsid w:val="00F42268"/>
    <w:rsid w:val="00F5134D"/>
    <w:rsid w:val="00F73BD5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4FE63"/>
  <w15:chartTrackingRefBased/>
  <w15:docId w15:val="{42F61076-5852-4BE7-B27D-5552577A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E806A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PageHeading">
    <w:name w:val="PageHeading"/>
    <w:basedOn w:val="Normal"/>
    <w:rsid w:val="00E806A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E806A7"/>
    <w:rPr>
      <w:b/>
    </w:rPr>
  </w:style>
  <w:style w:type="paragraph" w:customStyle="1" w:styleId="NormalHanging12a">
    <w:name w:val="NormalHanging12a"/>
    <w:basedOn w:val="Normal"/>
    <w:rsid w:val="00E806A7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E806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806A7"/>
    <w:rPr>
      <w:sz w:val="24"/>
      <w:lang w:val="fi-FI"/>
    </w:rPr>
  </w:style>
  <w:style w:type="paragraph" w:customStyle="1" w:styleId="EPFooter">
    <w:name w:val="EPFooter"/>
    <w:basedOn w:val="Normal"/>
    <w:rsid w:val="00E806A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806A7"/>
    <w:pPr>
      <w:spacing w:before="480" w:after="240"/>
    </w:pPr>
  </w:style>
  <w:style w:type="paragraph" w:styleId="Footer">
    <w:name w:val="footer"/>
    <w:basedOn w:val="Normal"/>
    <w:link w:val="FooterChar"/>
    <w:rsid w:val="00464C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64CB8"/>
    <w:rPr>
      <w:sz w:val="24"/>
      <w:lang w:val="fi-FI"/>
    </w:rPr>
  </w:style>
  <w:style w:type="character" w:styleId="CommentReference">
    <w:name w:val="annotation reference"/>
    <w:basedOn w:val="DefaultParagraphFont"/>
    <w:rsid w:val="00F422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226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42268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rsid w:val="00F42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42268"/>
    <w:rPr>
      <w:b/>
      <w:bCs/>
      <w:lang w:val="fi-FI"/>
    </w:rPr>
  </w:style>
  <w:style w:type="paragraph" w:styleId="BalloonText">
    <w:name w:val="Balloon Text"/>
    <w:basedOn w:val="Normal"/>
    <w:link w:val="BalloonTextChar"/>
    <w:rsid w:val="00F422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42268"/>
    <w:rPr>
      <w:rFonts w:ascii="Segoe UI" w:hAnsi="Segoe UI" w:cs="Segoe UI"/>
      <w:sz w:val="18"/>
      <w:szCs w:val="18"/>
      <w:lang w:val="fi-FI"/>
    </w:rPr>
  </w:style>
  <w:style w:type="character" w:styleId="Hyperlink">
    <w:name w:val="Hyperlink"/>
    <w:basedOn w:val="DefaultParagraphFont"/>
    <w:rsid w:val="00F422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4AD1B-69B0-4D8E-BE6C-4E2A647D9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KINNUNEN Hannele</cp:lastModifiedBy>
  <cp:revision>3</cp:revision>
  <cp:lastPrinted>2004-11-19T15:42:00Z</cp:lastPrinted>
  <dcterms:created xsi:type="dcterms:W3CDTF">2024-11-26T10:30:00Z</dcterms:created>
  <dcterms:modified xsi:type="dcterms:W3CDTF">2024-11-26T14:21:00Z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A10-0018/2024</vt:lpwstr>
  </property>
  <property fmtid="{D5CDD505-2E9C-101B-9397-08002B2CF9AE}" pid="4" name="&lt;Type&gt;">
    <vt:lpwstr>RR</vt:lpwstr>
  </property>
</Properties>
</file>