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2545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25457" w:rsidRDefault="00652C19" w:rsidP="0010095E">
            <w:pPr>
              <w:pStyle w:val="EPName"/>
            </w:pPr>
            <w:r w:rsidRPr="00225457">
              <w:t>Parlement européen</w:t>
            </w:r>
          </w:p>
          <w:p w:rsidR="00751A4A" w:rsidRPr="0022545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25457">
              <w:t>2024</w:t>
            </w:r>
            <w:r w:rsidR="00817416" w:rsidRPr="00225457">
              <w:t>-202</w:t>
            </w:r>
            <w:r w:rsidRPr="00225457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25457" w:rsidRDefault="00187494" w:rsidP="0010095E">
            <w:pPr>
              <w:pStyle w:val="EPLogo"/>
            </w:pPr>
            <w:r w:rsidRPr="0022545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25457" w:rsidRDefault="00D058B8" w:rsidP="004C5D52">
      <w:pPr>
        <w:pStyle w:val="LineTop"/>
      </w:pPr>
    </w:p>
    <w:p w:rsidR="00680577" w:rsidRPr="00225457" w:rsidRDefault="00652C19" w:rsidP="00680577">
      <w:pPr>
        <w:pStyle w:val="EPBodyTA1"/>
      </w:pPr>
      <w:r w:rsidRPr="00225457">
        <w:t>TEXTES ADOPTÉS</w:t>
      </w:r>
    </w:p>
    <w:p w:rsidR="00D058B8" w:rsidRPr="00225457" w:rsidRDefault="00D058B8" w:rsidP="00D058B8">
      <w:pPr>
        <w:pStyle w:val="LineBottom"/>
      </w:pPr>
    </w:p>
    <w:p w:rsidR="00652C19" w:rsidRPr="00225457" w:rsidRDefault="00652C19" w:rsidP="00652C19">
      <w:pPr>
        <w:pStyle w:val="ATHeading1"/>
      </w:pPr>
      <w:bookmarkStart w:id="0" w:name="TANumber"/>
      <w:r w:rsidRPr="00225457">
        <w:t>P10_</w:t>
      </w:r>
      <w:proofErr w:type="gramStart"/>
      <w:r w:rsidRPr="00225457">
        <w:t>TA(</w:t>
      </w:r>
      <w:proofErr w:type="gramEnd"/>
      <w:r w:rsidRPr="00225457">
        <w:t>2024)00</w:t>
      </w:r>
      <w:bookmarkEnd w:id="0"/>
      <w:r w:rsidR="003A6E03">
        <w:t>37</w:t>
      </w:r>
    </w:p>
    <w:p w:rsidR="00652C19" w:rsidRPr="00225457" w:rsidRDefault="00652C19" w:rsidP="00652C19">
      <w:pPr>
        <w:pStyle w:val="ATHeading2"/>
      </w:pPr>
      <w:bookmarkStart w:id="1" w:name="title"/>
      <w:r w:rsidRPr="00225457">
        <w:t xml:space="preserve">Renouvellement partiel des membres de la Cour des comptes: </w:t>
      </w:r>
      <w:proofErr w:type="spellStart"/>
      <w:r w:rsidRPr="00225457">
        <w:t>Iliana</w:t>
      </w:r>
      <w:proofErr w:type="spellEnd"/>
      <w:r w:rsidRPr="00225457">
        <w:t xml:space="preserve"> </w:t>
      </w:r>
      <w:proofErr w:type="spellStart"/>
      <w:r w:rsidRPr="00225457">
        <w:t>Ivanova</w:t>
      </w:r>
      <w:bookmarkEnd w:id="1"/>
      <w:proofErr w:type="spellEnd"/>
    </w:p>
    <w:p w:rsidR="00652C19" w:rsidRPr="00225457" w:rsidRDefault="00652C19" w:rsidP="00652C19">
      <w:pPr>
        <w:rPr>
          <w:i/>
          <w:vanish/>
        </w:rPr>
      </w:pPr>
      <w:r w:rsidRPr="00225457">
        <w:rPr>
          <w:i/>
        </w:rPr>
        <w:fldChar w:fldCharType="begin"/>
      </w:r>
      <w:r w:rsidRPr="00225457">
        <w:rPr>
          <w:i/>
        </w:rPr>
        <w:instrText xml:space="preserve"> TC"(</w:instrText>
      </w:r>
      <w:bookmarkStart w:id="2" w:name="DocNumber"/>
      <w:r w:rsidRPr="00225457">
        <w:rPr>
          <w:i/>
        </w:rPr>
        <w:instrText>A10-0018/2024</w:instrText>
      </w:r>
      <w:bookmarkEnd w:id="2"/>
      <w:r w:rsidRPr="00225457">
        <w:rPr>
          <w:i/>
        </w:rPr>
        <w:instrText xml:space="preserve"> - Rapporteur: Csaba Molnár)"\l3 \n&gt; \* MERGEFORMAT </w:instrText>
      </w:r>
      <w:r w:rsidRPr="00225457">
        <w:rPr>
          <w:i/>
        </w:rPr>
        <w:fldChar w:fldCharType="end"/>
      </w:r>
    </w:p>
    <w:p w:rsidR="00652C19" w:rsidRPr="00225457" w:rsidRDefault="00652C19" w:rsidP="00652C19">
      <w:pPr>
        <w:rPr>
          <w:vanish/>
        </w:rPr>
      </w:pPr>
      <w:bookmarkStart w:id="3" w:name="Commission"/>
      <w:r w:rsidRPr="00225457">
        <w:rPr>
          <w:vanish/>
        </w:rPr>
        <w:t>Commission du contrôle budgétaire</w:t>
      </w:r>
      <w:bookmarkEnd w:id="3"/>
    </w:p>
    <w:p w:rsidR="00652C19" w:rsidRPr="00225457" w:rsidRDefault="00652C19" w:rsidP="00652C19">
      <w:pPr>
        <w:rPr>
          <w:vanish/>
        </w:rPr>
      </w:pPr>
      <w:bookmarkStart w:id="4" w:name="PE"/>
      <w:r w:rsidRPr="00225457">
        <w:rPr>
          <w:vanish/>
        </w:rPr>
        <w:t>PE765.106</w:t>
      </w:r>
      <w:bookmarkEnd w:id="4"/>
    </w:p>
    <w:p w:rsidR="00652C19" w:rsidRDefault="00652C19" w:rsidP="009D2F43">
      <w:pPr>
        <w:pStyle w:val="ATHeading3"/>
      </w:pPr>
      <w:bookmarkStart w:id="5" w:name="Sujet"/>
      <w:r w:rsidRPr="00225457">
        <w:t>Décis</w:t>
      </w:r>
      <w:r w:rsidR="003A6E03">
        <w:t>ion du Parlement européen du 26</w:t>
      </w:r>
      <w:r w:rsidR="009D2F43">
        <w:t xml:space="preserve"> novembre</w:t>
      </w:r>
      <w:r w:rsidRPr="00225457">
        <w:t xml:space="preserve"> 2024 sur la nomination proposée d’</w:t>
      </w:r>
      <w:proofErr w:type="spellStart"/>
      <w:r w:rsidRPr="00225457">
        <w:t>Iliana</w:t>
      </w:r>
      <w:proofErr w:type="spellEnd"/>
      <w:r w:rsidRPr="00225457">
        <w:t xml:space="preserve"> </w:t>
      </w:r>
      <w:proofErr w:type="spellStart"/>
      <w:r w:rsidRPr="00225457">
        <w:t>Ivanova</w:t>
      </w:r>
      <w:proofErr w:type="spellEnd"/>
      <w:r w:rsidRPr="00225457">
        <w:t xml:space="preserve"> comme membre de la Cour des comptes</w:t>
      </w:r>
      <w:bookmarkEnd w:id="5"/>
      <w:r w:rsidRPr="00225457">
        <w:t xml:space="preserve"> </w:t>
      </w:r>
      <w:bookmarkStart w:id="6" w:name="References"/>
      <w:r w:rsidRPr="00225457">
        <w:t>(C10-0123/2024 – 2024/0804(NLE))</w:t>
      </w:r>
      <w:bookmarkEnd w:id="6"/>
    </w:p>
    <w:p w:rsidR="008C0124" w:rsidRPr="008C0124" w:rsidRDefault="008C0124" w:rsidP="008C0124">
      <w:pPr>
        <w:pStyle w:val="ATHeading3"/>
      </w:pPr>
      <w:r w:rsidRPr="008C0124">
        <w:t>(Consultation)</w:t>
      </w:r>
      <w:bookmarkStart w:id="7" w:name="_GoBack"/>
      <w:bookmarkEnd w:id="7"/>
    </w:p>
    <w:p w:rsidR="006D0D4D" w:rsidRPr="00225457" w:rsidRDefault="006D0D4D" w:rsidP="006D0D4D">
      <w:pPr>
        <w:pStyle w:val="EPComma"/>
      </w:pPr>
      <w:bookmarkStart w:id="8" w:name="TextBodyBegin"/>
      <w:bookmarkEnd w:id="8"/>
      <w:r w:rsidRPr="00225457">
        <w:rPr>
          <w:i/>
        </w:rPr>
        <w:t>Le Parlement européen</w:t>
      </w:r>
      <w:r w:rsidRPr="00225457">
        <w:t>,</w:t>
      </w:r>
    </w:p>
    <w:p w:rsidR="006D0D4D" w:rsidRPr="00225457" w:rsidRDefault="006D0D4D" w:rsidP="006D0D4D">
      <w:pPr>
        <w:pStyle w:val="NormalHanging12a"/>
      </w:pPr>
      <w:r w:rsidRPr="00225457">
        <w:t>–</w:t>
      </w:r>
      <w:r w:rsidRPr="00225457">
        <w:tab/>
        <w:t>vu l’article 286, paragraphe 2, du traité sur le fonctionnement de l’Union européenne, conformément auquel il a été consulté par le Conseil (C10-0123/2024),</w:t>
      </w:r>
    </w:p>
    <w:p w:rsidR="006D0D4D" w:rsidRPr="00225457" w:rsidRDefault="006D0D4D" w:rsidP="006D0D4D">
      <w:pPr>
        <w:pStyle w:val="NormalHanging12a"/>
      </w:pPr>
      <w:r w:rsidRPr="00225457">
        <w:t>–</w:t>
      </w:r>
      <w:r w:rsidRPr="00225457">
        <w:tab/>
        <w:t>vu l’article 133 de son règlement intérieur,</w:t>
      </w:r>
    </w:p>
    <w:p w:rsidR="006D0D4D" w:rsidRPr="00225457" w:rsidRDefault="006D0D4D" w:rsidP="006D0D4D">
      <w:pPr>
        <w:pStyle w:val="NormalHanging12a"/>
      </w:pPr>
      <w:r w:rsidRPr="00225457">
        <w:t>–</w:t>
      </w:r>
      <w:r w:rsidRPr="00225457">
        <w:tab/>
        <w:t>vu le rapport de la commission du contrôle budgétaire (A10-0018/2024),</w:t>
      </w:r>
    </w:p>
    <w:p w:rsidR="006D0D4D" w:rsidRPr="00225457" w:rsidRDefault="006D0D4D" w:rsidP="006D0D4D">
      <w:pPr>
        <w:pStyle w:val="NormalHanging12a"/>
      </w:pPr>
      <w:r w:rsidRPr="00225457">
        <w:t>A.</w:t>
      </w:r>
      <w:r w:rsidRPr="00225457">
        <w:tab/>
        <w:t>considérant que, par lettre du 9 octobre 2024, le Conseil a consulté le Parlement européen sur la nomination d’</w:t>
      </w:r>
      <w:proofErr w:type="spellStart"/>
      <w:r w:rsidRPr="00225457">
        <w:t>Iliana</w:t>
      </w:r>
      <w:proofErr w:type="spellEnd"/>
      <w:r w:rsidRPr="00225457">
        <w:t> </w:t>
      </w:r>
      <w:proofErr w:type="spellStart"/>
      <w:r w:rsidRPr="00225457">
        <w:t>Ivanova</w:t>
      </w:r>
      <w:proofErr w:type="spellEnd"/>
      <w:r w:rsidRPr="00225457">
        <w:t xml:space="preserve"> à la fonction de membre de la Cour des comptes;</w:t>
      </w:r>
    </w:p>
    <w:p w:rsidR="006D0D4D" w:rsidRPr="00225457" w:rsidRDefault="006D0D4D" w:rsidP="006D0D4D">
      <w:pPr>
        <w:pStyle w:val="NormalHanging12a"/>
      </w:pPr>
      <w:r w:rsidRPr="00225457">
        <w:t>B.</w:t>
      </w:r>
      <w:r w:rsidRPr="00225457">
        <w:tab/>
        <w:t>considérant que sa commission du contrôle budgétaire a évalué les qualifications d</w:t>
      </w:r>
      <w:r w:rsidR="009D2F43">
        <w:t>e la candidate proposée</w:t>
      </w:r>
      <w:r w:rsidRPr="00225457">
        <w:t xml:space="preserve">, en particulier au regard des conditions énoncées à l’article 286, paragraphe 1, du traité sur le fonctionnement de l’Union européenne; </w:t>
      </w:r>
      <w:r w:rsidR="009D2F43">
        <w:t xml:space="preserve">considérant </w:t>
      </w:r>
      <w:r w:rsidRPr="00225457">
        <w:t>que, dans le cadre de cette évaluation, la commission a reçu d</w:t>
      </w:r>
      <w:r w:rsidR="009D2F43">
        <w:t xml:space="preserve">e la </w:t>
      </w:r>
      <w:proofErr w:type="gramStart"/>
      <w:r w:rsidR="009D2F43">
        <w:t xml:space="preserve">candidate </w:t>
      </w:r>
      <w:r w:rsidRPr="00225457">
        <w:t xml:space="preserve"> un</w:t>
      </w:r>
      <w:proofErr w:type="gramEnd"/>
      <w:r w:rsidRPr="00225457">
        <w:t xml:space="preserve"> curriculum vitæ ainsi que </w:t>
      </w:r>
      <w:r w:rsidR="009D2F43">
        <w:t>s</w:t>
      </w:r>
      <w:r w:rsidRPr="00225457">
        <w:t>es réponses au questionnaire écrit qui lui avait été adressé;</w:t>
      </w:r>
    </w:p>
    <w:p w:rsidR="006D0D4D" w:rsidRPr="00225457" w:rsidRDefault="006D0D4D" w:rsidP="006D0D4D">
      <w:pPr>
        <w:pStyle w:val="NormalHanging12a"/>
      </w:pPr>
      <w:r w:rsidRPr="00225457">
        <w:t>C.</w:t>
      </w:r>
      <w:r w:rsidRPr="00225457">
        <w:tab/>
        <w:t xml:space="preserve">considérant que cette commission a procédé ensuite, le 21 novembre 2024, à une audition </w:t>
      </w:r>
      <w:r w:rsidR="009D2F43">
        <w:t>de la candidate</w:t>
      </w:r>
      <w:r w:rsidRPr="00225457">
        <w:t>, au cours de laquelle celle-ci a fait une déclaration liminaire, puis a répondu aux questions posées par les membres de la commission;</w:t>
      </w:r>
    </w:p>
    <w:p w:rsidR="006D0D4D" w:rsidRPr="00225457" w:rsidRDefault="006D0D4D" w:rsidP="006D0D4D">
      <w:pPr>
        <w:pStyle w:val="NormalHanging12a"/>
      </w:pPr>
      <w:r w:rsidRPr="00225457">
        <w:t>1.</w:t>
      </w:r>
      <w:r w:rsidRPr="00225457">
        <w:tab/>
        <w:t xml:space="preserve">rend un avis favorable sur la proposition du Conseil de nommer </w:t>
      </w:r>
      <w:proofErr w:type="spellStart"/>
      <w:r w:rsidRPr="00225457">
        <w:t>Iliana</w:t>
      </w:r>
      <w:proofErr w:type="spellEnd"/>
      <w:r w:rsidRPr="00225457">
        <w:t> </w:t>
      </w:r>
      <w:proofErr w:type="spellStart"/>
      <w:r w:rsidRPr="00225457">
        <w:t>Ivanova</w:t>
      </w:r>
      <w:proofErr w:type="spellEnd"/>
      <w:r w:rsidRPr="00225457">
        <w:t xml:space="preserve"> membre de la Cour des comptes;</w:t>
      </w:r>
    </w:p>
    <w:p w:rsidR="00E365E1" w:rsidRPr="00225457" w:rsidRDefault="006D0D4D" w:rsidP="009D2F43">
      <w:pPr>
        <w:pStyle w:val="NormalHanging12a"/>
      </w:pPr>
      <w:r w:rsidRPr="00225457">
        <w:t>2.</w:t>
      </w:r>
      <w:r w:rsidRPr="00225457">
        <w:tab/>
        <w:t xml:space="preserve">charge sa Présidente de transmettre la présente décision au Conseil et, pour information, à la Cour des comptes ainsi qu’aux autres institutions de l’Union européenne et aux </w:t>
      </w:r>
      <w:r w:rsidRPr="00225457">
        <w:lastRenderedPageBreak/>
        <w:t>institutions de contrôle des États membres.</w:t>
      </w:r>
    </w:p>
    <w:sectPr w:rsidR="00E365E1" w:rsidRPr="00225457" w:rsidSect="002254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19" w:rsidRPr="00225457" w:rsidRDefault="00652C19">
      <w:r w:rsidRPr="00225457">
        <w:separator/>
      </w:r>
    </w:p>
  </w:endnote>
  <w:endnote w:type="continuationSeparator" w:id="0">
    <w:p w:rsidR="00652C19" w:rsidRPr="00225457" w:rsidRDefault="00652C19">
      <w:r w:rsidRPr="002254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19" w:rsidRPr="00225457" w:rsidRDefault="00652C19">
      <w:r w:rsidRPr="00225457">
        <w:separator/>
      </w:r>
    </w:p>
  </w:footnote>
  <w:footnote w:type="continuationSeparator" w:id="0">
    <w:p w:rsidR="00652C19" w:rsidRPr="00225457" w:rsidRDefault="00652C19">
      <w:r w:rsidRPr="002254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2545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FR"/>
    <w:docVar w:name="dvnumam" w:val="0"/>
    <w:docVar w:name="dvpe" w:val="765.106"/>
    <w:docVar w:name="dvrapporteur" w:val="Rapporteur: "/>
    <w:docVar w:name="dvtitre" w:val="Décision du Parlement européen du ... 2024 sur la nomination proposée d’Iliana Ivanova comme membre de la Cour des comptes(C10-0123/2024 – 2024/0804(NLE))"/>
  </w:docVars>
  <w:rsids>
    <w:rsidRoot w:val="00652C1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5457"/>
    <w:rsid w:val="002767FF"/>
    <w:rsid w:val="002B18FE"/>
    <w:rsid w:val="002B5493"/>
    <w:rsid w:val="00343214"/>
    <w:rsid w:val="00361C00"/>
    <w:rsid w:val="00395FA1"/>
    <w:rsid w:val="003A6E0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0A10"/>
    <w:rsid w:val="005C2568"/>
    <w:rsid w:val="005F1B17"/>
    <w:rsid w:val="006037C0"/>
    <w:rsid w:val="00652C19"/>
    <w:rsid w:val="006631B6"/>
    <w:rsid w:val="00680577"/>
    <w:rsid w:val="006A7620"/>
    <w:rsid w:val="006D0D4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0124"/>
    <w:rsid w:val="008C2AC6"/>
    <w:rsid w:val="00930C23"/>
    <w:rsid w:val="0093193B"/>
    <w:rsid w:val="009509D8"/>
    <w:rsid w:val="00950B64"/>
    <w:rsid w:val="00981893"/>
    <w:rsid w:val="009D2F4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29C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591D4"/>
  <w15:chartTrackingRefBased/>
  <w15:docId w15:val="{D734B225-C4C8-40A9-8823-9A64F38C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rsid w:val="006D0D4D"/>
    <w:pPr>
      <w:spacing w:after="240"/>
      <w:ind w:left="567" w:hanging="567"/>
    </w:pPr>
  </w:style>
  <w:style w:type="paragraph" w:customStyle="1" w:styleId="EPComma">
    <w:name w:val="EPComma"/>
    <w:basedOn w:val="Normal"/>
    <w:rsid w:val="006D0D4D"/>
    <w:pPr>
      <w:spacing w:before="48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3779C-3197-4C4D-A030-87FBD82B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NEUKELMANCE Charlotte Anne Alain Ghislaine</dc:creator>
  <cp:keywords/>
  <cp:lastModifiedBy>NEUKELMANCE Charlotte Anne Alain Ghislaine</cp:lastModifiedBy>
  <cp:revision>2</cp:revision>
  <cp:lastPrinted>2004-11-19T15:42:00Z</cp:lastPrinted>
  <dcterms:created xsi:type="dcterms:W3CDTF">2025-01-09T12:50:00Z</dcterms:created>
  <dcterms:modified xsi:type="dcterms:W3CDTF">2025-01-09T12:50:00Z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P10_TA(2024)0037_</vt:lpwstr>
  </property>
  <property fmtid="{D5CDD505-2E9C-101B-9397-08002B2CF9AE}" pid="4" name="&lt;Type&gt;">
    <vt:lpwstr>RR</vt:lpwstr>
  </property>
</Properties>
</file>