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3667" w14:paraId="7A755C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DF2887" w14:textId="77777777" w:rsidR="00751A4A" w:rsidRPr="00013667" w:rsidRDefault="00ED1D7B" w:rsidP="0010095E">
            <w:pPr>
              <w:pStyle w:val="EPName"/>
            </w:pPr>
            <w:r w:rsidRPr="00013667">
              <w:t>Evropský parlament</w:t>
            </w:r>
          </w:p>
          <w:p w14:paraId="0C226597" w14:textId="77777777" w:rsidR="00751A4A" w:rsidRPr="000136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3667">
              <w:t>2024</w:t>
            </w:r>
            <w:r w:rsidR="00817416" w:rsidRPr="00013667">
              <w:t>-202</w:t>
            </w:r>
            <w:r w:rsidRPr="00013667">
              <w:t>9</w:t>
            </w:r>
          </w:p>
        </w:tc>
        <w:tc>
          <w:tcPr>
            <w:tcW w:w="2268" w:type="dxa"/>
            <w:shd w:val="clear" w:color="auto" w:fill="auto"/>
          </w:tcPr>
          <w:p w14:paraId="1E9FFB38" w14:textId="77777777" w:rsidR="00751A4A" w:rsidRPr="00013667" w:rsidRDefault="00187494" w:rsidP="0010095E">
            <w:pPr>
              <w:pStyle w:val="EPLogo"/>
            </w:pPr>
            <w:r w:rsidRPr="00013667">
              <w:rPr>
                <w:noProof/>
                <w:lang w:val="en-GB"/>
              </w:rPr>
              <w:drawing>
                <wp:inline distT="0" distB="0" distL="0" distR="0" wp14:anchorId="6F26B87F" wp14:editId="3B80E3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6AE286" w14:textId="77777777" w:rsidR="00D058B8" w:rsidRPr="00013667" w:rsidRDefault="00D058B8" w:rsidP="004C5D52">
      <w:pPr>
        <w:pStyle w:val="LineTop"/>
      </w:pPr>
    </w:p>
    <w:p w14:paraId="3680F124" w14:textId="77777777" w:rsidR="00680577" w:rsidRPr="00013667" w:rsidRDefault="00ED1D7B" w:rsidP="00680577">
      <w:pPr>
        <w:pStyle w:val="EPBodyTA1"/>
      </w:pPr>
      <w:r w:rsidRPr="00013667">
        <w:t>PŘIJATÉ TEXTY</w:t>
      </w:r>
    </w:p>
    <w:p w14:paraId="0BAFD057" w14:textId="77777777" w:rsidR="00D058B8" w:rsidRPr="00013667" w:rsidRDefault="00D058B8" w:rsidP="00D058B8">
      <w:pPr>
        <w:pStyle w:val="LineBottom"/>
      </w:pPr>
    </w:p>
    <w:p w14:paraId="72D86069" w14:textId="12A04843" w:rsidR="00ED1D7B" w:rsidRPr="00013667" w:rsidRDefault="00ED1D7B" w:rsidP="00ED1D7B">
      <w:pPr>
        <w:pStyle w:val="ATHeading1"/>
      </w:pPr>
      <w:bookmarkStart w:id="0" w:name="TANumber"/>
      <w:r w:rsidRPr="00013667">
        <w:t>P10_TA(2024)00</w:t>
      </w:r>
      <w:r w:rsidR="00847363">
        <w:t>48</w:t>
      </w:r>
      <w:bookmarkEnd w:id="0"/>
    </w:p>
    <w:p w14:paraId="71F78EEF" w14:textId="74776B0E" w:rsidR="00ED1D7B" w:rsidRPr="00013667" w:rsidRDefault="00ED1D7B" w:rsidP="00ED1D7B">
      <w:pPr>
        <w:pStyle w:val="ATHeading2"/>
      </w:pPr>
      <w:bookmarkStart w:id="1" w:name="title"/>
      <w:r w:rsidRPr="00013667">
        <w:t>Uvolnění prostředků z Fondu solidarity Evropské unie</w:t>
      </w:r>
      <w:r w:rsidR="00A8105C">
        <w:t>:</w:t>
      </w:r>
      <w:r w:rsidRPr="00013667">
        <w:t xml:space="preserve"> pomoc Německu a Itálii v souvislosti s povodněmi v roce 2024</w:t>
      </w:r>
      <w:bookmarkEnd w:id="1"/>
    </w:p>
    <w:p w14:paraId="41334B27" w14:textId="77777777" w:rsidR="00ED1D7B" w:rsidRPr="00013667" w:rsidRDefault="00ED1D7B" w:rsidP="00ED1D7B">
      <w:pPr>
        <w:rPr>
          <w:i/>
          <w:vanish/>
        </w:rPr>
      </w:pPr>
      <w:r w:rsidRPr="00013667">
        <w:rPr>
          <w:i/>
        </w:rPr>
        <w:fldChar w:fldCharType="begin"/>
      </w:r>
      <w:r w:rsidRPr="00013667">
        <w:rPr>
          <w:i/>
        </w:rPr>
        <w:instrText xml:space="preserve"> TC"(</w:instrText>
      </w:r>
      <w:bookmarkStart w:id="2" w:name="DocNumber"/>
      <w:r w:rsidRPr="00013667">
        <w:rPr>
          <w:i/>
        </w:rPr>
        <w:instrText>A10-0020/2024</w:instrText>
      </w:r>
      <w:bookmarkEnd w:id="2"/>
      <w:r w:rsidRPr="00013667">
        <w:rPr>
          <w:i/>
        </w:rPr>
        <w:instrText xml:space="preserve"> - Zpravodaj: Giuseppe Lupo)"\l3 \n&gt; \* MERGEFORMAT </w:instrText>
      </w:r>
      <w:r w:rsidRPr="00013667">
        <w:rPr>
          <w:i/>
        </w:rPr>
        <w:fldChar w:fldCharType="end"/>
      </w:r>
    </w:p>
    <w:p w14:paraId="67D6F966" w14:textId="77777777" w:rsidR="00ED1D7B" w:rsidRPr="00013667" w:rsidRDefault="00ED1D7B" w:rsidP="00ED1D7B">
      <w:pPr>
        <w:rPr>
          <w:vanish/>
        </w:rPr>
      </w:pPr>
      <w:bookmarkStart w:id="3" w:name="Commission"/>
      <w:r w:rsidRPr="00013667">
        <w:rPr>
          <w:vanish/>
        </w:rPr>
        <w:t>Rozpočtový výbor</w:t>
      </w:r>
      <w:bookmarkEnd w:id="3"/>
    </w:p>
    <w:p w14:paraId="3D2A9CEA" w14:textId="77777777" w:rsidR="00ED1D7B" w:rsidRPr="00013667" w:rsidRDefault="00ED1D7B" w:rsidP="00ED1D7B">
      <w:pPr>
        <w:rPr>
          <w:vanish/>
        </w:rPr>
      </w:pPr>
      <w:bookmarkStart w:id="4" w:name="PE"/>
      <w:r w:rsidRPr="00013667">
        <w:rPr>
          <w:vanish/>
        </w:rPr>
        <w:t>PE765.249</w:t>
      </w:r>
      <w:bookmarkEnd w:id="4"/>
    </w:p>
    <w:p w14:paraId="26D29533" w14:textId="77777777" w:rsidR="00ED1D7B" w:rsidRPr="00013667" w:rsidRDefault="00ED1D7B" w:rsidP="00ED1D7B">
      <w:pPr>
        <w:pStyle w:val="ATHeading3"/>
      </w:pPr>
      <w:bookmarkStart w:id="5" w:name="Sujet"/>
      <w:r w:rsidRPr="00013667">
        <w:t>Usnesení Evropského parlamentu ze dne 27. listopadu 2024 o návrhu rozhodnutí Evropského parlamentu a Rady o uvolnění prostředků z Fondu solidarity Evropské unie na poskytnutí pomoci Německu a Itálii v souvislosti s povodněmi, k nimž došlo v roce 2024</w:t>
      </w:r>
      <w:bookmarkEnd w:id="5"/>
      <w:r w:rsidRPr="00013667">
        <w:t xml:space="preserve"> </w:t>
      </w:r>
      <w:bookmarkStart w:id="6" w:name="References"/>
      <w:r w:rsidRPr="00013667">
        <w:t>(</w:t>
      </w:r>
      <w:proofErr w:type="gramStart"/>
      <w:r w:rsidRPr="00013667">
        <w:t>COM(2024</w:t>
      </w:r>
      <w:proofErr w:type="gramEnd"/>
      <w:r w:rsidRPr="00013667">
        <w:t>)0480 – C10-0162/2024 – 2024/0284(BUD))</w:t>
      </w:r>
      <w:bookmarkEnd w:id="6"/>
    </w:p>
    <w:p w14:paraId="77B29759" w14:textId="77777777" w:rsidR="00C30058" w:rsidRPr="00013667" w:rsidRDefault="00C30058" w:rsidP="00C30058">
      <w:pPr>
        <w:pStyle w:val="EPComma"/>
        <w:rPr>
          <w:noProof/>
        </w:rPr>
      </w:pPr>
      <w:r w:rsidRPr="00013667">
        <w:rPr>
          <w:i/>
        </w:rPr>
        <w:t>Evropský parlament</w:t>
      </w:r>
      <w:r w:rsidRPr="00013667">
        <w:t>,</w:t>
      </w:r>
    </w:p>
    <w:p w14:paraId="196518A9" w14:textId="4274973A" w:rsidR="00C30058" w:rsidRPr="00013667" w:rsidRDefault="00C30058" w:rsidP="00013667">
      <w:pPr>
        <w:pStyle w:val="NormalHanging12a"/>
        <w:rPr>
          <w:noProof/>
        </w:rPr>
      </w:pPr>
      <w:r w:rsidRPr="00013667">
        <w:t>–</w:t>
      </w:r>
      <w:r w:rsidRPr="00013667">
        <w:tab/>
        <w:t>s ohledem na návrh Komise předložený Evropskému parlamentu a Radě (</w:t>
      </w:r>
      <w:proofErr w:type="gramStart"/>
      <w:r w:rsidRPr="00013667">
        <w:t>COM(2024</w:t>
      </w:r>
      <w:proofErr w:type="gramEnd"/>
      <w:r w:rsidRPr="00013667">
        <w:t>)0480 – C10</w:t>
      </w:r>
      <w:r w:rsidRPr="00013667">
        <w:noBreakHyphen/>
        <w:t>0162/2024),</w:t>
      </w:r>
    </w:p>
    <w:p w14:paraId="566FD174" w14:textId="77777777" w:rsidR="00C30058" w:rsidRPr="00013667" w:rsidRDefault="00C30058" w:rsidP="00013667">
      <w:pPr>
        <w:pStyle w:val="NormalHanging12a"/>
        <w:rPr>
          <w:noProof/>
        </w:rPr>
      </w:pPr>
      <w:r w:rsidRPr="00013667">
        <w:t>–</w:t>
      </w:r>
      <w:r w:rsidRPr="00013667">
        <w:tab/>
        <w:t>s ohledem na nařízení Rady (ES) č. 2012/2002 ze dne 11. listopadu 2002 o zřízení Fondu solidarity Evropské unie</w:t>
      </w:r>
      <w:r w:rsidRPr="00013667">
        <w:rPr>
          <w:rStyle w:val="FootnoteReference"/>
        </w:rPr>
        <w:footnoteReference w:id="1"/>
      </w:r>
      <w:r w:rsidRPr="00013667">
        <w:t>,</w:t>
      </w:r>
    </w:p>
    <w:p w14:paraId="1AC3229D" w14:textId="77777777" w:rsidR="00C30058" w:rsidRPr="00013667" w:rsidRDefault="00C30058" w:rsidP="00013667">
      <w:pPr>
        <w:pStyle w:val="NormalHanging12a"/>
        <w:rPr>
          <w:noProof/>
        </w:rPr>
      </w:pPr>
      <w:r w:rsidRPr="00013667">
        <w:t>–</w:t>
      </w:r>
      <w:r w:rsidRPr="00013667">
        <w:tab/>
        <w:t>s ohledem na nařízení Rady (EU, Euratom) 2020/2093 ze dne 17. prosince 2020, kterým se stanoví víceletý finanční rámec na období 2021–2027</w:t>
      </w:r>
      <w:r w:rsidRPr="00013667">
        <w:rPr>
          <w:rStyle w:val="FootnoteReference"/>
          <w:noProof/>
        </w:rPr>
        <w:footnoteReference w:id="2"/>
      </w:r>
      <w:r w:rsidRPr="00013667">
        <w:t>, a zejména na článek 9 tohoto nařízení,</w:t>
      </w:r>
    </w:p>
    <w:p w14:paraId="4B13A1D9" w14:textId="77777777" w:rsidR="00C30058" w:rsidRPr="00013667" w:rsidRDefault="00C30058" w:rsidP="00013667">
      <w:pPr>
        <w:pStyle w:val="NormalHanging12a"/>
        <w:rPr>
          <w:noProof/>
        </w:rPr>
      </w:pPr>
      <w:r w:rsidRPr="00013667">
        <w:t>–</w:t>
      </w:r>
      <w:r w:rsidRPr="00013667">
        <w:tab/>
        <w:t xml:space="preserve">s ohledem na interinstitucionální dohodu ze dne 16. prosince 2020 mezi Evropským parlamentem, Radou Evropské unie a Evropskou komisí o rozpočtové kázni, spolupráci v rozpočtových záležitostech a řádném finančním řízení, jakož i o nových vlastních </w:t>
      </w:r>
      <w:proofErr w:type="gramStart"/>
      <w:r w:rsidRPr="00013667">
        <w:t>zdrojích</w:t>
      </w:r>
      <w:proofErr w:type="gramEnd"/>
      <w:r w:rsidRPr="00013667">
        <w:t>, včetně plánu zavádění nových vlastních zdrojů</w:t>
      </w:r>
      <w:r w:rsidRPr="00013667">
        <w:rPr>
          <w:rStyle w:val="FootnoteReference"/>
          <w:noProof/>
        </w:rPr>
        <w:footnoteReference w:id="3"/>
      </w:r>
      <w:r w:rsidRPr="00013667">
        <w:t>, a zejména na bod 10 této dohody,</w:t>
      </w:r>
    </w:p>
    <w:p w14:paraId="4B34E03E" w14:textId="77777777" w:rsidR="00C30058" w:rsidRPr="00013667" w:rsidRDefault="00C30058" w:rsidP="00013667">
      <w:pPr>
        <w:pStyle w:val="NormalHanging12a"/>
      </w:pPr>
      <w:r w:rsidRPr="00013667">
        <w:t>–</w:t>
      </w:r>
      <w:r w:rsidRPr="00013667">
        <w:tab/>
        <w:t>s ohledem na nařízení Evropského parlamentu a Rady (EU) 2021/1058 ze dne 24. června 2021 o Evropském fondu pro regionální rozvoj a o Fondu soudržnosti</w:t>
      </w:r>
      <w:r w:rsidRPr="00013667">
        <w:rPr>
          <w:rStyle w:val="FootnoteReference"/>
        </w:rPr>
        <w:footnoteReference w:id="4"/>
      </w:r>
      <w:r w:rsidRPr="00013667">
        <w:t xml:space="preserve">, </w:t>
      </w:r>
    </w:p>
    <w:p w14:paraId="468B7F44" w14:textId="77777777" w:rsidR="00C30058" w:rsidRPr="00013667" w:rsidRDefault="00C30058" w:rsidP="00013667">
      <w:pPr>
        <w:pStyle w:val="NormalHanging12a"/>
        <w:rPr>
          <w:noProof/>
        </w:rPr>
      </w:pPr>
      <w:r w:rsidRPr="00013667">
        <w:t>–</w:t>
      </w:r>
      <w:r w:rsidRPr="00013667">
        <w:tab/>
        <w:t xml:space="preserve">s ohledem na nařízení Evropského parlamentu a Rady (EU) 2021/2115 ze dne 2. prosince 2021,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</w:t>
      </w:r>
      <w:r w:rsidRPr="00013667">
        <w:lastRenderedPageBreak/>
        <w:t>č. 1305/2013 a (EU) č. 1307/2013</w:t>
      </w:r>
      <w:r w:rsidRPr="00013667">
        <w:rPr>
          <w:rStyle w:val="FootnoteReference"/>
          <w:noProof/>
        </w:rPr>
        <w:footnoteReference w:id="5"/>
      </w:r>
      <w:r w:rsidRPr="00013667">
        <w:t xml:space="preserve">, </w:t>
      </w:r>
    </w:p>
    <w:p w14:paraId="709E3E40" w14:textId="77777777" w:rsidR="00C30058" w:rsidRPr="00013667" w:rsidRDefault="00C30058" w:rsidP="000136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013667">
        <w:t>–</w:t>
      </w:r>
      <w:r w:rsidRPr="00013667">
        <w:tab/>
        <w:t>s ohledem na své usnesení ze dne 27. února 2024 o návrhu nařízení Rady, kterým se mění nařízení (EU, Euratom) 2020/2093, kterým se stanoví víceletý finanční rámec na období 2021–2027</w:t>
      </w:r>
      <w:r w:rsidRPr="00013667">
        <w:rPr>
          <w:rStyle w:val="FootnoteReference"/>
        </w:rPr>
        <w:footnoteReference w:id="6"/>
      </w:r>
      <w:r w:rsidRPr="00013667">
        <w:t>,</w:t>
      </w:r>
    </w:p>
    <w:p w14:paraId="01C70255" w14:textId="77777777" w:rsidR="00C30058" w:rsidRPr="00013667" w:rsidRDefault="00C30058" w:rsidP="000136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013667">
        <w:t>–</w:t>
      </w:r>
      <w:r w:rsidRPr="00013667">
        <w:rPr>
          <w:b/>
          <w:i/>
        </w:rPr>
        <w:tab/>
      </w:r>
      <w:r w:rsidRPr="00013667">
        <w:t>s ohledem na své usnesení ze dne 20. října 2021 o účinnosti využívání finančních prostředků z Fondu solidarity EU členskými státy v případě přírodních katastrof</w:t>
      </w:r>
      <w:r w:rsidRPr="00013667">
        <w:rPr>
          <w:rStyle w:val="FootnoteReference"/>
        </w:rPr>
        <w:footnoteReference w:id="7"/>
      </w:r>
      <w:r w:rsidRPr="00013667">
        <w:t>,</w:t>
      </w:r>
    </w:p>
    <w:p w14:paraId="4AB12BB4" w14:textId="77777777" w:rsidR="00C30058" w:rsidRPr="00013667" w:rsidRDefault="00C30058" w:rsidP="000136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013667">
        <w:t>–</w:t>
      </w:r>
      <w:r w:rsidRPr="00013667">
        <w:rPr>
          <w:b/>
          <w:i/>
        </w:rPr>
        <w:tab/>
      </w:r>
      <w:r w:rsidRPr="00013667">
        <w:t>s ohledem na své usnesení ze dne 18. května 2021 o přezkumu Fondu solidarity Evropské unie</w:t>
      </w:r>
      <w:r w:rsidRPr="00013667">
        <w:rPr>
          <w:rStyle w:val="FootnoteReference"/>
        </w:rPr>
        <w:footnoteReference w:id="8"/>
      </w:r>
      <w:r w:rsidRPr="00013667">
        <w:t>,</w:t>
      </w:r>
    </w:p>
    <w:p w14:paraId="09E67469" w14:textId="151636F5" w:rsidR="00C30058" w:rsidRPr="00013667" w:rsidRDefault="00C30058" w:rsidP="00013667">
      <w:pPr>
        <w:pStyle w:val="NormalHanging12a"/>
      </w:pPr>
      <w:r w:rsidRPr="00013667">
        <w:t>–</w:t>
      </w:r>
      <w:r w:rsidRPr="00013667">
        <w:tab/>
        <w:t>s ohledem na zprávu Rozpočtového výboru (A10</w:t>
      </w:r>
      <w:r w:rsidRPr="00013667">
        <w:noBreakHyphen/>
        <w:t>0</w:t>
      </w:r>
      <w:r w:rsidR="00BC3C61">
        <w:t>020</w:t>
      </w:r>
      <w:r w:rsidRPr="00013667">
        <w:t>/2024),</w:t>
      </w:r>
    </w:p>
    <w:p w14:paraId="690C865B" w14:textId="77777777" w:rsidR="00C30058" w:rsidRPr="00013667" w:rsidRDefault="00C30058" w:rsidP="00013667">
      <w:pPr>
        <w:pStyle w:val="NormalHanging12a"/>
      </w:pPr>
      <w:r w:rsidRPr="00013667">
        <w:t>A.</w:t>
      </w:r>
      <w:r w:rsidRPr="00013667">
        <w:tab/>
        <w:t>vzhledem k tomu, že dne 30. května 2024 bylo Německo zasaženo přívalovými dešti, které v jižním Německu na začátku června způsobily extrémní záplavy, což podle Komise vedlo k šesti úmrtím a celkovým přímým škodám ve výši 4 131,6 milionu EUR;</w:t>
      </w:r>
    </w:p>
    <w:p w14:paraId="208B4354" w14:textId="10471512" w:rsidR="00C30058" w:rsidRPr="00013667" w:rsidRDefault="00C30058" w:rsidP="000136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013667">
        <w:t>B.</w:t>
      </w:r>
      <w:r w:rsidRPr="00013667">
        <w:tab/>
        <w:t xml:space="preserve">vzhledem k tomu, že dne 29. června 2024 byla Itálie vystavena silným bouřím, které způsobily rozvodnění řek a potoků v autonomním regionu </w:t>
      </w:r>
      <w:proofErr w:type="spellStart"/>
      <w:r w:rsidRPr="00013667">
        <w:t>Valle</w:t>
      </w:r>
      <w:proofErr w:type="spellEnd"/>
      <w:r w:rsidRPr="00013667">
        <w:t xml:space="preserve"> </w:t>
      </w:r>
      <w:proofErr w:type="spellStart"/>
      <w:r w:rsidRPr="00013667">
        <w:t>d’Aosta</w:t>
      </w:r>
      <w:proofErr w:type="spellEnd"/>
      <w:r w:rsidRPr="00013667">
        <w:t>, což vedlo k</w:t>
      </w:r>
      <w:r w:rsidR="00264826" w:rsidRPr="00013667">
        <w:t> </w:t>
      </w:r>
      <w:r w:rsidRPr="00013667">
        <w:t>celkovým přímým škodám, jejichž výši italské orgány odhadují na 158,39 milionu EUR;</w:t>
      </w:r>
    </w:p>
    <w:p w14:paraId="19A2A112" w14:textId="77777777" w:rsidR="00C30058" w:rsidRPr="00013667" w:rsidRDefault="00C30058" w:rsidP="00013667">
      <w:pPr>
        <w:spacing w:after="240"/>
        <w:ind w:left="567" w:hanging="567"/>
        <w:rPr>
          <w:szCs w:val="24"/>
          <w:shd w:val="clear" w:color="auto" w:fill="FFFFFF"/>
        </w:rPr>
      </w:pPr>
      <w:r w:rsidRPr="00013667">
        <w:t>1.</w:t>
      </w:r>
      <w:r w:rsidRPr="00013667">
        <w:tab/>
        <w:t>vyjadřuje</w:t>
      </w:r>
      <w:r w:rsidRPr="00013667">
        <w:rPr>
          <w:shd w:val="clear" w:color="auto" w:fill="FFFFFF"/>
        </w:rPr>
        <w:t xml:space="preserve"> hlubokou solidaritu se všemi oběťmi, jejich rodinami a všemi osobami postiženými ničivými povodněmi v Německu a Itálii, jakož i s celostátními, regionálními a místními orgány zajišťujícími pomoc;</w:t>
      </w:r>
    </w:p>
    <w:p w14:paraId="0F09E1D2" w14:textId="77777777" w:rsidR="00C30058" w:rsidRPr="00013667" w:rsidRDefault="00C30058" w:rsidP="00013667">
      <w:pPr>
        <w:spacing w:after="240"/>
        <w:ind w:left="567" w:hanging="567"/>
      </w:pPr>
      <w:r w:rsidRPr="00013667">
        <w:t>2.</w:t>
      </w:r>
      <w:r w:rsidRPr="00013667">
        <w:tab/>
        <w:t>vítá toto rozhodnutí jako hmatatelný a viditelný projev solidarity Unie s jejími občany a s regiony v postižených oblastech v Německu a Itálii;</w:t>
      </w:r>
    </w:p>
    <w:p w14:paraId="0928E433" w14:textId="77777777" w:rsidR="00C30058" w:rsidRPr="00013667" w:rsidRDefault="00C30058" w:rsidP="00013667">
      <w:pPr>
        <w:spacing w:after="240"/>
        <w:ind w:left="567" w:hanging="567"/>
      </w:pPr>
      <w:r w:rsidRPr="00013667">
        <w:t>3.</w:t>
      </w:r>
      <w:r w:rsidRPr="00013667">
        <w:tab/>
        <w:t>připomíná, že je důležité informovat veřejnost o hmatatelných přínosech Fondu solidarity Evropské unie (EUSF) a dále zvyšovat povědomí občanů o nástrojích a programech Unie;</w:t>
      </w:r>
    </w:p>
    <w:p w14:paraId="00C720C5" w14:textId="120012A2" w:rsidR="00C30058" w:rsidRPr="00013667" w:rsidRDefault="00C30058" w:rsidP="00013667">
      <w:pPr>
        <w:spacing w:after="240"/>
        <w:ind w:left="567" w:hanging="567"/>
      </w:pPr>
      <w:r w:rsidRPr="00013667">
        <w:t>4.</w:t>
      </w:r>
      <w:r w:rsidRPr="00013667">
        <w:tab/>
        <w:t>upozorňuje na rostoucí počet závažných, ničivých a smrtících přírodních katastrof v</w:t>
      </w:r>
      <w:r w:rsidR="00264826" w:rsidRPr="00013667">
        <w:t> </w:t>
      </w:r>
      <w:r w:rsidRPr="00013667">
        <w:t>Evropě a vyzývá členské státy a Komisi, aby investovaly do opatření ke zmírnění změny klimatu a přizpůsobení se této změně s cílem zabránit lidským a hospodářským ztrátám;</w:t>
      </w:r>
      <w:r w:rsidRPr="00013667">
        <w:rPr>
          <w:b/>
          <w:i/>
        </w:rPr>
        <w:t xml:space="preserve"> </w:t>
      </w:r>
      <w:r w:rsidRPr="00013667">
        <w:t>domnívá se, že s ohledem na nadcházející návrh Komise týkající se nového víceletého finančního rámce a následná interinstitucionální jednání by měl být výrazně navýšen rozpočet EUSF nebo jeho ekvivalentu a že EUSF nebo jeho ekvivalent musí občanům poskytovat pomoc úměrnou rozsahu příslušných katastrof; konstatuje, že výrazné navýšení EUSF by členským státům umožnilo reagovat na katastrofy účinněji a rychleji, přičemž jiné nástroje, zejména fondy soudržnosti, jejichž hlavním účelem není reakce na katastrofy, by mohly zůstat zachovány;</w:t>
      </w:r>
    </w:p>
    <w:p w14:paraId="7240C76E" w14:textId="27D78215" w:rsidR="00C30058" w:rsidRPr="00013667" w:rsidRDefault="00264826" w:rsidP="00013667">
      <w:pPr>
        <w:spacing w:after="240"/>
        <w:ind w:left="567" w:hanging="567"/>
        <w:rPr>
          <w:b/>
          <w:i/>
        </w:rPr>
      </w:pPr>
      <w:r>
        <w:t>5</w:t>
      </w:r>
      <w:r w:rsidR="00C30058" w:rsidRPr="00013667">
        <w:t>.</w:t>
      </w:r>
      <w:r w:rsidR="00C30058" w:rsidRPr="00013667">
        <w:tab/>
        <w:t xml:space="preserve">upozorňuje na značné škody, které původně způsobily zemědělské půdě a zemědělským podnikům, dopravní infrastruktuře, a zejména malým vesnicím a městům mimo městské </w:t>
      </w:r>
      <w:r w:rsidR="00C30058" w:rsidRPr="00013667">
        <w:lastRenderedPageBreak/>
        <w:t>regiony; zdůrazňuje, že v důsledku změny klimatu jsou vůči přírodním katastrofám obzvláště zranitelné ostrovy a pobřežní regiony; uznává, že jevy, jako jsou zemětřesení, povodně, sopečné výbuchy a sucha, jež postihují rovněž jezera a řeky, představují rostoucí hrozbu pro mnoho evropských regionů, zejména ve Středomoří; má pochybnosti o tom, zda je EUSF odpovídajícím způsobem sladěn s mimořádnými potřebami souvisejícími s přizpůsobením se změně klimatu na těchto obzvláště nestabilních územích; domnívá se proto, že ostrovy a pobřežní regiony by měly v rámci EUSF obdržet odpovídající finanční prostředky, aby bylo možné řešit jejich specifickou zranitelnost; vyzývá členské státy, aby vzaly v úvahu, že přírodními katastrofami jsou obzvláště postiženy zranitelné skupiny obyvatel, neboť socioekonomické faktory dále brání jejich schopnosti zotavit se;</w:t>
      </w:r>
    </w:p>
    <w:p w14:paraId="3A2FCB10" w14:textId="2B2BE635" w:rsidR="00C30058" w:rsidRPr="00013667" w:rsidRDefault="00264826" w:rsidP="00013667">
      <w:pPr>
        <w:spacing w:after="240"/>
        <w:ind w:left="567" w:hanging="567"/>
        <w:rPr>
          <w:b/>
          <w:i/>
        </w:rPr>
      </w:pPr>
      <w:r>
        <w:t>6</w:t>
      </w:r>
      <w:r w:rsidR="00C30058" w:rsidRPr="00013667">
        <w:t>.</w:t>
      </w:r>
      <w:r w:rsidR="00C30058" w:rsidRPr="00013667">
        <w:tab/>
        <w:t>zdůrazňuje, že EUSF je pouze nápravným nástrojem a že Unie by se měla i nadále zabývat přizpůsobováním se změně klimatu a jejím zmírňováním, a to prostřednictvím podpory evropských a vnitrostátních politik zaměřených na předcházení přírodním katastrofám; zdůrazňuje, že zpráva agentury EEA č. 1/2024 – Evropské posouzení klimatických rizik obsahovala varování, že Unie není na dopady změny klimatu připravena, a podtrhuje, že je nutné přijmout opatření, která zabrání tomu, aby zjištěná klimatická rizika dosáhla kritických úrovní; vyzývá členské státy a Komisi k přijetí opatření nezbytných k tomu, aby Unie splnila závazky přijaté v rámci Pařížské dohody; připomíná, že je nutná účinná součinnost s dalšími politikami a programy Unie, a zdůrazňuje, že členské státy by měly co nejlépe využívat možností financování, zejména z Evropského fondu pro regionální rozvoj, Evropského sociálního fondu+ a programů rozvoje venkova; vyzývá Komisi, aby s náležitou naléhavostí posoudila veškeré odůvodněné žádosti členských států o to, aby byly v rámci jejich národních plánů pro oživení a odolnost přerozděleny finanční prostředky na pomoc při přírodních katastrofách, a to v souladu s pravidly stanovenými v</w:t>
      </w:r>
      <w:r w:rsidR="003911A6">
        <w:t> </w:t>
      </w:r>
      <w:r w:rsidR="00C30058" w:rsidRPr="00013667">
        <w:t>nařízení</w:t>
      </w:r>
      <w:r w:rsidR="003911A6">
        <w:t xml:space="preserve"> Evropského parlamentu a Rady </w:t>
      </w:r>
      <w:r w:rsidR="00C30058" w:rsidRPr="00013667">
        <w:t xml:space="preserve"> </w:t>
      </w:r>
      <w:r w:rsidR="003911A6">
        <w:t>(EU) 2021/241</w:t>
      </w:r>
      <w:r w:rsidR="003911A6" w:rsidRPr="003911A6">
        <w:rPr>
          <w:rStyle w:val="FootnoteReference"/>
          <w:bCs/>
          <w:color w:val="333333"/>
          <w:szCs w:val="24"/>
          <w:shd w:val="clear" w:color="auto" w:fill="FFFFFF"/>
        </w:rPr>
        <w:footnoteReference w:id="9"/>
      </w:r>
      <w:r w:rsidR="00C30058" w:rsidRPr="00013667">
        <w:t>; rovněž upozorňuje na nutnost zavádět preventivní opatření, a to nejen s cílem zmírnit budoucí škody, ale také zabránit zhoršení rizikových faktorů v důsledku katastrofických událostí, jako jsou povodně, přírodní požáry, sesuvy půdy nebo vysychání jezer a řek; podtrhuje význam přiměřené flexibility mezi různými programy; zdůrazňuje, že pomoc poskytovaná v rámci EUSF by neměla být na úkor e financování</w:t>
      </w:r>
      <w:r w:rsidR="003911A6">
        <w:t xml:space="preserve"> Unie</w:t>
      </w:r>
      <w:r w:rsidR="00C30058" w:rsidRPr="00013667">
        <w:t>, které členské státy získávají v rámci jiných programů nebo politik Unie; připomíná, že členské státy mohou poskytovat státní podporu v souladu s platnými pravidly Unie, zejména zemědělským podnikům, které utrpěly škody v důsledku přírodních katastrof;</w:t>
      </w:r>
    </w:p>
    <w:p w14:paraId="568DECD1" w14:textId="4E2B4F94" w:rsidR="00C30058" w:rsidRPr="00013667" w:rsidRDefault="00264826" w:rsidP="00013667">
      <w:pPr>
        <w:spacing w:after="240"/>
        <w:ind w:left="567" w:hanging="567"/>
      </w:pPr>
      <w:r>
        <w:t>7</w:t>
      </w:r>
      <w:r w:rsidR="00C30058" w:rsidRPr="00013667">
        <w:t>.</w:t>
      </w:r>
      <w:r w:rsidR="00C30058" w:rsidRPr="00013667">
        <w:tab/>
        <w:t>konstatuje, že Komise dne 21. října 2024 předložila legislativní návrh na regionální mimořádnou podporu na rekonstrukci po přírodní katastrofě</w:t>
      </w:r>
      <w:r w:rsidR="00C30058" w:rsidRPr="00013667">
        <w:rPr>
          <w:rStyle w:val="FootnoteReference"/>
        </w:rPr>
        <w:footnoteReference w:id="10"/>
      </w:r>
      <w:r w:rsidR="00C30058" w:rsidRPr="00013667">
        <w:t xml:space="preserve"> a na zvláštní opatření v rámci Evropského zemědělského fondu pro rozvoj venkova (EZFRV) za účelem poskytnutí dodatečné pomoci členským státům postiženým přírodními katastrofami</w:t>
      </w:r>
      <w:r w:rsidR="00C30058" w:rsidRPr="00013667">
        <w:rPr>
          <w:rStyle w:val="FootnoteReference"/>
        </w:rPr>
        <w:footnoteReference w:id="11"/>
      </w:r>
      <w:r w:rsidR="00C30058" w:rsidRPr="00013667">
        <w:t xml:space="preserve">, </w:t>
      </w:r>
      <w:r w:rsidR="00C30058" w:rsidRPr="00013667">
        <w:lastRenderedPageBreak/>
        <w:t>aby byla zajištěna větší flexibilita při využívání finančních prostředků;</w:t>
      </w:r>
    </w:p>
    <w:p w14:paraId="1DC2FD1F" w14:textId="6E98AFD0" w:rsidR="00C30058" w:rsidRPr="00013667" w:rsidRDefault="00264826" w:rsidP="00013667">
      <w:pPr>
        <w:spacing w:after="240"/>
        <w:ind w:left="567" w:hanging="567"/>
      </w:pPr>
      <w:r>
        <w:t>8</w:t>
      </w:r>
      <w:r w:rsidR="00C30058" w:rsidRPr="00013667">
        <w:t>.</w:t>
      </w:r>
      <w:r w:rsidR="00C30058" w:rsidRPr="00013667">
        <w:tab/>
        <w:t>připomíná důležitost rychlého a důkladného posouzení škod, které náležitě zohlední hospodářské důsledky, a vyzývá ke zvýšenému operativnímu úsilí s cílem zkrátit průměrnou dobu uvolňování zálohových plateb a zároveň zajistit ochranu rozpočtu Unie;</w:t>
      </w:r>
    </w:p>
    <w:p w14:paraId="5C755704" w14:textId="729DB09A" w:rsidR="00C30058" w:rsidRPr="00013667" w:rsidRDefault="00264826" w:rsidP="00013667">
      <w:pPr>
        <w:spacing w:after="240"/>
        <w:ind w:left="567" w:hanging="567"/>
      </w:pPr>
      <w:r>
        <w:t>9</w:t>
      </w:r>
      <w:r w:rsidR="00C30058" w:rsidRPr="00013667">
        <w:t>.</w:t>
      </w:r>
      <w:r w:rsidR="00C30058" w:rsidRPr="00013667">
        <w:tab/>
        <w:t xml:space="preserve">zdůrazňuje, že je naléhavě nutné uvolnit okamžitou finanční pomoc prostřednictvím EUSF, aby bylo zajištěno, že se podpora dostane do postižených regionů včas; </w:t>
      </w:r>
    </w:p>
    <w:p w14:paraId="1C981C9B" w14:textId="268CEF78" w:rsidR="00C30058" w:rsidRPr="00013667" w:rsidRDefault="00264826" w:rsidP="00013667">
      <w:pPr>
        <w:spacing w:after="240"/>
        <w:ind w:left="567" w:hanging="567"/>
      </w:pPr>
      <w:r>
        <w:t>10</w:t>
      </w:r>
      <w:r w:rsidR="00C30058" w:rsidRPr="00013667">
        <w:t>.</w:t>
      </w:r>
      <w:r w:rsidR="00C30058" w:rsidRPr="00013667">
        <w:tab/>
        <w:t>schvaluje rozhodnutí uvedené v příloze k tomuto usnesení;</w:t>
      </w:r>
    </w:p>
    <w:p w14:paraId="128E2C38" w14:textId="07CB9B40" w:rsidR="00C30058" w:rsidRPr="00013667" w:rsidRDefault="00C30058" w:rsidP="00013667">
      <w:pPr>
        <w:spacing w:after="240"/>
        <w:ind w:left="567" w:hanging="567"/>
      </w:pPr>
      <w:r w:rsidRPr="00013667">
        <w:t>1</w:t>
      </w:r>
      <w:r w:rsidR="00264826">
        <w:t>1</w:t>
      </w:r>
      <w:r w:rsidRPr="00013667">
        <w:t>.</w:t>
      </w:r>
      <w:r w:rsidRPr="00013667">
        <w:tab/>
        <w:t xml:space="preserve">pověřuje svou předsedkyni, aby podepsala toto rozhodnutí společně s předsedou Rady a aby zajistila jeho zveřejnění v </w:t>
      </w:r>
      <w:r w:rsidRPr="00013667">
        <w:rPr>
          <w:i/>
          <w:iCs/>
        </w:rPr>
        <w:t>Úředním věstníku Evropské unie</w:t>
      </w:r>
      <w:r w:rsidRPr="00013667">
        <w:t>;</w:t>
      </w:r>
    </w:p>
    <w:p w14:paraId="734325E0" w14:textId="290F92C2" w:rsidR="00C30058" w:rsidRPr="00013667" w:rsidRDefault="00C30058" w:rsidP="00013667">
      <w:pPr>
        <w:spacing w:after="240"/>
        <w:ind w:left="567" w:hanging="567"/>
      </w:pPr>
      <w:r w:rsidRPr="00013667">
        <w:t>1</w:t>
      </w:r>
      <w:r w:rsidR="00264826">
        <w:t>2</w:t>
      </w:r>
      <w:r w:rsidRPr="00013667">
        <w:t>.</w:t>
      </w:r>
      <w:r w:rsidRPr="00013667">
        <w:tab/>
        <w:t>pověřuje svou předsedkyni, aby předala toto usnesení včetně přílohy Radě a Komisi.</w:t>
      </w:r>
    </w:p>
    <w:p w14:paraId="7210F1CA" w14:textId="77777777" w:rsidR="00C30058" w:rsidRPr="00013667" w:rsidRDefault="00C30058" w:rsidP="00C30058">
      <w:pPr>
        <w:rPr>
          <w:noProof/>
        </w:rPr>
      </w:pPr>
    </w:p>
    <w:p w14:paraId="0F18D67C" w14:textId="77777777" w:rsidR="00C30058" w:rsidRPr="00013667" w:rsidRDefault="00C30058" w:rsidP="00C30058">
      <w:pPr>
        <w:pStyle w:val="PageHeading"/>
        <w:rPr>
          <w:noProof/>
        </w:rPr>
        <w:sectPr w:rsidR="00C30058" w:rsidRPr="00013667" w:rsidSect="002244C9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C89F6B" w14:textId="0D296961" w:rsidR="00BC3C61" w:rsidRDefault="00C30058" w:rsidP="00AB67FC">
      <w:pPr>
        <w:pStyle w:val="PageHeading"/>
        <w:rPr>
          <w:rFonts w:ascii="Times New Roman" w:hAnsi="Times New Roman" w:cs="Times New Roman"/>
        </w:rPr>
      </w:pPr>
      <w:bookmarkStart w:id="7" w:name="_Toc183528777"/>
      <w:r w:rsidRPr="007D5BC3">
        <w:rPr>
          <w:rFonts w:ascii="Times New Roman" w:hAnsi="Times New Roman" w:cs="Times New Roman"/>
        </w:rPr>
        <w:lastRenderedPageBreak/>
        <w:t>PŘÍLOHA</w:t>
      </w:r>
    </w:p>
    <w:p w14:paraId="46E90F84" w14:textId="5E858EEA" w:rsidR="00C30058" w:rsidRPr="007D5BC3" w:rsidRDefault="00C30058" w:rsidP="00C30058">
      <w:pPr>
        <w:pStyle w:val="PageHeading"/>
        <w:rPr>
          <w:rFonts w:ascii="Times New Roman" w:hAnsi="Times New Roman" w:cs="Times New Roman"/>
          <w:noProof/>
        </w:rPr>
      </w:pPr>
      <w:r w:rsidRPr="007D5BC3">
        <w:rPr>
          <w:rFonts w:ascii="Times New Roman" w:hAnsi="Times New Roman" w:cs="Times New Roman"/>
        </w:rPr>
        <w:t>ROZHODNUTÍ EVROPSKÉHO PARLAMENTU A RADY</w:t>
      </w:r>
      <w:bookmarkEnd w:id="7"/>
    </w:p>
    <w:p w14:paraId="760504D4" w14:textId="0AF2FC52" w:rsidR="00C30058" w:rsidRDefault="00C30058" w:rsidP="00AB67FC">
      <w:pPr>
        <w:pStyle w:val="NormalBold24a"/>
        <w:jc w:val="center"/>
      </w:pPr>
      <w:r w:rsidRPr="00E75447">
        <w:t>o uvolnění prostředků z Fondu solidarity Evropské unie na poskytnutí pomoci Německu a Itálii v souvislosti s povodněmi, k nimž došlo v roce 2024</w:t>
      </w:r>
    </w:p>
    <w:p w14:paraId="26C69136" w14:textId="758B2A58" w:rsidR="00AB67FC" w:rsidRPr="00AB67FC" w:rsidRDefault="00AB67FC" w:rsidP="00AB67FC">
      <w:pPr>
        <w:pStyle w:val="NormalBold24a"/>
        <w:spacing w:before="360"/>
        <w:rPr>
          <w:b w:val="0"/>
          <w:i/>
        </w:rPr>
      </w:pPr>
      <w:r w:rsidRPr="00AB67FC">
        <w:rPr>
          <w:b w:val="0"/>
          <w:i/>
        </w:rPr>
        <w:t>(Znění této přílohy se zde neuvádí, jelikož odpovídá znění konečnéh</w:t>
      </w:r>
      <w:r>
        <w:rPr>
          <w:b w:val="0"/>
          <w:i/>
        </w:rPr>
        <w:t>o aktu, rozhodnutí (EU) 2024/3105</w:t>
      </w:r>
      <w:bookmarkStart w:id="8" w:name="_GoBack"/>
      <w:bookmarkEnd w:id="8"/>
      <w:r w:rsidRPr="00AB67FC">
        <w:rPr>
          <w:b w:val="0"/>
          <w:i/>
        </w:rPr>
        <w:t>.)</w:t>
      </w:r>
    </w:p>
    <w:sectPr w:rsidR="00AB67FC" w:rsidRPr="00AB67FC" w:rsidSect="002244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170B6" w14:textId="77777777" w:rsidR="00ED1D7B" w:rsidRPr="002244C9" w:rsidRDefault="00ED1D7B">
      <w:r w:rsidRPr="002244C9">
        <w:separator/>
      </w:r>
    </w:p>
  </w:endnote>
  <w:endnote w:type="continuationSeparator" w:id="0">
    <w:p w14:paraId="74A8D7AA" w14:textId="77777777" w:rsidR="00ED1D7B" w:rsidRPr="002244C9" w:rsidRDefault="00ED1D7B">
      <w:r w:rsidRPr="002244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669AC" w14:textId="77777777" w:rsidR="00C30058" w:rsidRPr="002244C9" w:rsidRDefault="00C30058" w:rsidP="00C36921">
    <w:pPr>
      <w:pStyle w:val="EPFooter"/>
    </w:pPr>
    <w:r w:rsidRPr="002244C9">
      <w:t>PE</w:t>
    </w:r>
    <w:r w:rsidRPr="002244C9">
      <w:rPr>
        <w:rStyle w:val="HideTWBExt"/>
      </w:rPr>
      <w:t>&lt;NoPE&gt;</w:t>
    </w:r>
    <w:r w:rsidRPr="002244C9">
      <w:t>765.249</w:t>
    </w:r>
    <w:r w:rsidRPr="002244C9">
      <w:rPr>
        <w:rStyle w:val="HideTWBExt"/>
      </w:rPr>
      <w:t>&lt;/NoPE&gt;&lt;Version&gt;</w:t>
    </w:r>
    <w:r w:rsidRPr="002244C9">
      <w:t>v02-00</w:t>
    </w:r>
    <w:r w:rsidRPr="002244C9">
      <w:rPr>
        <w:rStyle w:val="HideTWBExt"/>
      </w:rPr>
      <w:t>&lt;/Version&gt;</w:t>
    </w:r>
    <w:r w:rsidRPr="002244C9">
      <w:tab/>
    </w:r>
    <w:r w:rsidRPr="002244C9">
      <w:fldChar w:fldCharType="begin"/>
    </w:r>
    <w:r w:rsidRPr="002244C9">
      <w:instrText xml:space="preserve"> PAGE  \* MERGEFORMAT </w:instrText>
    </w:r>
    <w:r w:rsidRPr="002244C9">
      <w:fldChar w:fldCharType="separate"/>
    </w:r>
    <w:r w:rsidR="002244C9" w:rsidRPr="002244C9">
      <w:rPr>
        <w:noProof/>
      </w:rPr>
      <w:t>2</w:t>
    </w:r>
    <w:r w:rsidRPr="002244C9">
      <w:fldChar w:fldCharType="end"/>
    </w:r>
    <w:r w:rsidRPr="002244C9">
      <w:t>/</w:t>
    </w:r>
    <w:fldSimple w:instr=" NUMPAGES  \* MERGEFORMAT ">
      <w:r w:rsidR="002244C9" w:rsidRPr="002244C9">
        <w:rPr>
          <w:noProof/>
        </w:rPr>
        <w:t>8</w:t>
      </w:r>
    </w:fldSimple>
    <w:r w:rsidRPr="002244C9">
      <w:tab/>
    </w:r>
    <w:r w:rsidRPr="002244C9">
      <w:rPr>
        <w:rStyle w:val="HideTWBExt"/>
      </w:rPr>
      <w:t>&lt;PathFdR&gt;</w:t>
    </w:r>
    <w:r w:rsidRPr="002244C9">
      <w:t>RR\1310801CS.docx</w:t>
    </w:r>
    <w:r w:rsidRPr="002244C9">
      <w:rPr>
        <w:rStyle w:val="HideTWBExt"/>
      </w:rPr>
      <w:t>&lt;/PathFdR&gt;</w:t>
    </w:r>
  </w:p>
  <w:p w14:paraId="5DC0BD28" w14:textId="77777777" w:rsidR="00C30058" w:rsidRPr="002244C9" w:rsidRDefault="00C30058" w:rsidP="00C36921">
    <w:pPr>
      <w:pStyle w:val="EPFooter2"/>
    </w:pPr>
    <w:r w:rsidRPr="002244C9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FABF6" w14:textId="77777777" w:rsidR="00C30058" w:rsidRPr="002244C9" w:rsidRDefault="00C30058" w:rsidP="00C36921">
    <w:pPr>
      <w:pStyle w:val="EPFooter"/>
    </w:pPr>
    <w:r w:rsidRPr="002244C9">
      <w:rPr>
        <w:rStyle w:val="HideTWBExt"/>
      </w:rPr>
      <w:t>&lt;PathFdR&gt;</w:t>
    </w:r>
    <w:r w:rsidRPr="002244C9">
      <w:t>RR\1310801CS.docx</w:t>
    </w:r>
    <w:r w:rsidRPr="002244C9">
      <w:rPr>
        <w:rStyle w:val="HideTWBExt"/>
      </w:rPr>
      <w:t>&lt;/PathFdR&gt;</w:t>
    </w:r>
    <w:r w:rsidRPr="002244C9">
      <w:tab/>
    </w:r>
    <w:r w:rsidRPr="002244C9">
      <w:tab/>
      <w:t>PE</w:t>
    </w:r>
    <w:r w:rsidRPr="002244C9">
      <w:rPr>
        <w:rStyle w:val="HideTWBExt"/>
      </w:rPr>
      <w:t>&lt;NoPE&gt;</w:t>
    </w:r>
    <w:r w:rsidRPr="002244C9">
      <w:t>765.249</w:t>
    </w:r>
    <w:r w:rsidRPr="002244C9">
      <w:rPr>
        <w:rStyle w:val="HideTWBExt"/>
      </w:rPr>
      <w:t>&lt;/NoPE&gt;&lt;Version&gt;</w:t>
    </w:r>
    <w:r w:rsidRPr="002244C9">
      <w:t>v02-00</w:t>
    </w:r>
    <w:r w:rsidRPr="002244C9">
      <w:rPr>
        <w:rStyle w:val="HideTWBExt"/>
      </w:rPr>
      <w:t>&lt;/Version&gt;</w:t>
    </w:r>
  </w:p>
  <w:p w14:paraId="6504C81E" w14:textId="77777777" w:rsidR="00C30058" w:rsidRPr="002244C9" w:rsidRDefault="00C30058" w:rsidP="00C36921">
    <w:pPr>
      <w:pStyle w:val="EPFooter2"/>
    </w:pPr>
    <w:r w:rsidRPr="002244C9">
      <w:t>CS</w:t>
    </w:r>
    <w:r w:rsidRPr="002244C9">
      <w:tab/>
    </w:r>
    <w:r w:rsidRPr="002244C9">
      <w:rPr>
        <w:b w:val="0"/>
        <w:i/>
        <w:color w:val="C0C0C0"/>
        <w:sz w:val="22"/>
      </w:rPr>
      <w:t>Jednotná v rozmanitosti</w:t>
    </w:r>
    <w:r w:rsidRPr="002244C9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2E663" w14:textId="77777777" w:rsidR="00064002" w:rsidRPr="002244C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671C5" w14:textId="77777777" w:rsidR="00064002" w:rsidRPr="002244C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C469" w14:textId="77777777" w:rsidR="00064002" w:rsidRPr="002244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09A0E" w14:textId="77777777" w:rsidR="00ED1D7B" w:rsidRPr="002244C9" w:rsidRDefault="00ED1D7B">
      <w:r w:rsidRPr="002244C9">
        <w:separator/>
      </w:r>
    </w:p>
  </w:footnote>
  <w:footnote w:type="continuationSeparator" w:id="0">
    <w:p w14:paraId="6D1DDE2F" w14:textId="77777777" w:rsidR="00ED1D7B" w:rsidRPr="002244C9" w:rsidRDefault="00ED1D7B">
      <w:r w:rsidRPr="002244C9">
        <w:continuationSeparator/>
      </w:r>
    </w:p>
  </w:footnote>
  <w:footnote w:id="1">
    <w:p w14:paraId="20ADB8AB" w14:textId="77777777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proofErr w:type="spellStart"/>
      <w:r w:rsidRPr="002244C9">
        <w:rPr>
          <w:sz w:val="24"/>
          <w:lang w:val="cs-CZ"/>
        </w:rPr>
        <w:t>Úř</w:t>
      </w:r>
      <w:proofErr w:type="spellEnd"/>
      <w:r w:rsidRPr="002244C9">
        <w:rPr>
          <w:sz w:val="24"/>
          <w:lang w:val="cs-CZ"/>
        </w:rPr>
        <w:t xml:space="preserve">. </w:t>
      </w:r>
      <w:proofErr w:type="spellStart"/>
      <w:proofErr w:type="gramStart"/>
      <w:r w:rsidRPr="002244C9">
        <w:rPr>
          <w:sz w:val="24"/>
          <w:lang w:val="cs-CZ"/>
        </w:rPr>
        <w:t>věst</w:t>
      </w:r>
      <w:proofErr w:type="spellEnd"/>
      <w:proofErr w:type="gramEnd"/>
      <w:r w:rsidRPr="002244C9">
        <w:rPr>
          <w:sz w:val="24"/>
          <w:lang w:val="cs-CZ"/>
        </w:rPr>
        <w:t xml:space="preserve">. L 311, </w:t>
      </w:r>
      <w:proofErr w:type="gramStart"/>
      <w:r w:rsidRPr="002244C9">
        <w:rPr>
          <w:sz w:val="24"/>
          <w:lang w:val="cs-CZ"/>
        </w:rPr>
        <w:t>14.11.2002</w:t>
      </w:r>
      <w:proofErr w:type="gramEnd"/>
      <w:r w:rsidRPr="002244C9">
        <w:rPr>
          <w:sz w:val="24"/>
          <w:lang w:val="cs-CZ"/>
        </w:rPr>
        <w:t xml:space="preserve">, s. 3, ELI: </w:t>
      </w:r>
      <w:hyperlink r:id="rId1" w:history="1">
        <w:r w:rsidRPr="002244C9">
          <w:rPr>
            <w:rStyle w:val="Hyperlink"/>
            <w:sz w:val="24"/>
            <w:lang w:val="cs-CZ"/>
          </w:rPr>
          <w:t>http://data.europa.eu/eli/reg/2002/2012/oj</w:t>
        </w:r>
      </w:hyperlink>
      <w:r w:rsidRPr="002244C9">
        <w:rPr>
          <w:sz w:val="24"/>
          <w:lang w:val="cs-CZ"/>
        </w:rPr>
        <w:t>.</w:t>
      </w:r>
    </w:p>
  </w:footnote>
  <w:footnote w:id="2">
    <w:p w14:paraId="43923364" w14:textId="2FDC628D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proofErr w:type="spellStart"/>
      <w:r w:rsidRPr="002244C9">
        <w:rPr>
          <w:sz w:val="24"/>
          <w:lang w:val="cs-CZ"/>
        </w:rPr>
        <w:t>Úř</w:t>
      </w:r>
      <w:proofErr w:type="spellEnd"/>
      <w:r w:rsidRPr="002244C9">
        <w:rPr>
          <w:sz w:val="24"/>
          <w:lang w:val="cs-CZ"/>
        </w:rPr>
        <w:t xml:space="preserve">. </w:t>
      </w:r>
      <w:proofErr w:type="spellStart"/>
      <w:proofErr w:type="gramStart"/>
      <w:r w:rsidRPr="002244C9">
        <w:rPr>
          <w:sz w:val="24"/>
          <w:lang w:val="cs-CZ"/>
        </w:rPr>
        <w:t>věst</w:t>
      </w:r>
      <w:proofErr w:type="spellEnd"/>
      <w:proofErr w:type="gramEnd"/>
      <w:r w:rsidRPr="002244C9">
        <w:rPr>
          <w:sz w:val="24"/>
          <w:lang w:val="cs-CZ"/>
        </w:rPr>
        <w:t>. L 433</w:t>
      </w:r>
      <w:r w:rsidR="00A8105C">
        <w:rPr>
          <w:sz w:val="24"/>
          <w:lang w:val="cs-CZ"/>
        </w:rPr>
        <w:t xml:space="preserve"> I</w:t>
      </w:r>
      <w:r w:rsidRPr="002244C9">
        <w:rPr>
          <w:sz w:val="24"/>
          <w:lang w:val="cs-CZ"/>
        </w:rPr>
        <w:t xml:space="preserve">, </w:t>
      </w:r>
      <w:proofErr w:type="gramStart"/>
      <w:r w:rsidRPr="002244C9">
        <w:rPr>
          <w:sz w:val="24"/>
          <w:lang w:val="cs-CZ"/>
        </w:rPr>
        <w:t>22.12.2020</w:t>
      </w:r>
      <w:proofErr w:type="gramEnd"/>
      <w:r w:rsidRPr="002244C9">
        <w:rPr>
          <w:sz w:val="24"/>
          <w:lang w:val="cs-CZ"/>
        </w:rPr>
        <w:t xml:space="preserve">, s. 11, ELI: </w:t>
      </w:r>
      <w:hyperlink r:id="rId2" w:history="1">
        <w:r w:rsidRPr="002244C9">
          <w:rPr>
            <w:rStyle w:val="Hyperlink"/>
            <w:sz w:val="24"/>
            <w:lang w:val="cs-CZ"/>
          </w:rPr>
          <w:t>http://data.europa.eu/eli/reg/2020/2093/oj</w:t>
        </w:r>
      </w:hyperlink>
      <w:r w:rsidRPr="002244C9">
        <w:rPr>
          <w:sz w:val="24"/>
          <w:lang w:val="cs-CZ"/>
        </w:rPr>
        <w:t>.</w:t>
      </w:r>
    </w:p>
  </w:footnote>
  <w:footnote w:id="3">
    <w:p w14:paraId="5ACA50CD" w14:textId="640A26A7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proofErr w:type="spellStart"/>
      <w:r w:rsidRPr="002244C9">
        <w:rPr>
          <w:sz w:val="24"/>
          <w:lang w:val="cs-CZ"/>
        </w:rPr>
        <w:t>Úř</w:t>
      </w:r>
      <w:proofErr w:type="spellEnd"/>
      <w:r w:rsidRPr="002244C9">
        <w:rPr>
          <w:sz w:val="24"/>
          <w:lang w:val="cs-CZ"/>
        </w:rPr>
        <w:t xml:space="preserve">. </w:t>
      </w:r>
      <w:proofErr w:type="spellStart"/>
      <w:proofErr w:type="gramStart"/>
      <w:r w:rsidRPr="002244C9">
        <w:rPr>
          <w:sz w:val="24"/>
          <w:lang w:val="cs-CZ"/>
        </w:rPr>
        <w:t>věst</w:t>
      </w:r>
      <w:proofErr w:type="spellEnd"/>
      <w:proofErr w:type="gramEnd"/>
      <w:r w:rsidRPr="002244C9">
        <w:rPr>
          <w:sz w:val="24"/>
          <w:lang w:val="cs-CZ"/>
        </w:rPr>
        <w:t>. L 433</w:t>
      </w:r>
      <w:r w:rsidR="00A8105C">
        <w:rPr>
          <w:sz w:val="24"/>
          <w:lang w:val="cs-CZ"/>
        </w:rPr>
        <w:t xml:space="preserve"> I</w:t>
      </w:r>
      <w:r w:rsidRPr="002244C9">
        <w:rPr>
          <w:sz w:val="24"/>
          <w:lang w:val="cs-CZ"/>
        </w:rPr>
        <w:t xml:space="preserve">, </w:t>
      </w:r>
      <w:proofErr w:type="gramStart"/>
      <w:r w:rsidRPr="002244C9">
        <w:rPr>
          <w:sz w:val="24"/>
          <w:lang w:val="cs-CZ"/>
        </w:rPr>
        <w:t>22.12.2020</w:t>
      </w:r>
      <w:proofErr w:type="gramEnd"/>
      <w:r w:rsidRPr="002244C9">
        <w:rPr>
          <w:sz w:val="24"/>
          <w:lang w:val="cs-CZ"/>
        </w:rPr>
        <w:t xml:space="preserve">, s. 28, ELI: </w:t>
      </w:r>
      <w:hyperlink r:id="rId3" w:history="1">
        <w:r w:rsidRPr="002244C9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2244C9">
        <w:rPr>
          <w:sz w:val="24"/>
          <w:lang w:val="cs-CZ"/>
        </w:rPr>
        <w:t>.</w:t>
      </w:r>
    </w:p>
  </w:footnote>
  <w:footnote w:id="4">
    <w:p w14:paraId="1E8AC1A2" w14:textId="77777777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proofErr w:type="spellStart"/>
      <w:r w:rsidRPr="002244C9">
        <w:rPr>
          <w:sz w:val="24"/>
          <w:lang w:val="cs-CZ"/>
        </w:rPr>
        <w:t>Úř</w:t>
      </w:r>
      <w:proofErr w:type="spellEnd"/>
      <w:r w:rsidRPr="002244C9">
        <w:rPr>
          <w:sz w:val="24"/>
          <w:lang w:val="cs-CZ"/>
        </w:rPr>
        <w:t xml:space="preserve">. </w:t>
      </w:r>
      <w:proofErr w:type="spellStart"/>
      <w:proofErr w:type="gramStart"/>
      <w:r w:rsidRPr="002244C9">
        <w:rPr>
          <w:sz w:val="24"/>
          <w:lang w:val="cs-CZ"/>
        </w:rPr>
        <w:t>věst</w:t>
      </w:r>
      <w:proofErr w:type="spellEnd"/>
      <w:proofErr w:type="gramEnd"/>
      <w:r w:rsidRPr="002244C9">
        <w:rPr>
          <w:sz w:val="24"/>
          <w:lang w:val="cs-CZ"/>
        </w:rPr>
        <w:t xml:space="preserve">. L 231, </w:t>
      </w:r>
      <w:proofErr w:type="gramStart"/>
      <w:r w:rsidRPr="002244C9">
        <w:rPr>
          <w:sz w:val="24"/>
          <w:lang w:val="cs-CZ"/>
        </w:rPr>
        <w:t>30.6.2021</w:t>
      </w:r>
      <w:proofErr w:type="gramEnd"/>
      <w:r w:rsidRPr="002244C9">
        <w:rPr>
          <w:sz w:val="24"/>
          <w:lang w:val="cs-CZ"/>
        </w:rPr>
        <w:t xml:space="preserve">, s. 60, ELI: </w:t>
      </w:r>
      <w:hyperlink r:id="rId4" w:history="1">
        <w:r w:rsidRPr="002244C9">
          <w:rPr>
            <w:rStyle w:val="Hyperlink"/>
            <w:sz w:val="24"/>
            <w:lang w:val="cs-CZ"/>
          </w:rPr>
          <w:t>http://data.europa.eu/eli/reg/2021/1058/oj</w:t>
        </w:r>
      </w:hyperlink>
      <w:r w:rsidRPr="002244C9">
        <w:rPr>
          <w:sz w:val="24"/>
          <w:lang w:val="cs-CZ"/>
        </w:rPr>
        <w:t>.</w:t>
      </w:r>
    </w:p>
  </w:footnote>
  <w:footnote w:id="5">
    <w:p w14:paraId="4C3332AD" w14:textId="069A0C5A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proofErr w:type="spellStart"/>
      <w:r w:rsidRPr="002244C9">
        <w:rPr>
          <w:sz w:val="24"/>
          <w:lang w:val="cs-CZ"/>
        </w:rPr>
        <w:t>Úř</w:t>
      </w:r>
      <w:proofErr w:type="spellEnd"/>
      <w:r w:rsidRPr="002244C9">
        <w:rPr>
          <w:sz w:val="24"/>
          <w:lang w:val="cs-CZ"/>
        </w:rPr>
        <w:t xml:space="preserve">. </w:t>
      </w:r>
      <w:proofErr w:type="spellStart"/>
      <w:proofErr w:type="gramStart"/>
      <w:r w:rsidRPr="002244C9">
        <w:rPr>
          <w:sz w:val="24"/>
          <w:lang w:val="cs-CZ"/>
        </w:rPr>
        <w:t>věst</w:t>
      </w:r>
      <w:proofErr w:type="spellEnd"/>
      <w:proofErr w:type="gramEnd"/>
      <w:r w:rsidRPr="002244C9">
        <w:rPr>
          <w:sz w:val="24"/>
          <w:lang w:val="cs-CZ"/>
        </w:rPr>
        <w:t xml:space="preserve">. L 435, </w:t>
      </w:r>
      <w:proofErr w:type="gramStart"/>
      <w:r w:rsidRPr="002244C9">
        <w:rPr>
          <w:sz w:val="24"/>
          <w:lang w:val="cs-CZ"/>
        </w:rPr>
        <w:t>6.12.2021</w:t>
      </w:r>
      <w:proofErr w:type="gramEnd"/>
      <w:r w:rsidRPr="002244C9">
        <w:rPr>
          <w:sz w:val="24"/>
          <w:lang w:val="cs-CZ"/>
        </w:rPr>
        <w:t xml:space="preserve">, s. 1, ELI: </w:t>
      </w:r>
      <w:hyperlink r:id="rId5" w:history="1">
        <w:r w:rsidRPr="002244C9">
          <w:rPr>
            <w:rStyle w:val="Hyperlink"/>
            <w:sz w:val="24"/>
            <w:lang w:val="cs-CZ"/>
          </w:rPr>
          <w:t>http://data.europa.eu/eli/reg/2021/2115/oj</w:t>
        </w:r>
      </w:hyperlink>
      <w:r w:rsidRPr="002244C9">
        <w:rPr>
          <w:sz w:val="24"/>
          <w:lang w:val="cs-CZ"/>
        </w:rPr>
        <w:t xml:space="preserve">. </w:t>
      </w:r>
    </w:p>
  </w:footnote>
  <w:footnote w:id="6">
    <w:p w14:paraId="632BF3FB" w14:textId="77777777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r w:rsidRPr="002244C9">
        <w:rPr>
          <w:sz w:val="24"/>
          <w:lang w:val="cs-CZ"/>
        </w:rPr>
        <w:t>Přijaté texty, P9_TA(2024)0082.</w:t>
      </w:r>
    </w:p>
  </w:footnote>
  <w:footnote w:id="7">
    <w:p w14:paraId="283BDBEC" w14:textId="77777777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proofErr w:type="spellStart"/>
      <w:r w:rsidRPr="002244C9">
        <w:rPr>
          <w:sz w:val="24"/>
          <w:lang w:val="cs-CZ"/>
        </w:rPr>
        <w:t>Úř</w:t>
      </w:r>
      <w:proofErr w:type="spellEnd"/>
      <w:r w:rsidRPr="002244C9">
        <w:rPr>
          <w:sz w:val="24"/>
          <w:lang w:val="cs-CZ"/>
        </w:rPr>
        <w:t xml:space="preserve">. </w:t>
      </w:r>
      <w:proofErr w:type="spellStart"/>
      <w:proofErr w:type="gramStart"/>
      <w:r w:rsidRPr="002244C9">
        <w:rPr>
          <w:sz w:val="24"/>
          <w:lang w:val="cs-CZ"/>
        </w:rPr>
        <w:t>věst</w:t>
      </w:r>
      <w:proofErr w:type="spellEnd"/>
      <w:proofErr w:type="gramEnd"/>
      <w:r w:rsidRPr="002244C9">
        <w:rPr>
          <w:sz w:val="24"/>
          <w:lang w:val="cs-CZ"/>
        </w:rPr>
        <w:t xml:space="preserve">. C 184, </w:t>
      </w:r>
      <w:proofErr w:type="gramStart"/>
      <w:r w:rsidRPr="002244C9">
        <w:rPr>
          <w:sz w:val="24"/>
          <w:lang w:val="cs-CZ"/>
        </w:rPr>
        <w:t>5.5.2022</w:t>
      </w:r>
      <w:proofErr w:type="gramEnd"/>
      <w:r w:rsidRPr="002244C9">
        <w:rPr>
          <w:sz w:val="24"/>
          <w:lang w:val="cs-CZ"/>
        </w:rPr>
        <w:t>, s. 82.</w:t>
      </w:r>
    </w:p>
  </w:footnote>
  <w:footnote w:id="8">
    <w:p w14:paraId="1B70AA41" w14:textId="77777777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proofErr w:type="spellStart"/>
      <w:r w:rsidRPr="002244C9">
        <w:rPr>
          <w:sz w:val="24"/>
          <w:lang w:val="cs-CZ"/>
        </w:rPr>
        <w:t>Úř</w:t>
      </w:r>
      <w:proofErr w:type="spellEnd"/>
      <w:r w:rsidRPr="002244C9">
        <w:rPr>
          <w:sz w:val="24"/>
          <w:lang w:val="cs-CZ"/>
        </w:rPr>
        <w:t xml:space="preserve">. </w:t>
      </w:r>
      <w:proofErr w:type="spellStart"/>
      <w:proofErr w:type="gramStart"/>
      <w:r w:rsidRPr="002244C9">
        <w:rPr>
          <w:sz w:val="24"/>
          <w:lang w:val="cs-CZ"/>
        </w:rPr>
        <w:t>věst</w:t>
      </w:r>
      <w:proofErr w:type="spellEnd"/>
      <w:proofErr w:type="gramEnd"/>
      <w:r w:rsidRPr="002244C9">
        <w:rPr>
          <w:sz w:val="24"/>
          <w:lang w:val="cs-CZ"/>
        </w:rPr>
        <w:t xml:space="preserve">. C 15, </w:t>
      </w:r>
      <w:proofErr w:type="gramStart"/>
      <w:r w:rsidRPr="002244C9">
        <w:rPr>
          <w:sz w:val="24"/>
          <w:lang w:val="cs-CZ"/>
        </w:rPr>
        <w:t>12.1.2022</w:t>
      </w:r>
      <w:proofErr w:type="gramEnd"/>
      <w:r w:rsidRPr="002244C9">
        <w:rPr>
          <w:sz w:val="24"/>
          <w:lang w:val="cs-CZ"/>
        </w:rPr>
        <w:t>, s. 2.</w:t>
      </w:r>
    </w:p>
  </w:footnote>
  <w:footnote w:id="9">
    <w:p w14:paraId="762BAFAA" w14:textId="7EE089EF" w:rsidR="003911A6" w:rsidRPr="007D5BC3" w:rsidRDefault="003911A6" w:rsidP="003911A6">
      <w:pPr>
        <w:pStyle w:val="FootnoteText"/>
        <w:ind w:left="567" w:hanging="567"/>
        <w:rPr>
          <w:sz w:val="24"/>
          <w:szCs w:val="24"/>
          <w:lang w:val="cs-CZ"/>
        </w:rPr>
      </w:pPr>
      <w:r w:rsidRPr="007D5BC3">
        <w:rPr>
          <w:rStyle w:val="FootnoteReference"/>
          <w:sz w:val="24"/>
          <w:szCs w:val="24"/>
        </w:rPr>
        <w:footnoteRef/>
      </w:r>
      <w:r w:rsidRPr="007D5BC3">
        <w:rPr>
          <w:sz w:val="24"/>
          <w:szCs w:val="24"/>
          <w:lang w:val="cs-CZ"/>
        </w:rPr>
        <w:t xml:space="preserve"> </w:t>
      </w:r>
      <w:r w:rsidRPr="007D5BC3">
        <w:rPr>
          <w:sz w:val="24"/>
          <w:szCs w:val="24"/>
          <w:lang w:val="cs-CZ"/>
        </w:rPr>
        <w:tab/>
        <w:t>Nařízení Evropského parlamentu a Rady (EU) 2021/241 ze dne 12. února 2021, kterým se zřizuje Nástroj pro oživení a odolnost (</w:t>
      </w:r>
      <w:proofErr w:type="spellStart"/>
      <w:r w:rsidRPr="007D5BC3">
        <w:rPr>
          <w:sz w:val="24"/>
          <w:szCs w:val="24"/>
          <w:lang w:val="cs-CZ"/>
        </w:rPr>
        <w:t>Úř</w:t>
      </w:r>
      <w:proofErr w:type="spellEnd"/>
      <w:r w:rsidRPr="007D5BC3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D5BC3">
        <w:rPr>
          <w:sz w:val="24"/>
          <w:szCs w:val="24"/>
          <w:lang w:val="cs-CZ"/>
        </w:rPr>
        <w:t>věst</w:t>
      </w:r>
      <w:proofErr w:type="spellEnd"/>
      <w:proofErr w:type="gramEnd"/>
      <w:r w:rsidRPr="007D5BC3">
        <w:rPr>
          <w:sz w:val="24"/>
          <w:szCs w:val="24"/>
          <w:lang w:val="cs-CZ"/>
        </w:rPr>
        <w:t xml:space="preserve">. L 57, </w:t>
      </w:r>
      <w:proofErr w:type="gramStart"/>
      <w:r w:rsidRPr="007D5BC3">
        <w:rPr>
          <w:sz w:val="24"/>
          <w:szCs w:val="24"/>
          <w:lang w:val="cs-CZ"/>
        </w:rPr>
        <w:t>18.2.2021</w:t>
      </w:r>
      <w:proofErr w:type="gramEnd"/>
      <w:r w:rsidRPr="007D5BC3">
        <w:rPr>
          <w:sz w:val="24"/>
          <w:szCs w:val="24"/>
          <w:lang w:val="cs-CZ"/>
        </w:rPr>
        <w:t>, s. 17).</w:t>
      </w:r>
    </w:p>
  </w:footnote>
  <w:footnote w:id="10">
    <w:p w14:paraId="4C4037F5" w14:textId="77777777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r w:rsidRPr="002244C9">
        <w:rPr>
          <w:sz w:val="24"/>
          <w:lang w:val="cs-CZ"/>
        </w:rPr>
        <w:t>Návrh nařízení Evropského parlamentu a Rady RESTORE – Regionální mimořádná podpora na rekonstrukci, kterým se mění nařízení (EU) 2021/1058 a nařízení (EU) 2021/1057, předložený Evropskou komisí dne 21. října 2024 (</w:t>
      </w:r>
      <w:proofErr w:type="gramStart"/>
      <w:r w:rsidRPr="002244C9">
        <w:rPr>
          <w:sz w:val="24"/>
          <w:lang w:val="cs-CZ"/>
        </w:rPr>
        <w:t>COM(2024</w:t>
      </w:r>
      <w:proofErr w:type="gramEnd"/>
      <w:r w:rsidRPr="002244C9">
        <w:rPr>
          <w:sz w:val="24"/>
          <w:lang w:val="cs-CZ"/>
        </w:rPr>
        <w:t>)0496).</w:t>
      </w:r>
    </w:p>
  </w:footnote>
  <w:footnote w:id="11">
    <w:p w14:paraId="56AFA29F" w14:textId="77777777" w:rsidR="00C30058" w:rsidRPr="002244C9" w:rsidRDefault="00C30058" w:rsidP="002244C9">
      <w:pPr>
        <w:pStyle w:val="FootnoteText"/>
        <w:ind w:left="567" w:hanging="567"/>
        <w:rPr>
          <w:sz w:val="24"/>
          <w:lang w:val="cs-CZ"/>
        </w:rPr>
      </w:pPr>
      <w:r w:rsidRPr="002244C9">
        <w:rPr>
          <w:rStyle w:val="FootnoteReference"/>
          <w:sz w:val="24"/>
          <w:lang w:val="cs-CZ"/>
        </w:rPr>
        <w:footnoteRef/>
      </w:r>
      <w:r w:rsidR="002244C9" w:rsidRPr="002244C9">
        <w:rPr>
          <w:sz w:val="24"/>
          <w:lang w:val="cs-CZ"/>
        </w:rPr>
        <w:t xml:space="preserve"> </w:t>
      </w:r>
      <w:r w:rsidR="002244C9" w:rsidRPr="002244C9">
        <w:rPr>
          <w:sz w:val="24"/>
          <w:lang w:val="cs-CZ"/>
        </w:rPr>
        <w:tab/>
      </w:r>
      <w:r w:rsidRPr="002244C9">
        <w:rPr>
          <w:sz w:val="24"/>
          <w:lang w:val="cs-CZ"/>
        </w:rPr>
        <w:t>Návrh nařízení Evropského parlamentu a Rady, kterým se mění nařízení (EU) 2020/2220, pokud jde o zvláštní opatření v rámci EZFRV k poskytnutí dodatečné pomoci členským státům postiženým přírodními katastrofami, předložený Evropskou komisí dne 21. října 2024 (</w:t>
      </w:r>
      <w:proofErr w:type="gramStart"/>
      <w:r w:rsidRPr="002244C9">
        <w:rPr>
          <w:sz w:val="24"/>
          <w:lang w:val="cs-CZ"/>
        </w:rPr>
        <w:t>COM(2024</w:t>
      </w:r>
      <w:proofErr w:type="gramEnd"/>
      <w:r w:rsidRPr="002244C9">
        <w:rPr>
          <w:sz w:val="24"/>
          <w:lang w:val="cs-CZ"/>
        </w:rPr>
        <w:t>)0495).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B1A0C" w14:textId="77777777" w:rsidR="00064002" w:rsidRPr="002244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8599A" w14:textId="77777777" w:rsidR="00064002" w:rsidRPr="002244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6186C" w14:textId="77777777" w:rsidR="00064002" w:rsidRPr="002244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4"/>
    <w:docVar w:name="dvlangue" w:val="CS"/>
    <w:docVar w:name="dvnumam" w:val="0"/>
    <w:docVar w:name="dvpe" w:val="765.249"/>
    <w:docVar w:name="dvrapporteur" w:val="Zpravodaj: "/>
    <w:docVar w:name="dvtitre" w:val="Usnesení Evropského parlamentu ze dne 27. listopadu 2024 o návrhu rozhodnutí Evropského parlamentu a Rady o uvolnění prostředků z Fondu solidarity Evropské unie na poskytnutí pomoci Německu a Itálii v souvislosti s povodněmi, k nimž došlo v roce 2024(COM(2024)0480 – C10-0162/2024 – 2024/0284(BUD))"/>
  </w:docVars>
  <w:rsids>
    <w:rsidRoot w:val="00ED1D7B"/>
    <w:rsid w:val="00002272"/>
    <w:rsid w:val="00013667"/>
    <w:rsid w:val="00064002"/>
    <w:rsid w:val="000677B9"/>
    <w:rsid w:val="000831BA"/>
    <w:rsid w:val="000A42CC"/>
    <w:rsid w:val="000E7DD9"/>
    <w:rsid w:val="0010095E"/>
    <w:rsid w:val="00125B37"/>
    <w:rsid w:val="00182224"/>
    <w:rsid w:val="00187494"/>
    <w:rsid w:val="001F32AE"/>
    <w:rsid w:val="002244C9"/>
    <w:rsid w:val="00264826"/>
    <w:rsid w:val="002767FF"/>
    <w:rsid w:val="002B18FE"/>
    <w:rsid w:val="002B5493"/>
    <w:rsid w:val="00343214"/>
    <w:rsid w:val="00361C00"/>
    <w:rsid w:val="003911A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34BF"/>
    <w:rsid w:val="00731ADD"/>
    <w:rsid w:val="00734777"/>
    <w:rsid w:val="00747932"/>
    <w:rsid w:val="00751A4A"/>
    <w:rsid w:val="00756632"/>
    <w:rsid w:val="00762C74"/>
    <w:rsid w:val="007814B6"/>
    <w:rsid w:val="00786EC0"/>
    <w:rsid w:val="007D1690"/>
    <w:rsid w:val="007D5BC3"/>
    <w:rsid w:val="007E22AD"/>
    <w:rsid w:val="00817416"/>
    <w:rsid w:val="00842779"/>
    <w:rsid w:val="0084736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791"/>
    <w:rsid w:val="00A778C7"/>
    <w:rsid w:val="00A8105C"/>
    <w:rsid w:val="00AB441E"/>
    <w:rsid w:val="00AB6293"/>
    <w:rsid w:val="00AB67FC"/>
    <w:rsid w:val="00AE0928"/>
    <w:rsid w:val="00AF3B82"/>
    <w:rsid w:val="00B12E95"/>
    <w:rsid w:val="00B22876"/>
    <w:rsid w:val="00B558F0"/>
    <w:rsid w:val="00BC3C61"/>
    <w:rsid w:val="00BD48FE"/>
    <w:rsid w:val="00BD7BD8"/>
    <w:rsid w:val="00BE6ADC"/>
    <w:rsid w:val="00C05BFE"/>
    <w:rsid w:val="00C23CD4"/>
    <w:rsid w:val="00C30058"/>
    <w:rsid w:val="00C61C0C"/>
    <w:rsid w:val="00C941CB"/>
    <w:rsid w:val="00CC2357"/>
    <w:rsid w:val="00CF071A"/>
    <w:rsid w:val="00D054A6"/>
    <w:rsid w:val="00D058B8"/>
    <w:rsid w:val="00D56C11"/>
    <w:rsid w:val="00D80B35"/>
    <w:rsid w:val="00D834A0"/>
    <w:rsid w:val="00D872DF"/>
    <w:rsid w:val="00D91E21"/>
    <w:rsid w:val="00DA7FCD"/>
    <w:rsid w:val="00E365E1"/>
    <w:rsid w:val="00E75447"/>
    <w:rsid w:val="00E820A4"/>
    <w:rsid w:val="00EB006A"/>
    <w:rsid w:val="00EB4772"/>
    <w:rsid w:val="00ED169E"/>
    <w:rsid w:val="00ED1D7B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DCAD8"/>
  <w15:chartTrackingRefBased/>
  <w15:docId w15:val="{8FB1FC7B-3E39-4877-838E-D36CA338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3005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3005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3005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300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0058"/>
    <w:rPr>
      <w:sz w:val="24"/>
      <w:lang w:val="cs-CZ"/>
    </w:rPr>
  </w:style>
  <w:style w:type="paragraph" w:customStyle="1" w:styleId="NormalBold24a">
    <w:name w:val="NormalBold24a"/>
    <w:basedOn w:val="Normal"/>
    <w:rsid w:val="00C30058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C300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30058"/>
    <w:pPr>
      <w:spacing w:before="480" w:after="240"/>
    </w:pPr>
  </w:style>
  <w:style w:type="character" w:styleId="Hyperlink">
    <w:name w:val="Hyperlink"/>
    <w:basedOn w:val="DefaultParagraphFont"/>
    <w:rsid w:val="00C3005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30058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C30058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C3005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3005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3005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3005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3005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3005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C30058"/>
    <w:rPr>
      <w:sz w:val="24"/>
      <w:lang w:val="cs-CZ"/>
    </w:rPr>
  </w:style>
  <w:style w:type="paragraph" w:styleId="Footer">
    <w:name w:val="footer"/>
    <w:basedOn w:val="Normal"/>
    <w:link w:val="FooterChar"/>
    <w:rsid w:val="000136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13667"/>
    <w:rPr>
      <w:sz w:val="24"/>
      <w:lang w:val="cs-CZ"/>
    </w:rPr>
  </w:style>
  <w:style w:type="paragraph" w:styleId="BalloonText">
    <w:name w:val="Balloon Text"/>
    <w:basedOn w:val="Normal"/>
    <w:link w:val="BalloonTextChar"/>
    <w:rsid w:val="00E754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5447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7234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34B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34B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23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34BF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2115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5E870-9651-4846-B989-06021D9AD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2025-02-07T14:52:00Z</dcterms:created>
  <dcterms:modified xsi:type="dcterms:W3CDTF">2025-02-07T14:52:00Z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P10_TA(2024)0048_</vt:lpwstr>
  </property>
  <property fmtid="{D5CDD505-2E9C-101B-9397-08002B2CF9AE}" pid="4" name="&lt;Type&gt;">
    <vt:lpwstr>RR</vt:lpwstr>
  </property>
</Properties>
</file>