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54D" w14:paraId="4E153C2B" w14:textId="77777777" w:rsidTr="0010095E">
        <w:trPr>
          <w:trHeight w:hRule="exact" w:val="1418"/>
        </w:trPr>
        <w:tc>
          <w:tcPr>
            <w:tcW w:w="6804" w:type="dxa"/>
            <w:shd w:val="clear" w:color="auto" w:fill="auto"/>
            <w:vAlign w:val="center"/>
          </w:tcPr>
          <w:p w14:paraId="10F15B4F" w14:textId="77777777" w:rsidR="00751A4A" w:rsidRPr="00EC254D" w:rsidRDefault="00BE34E6" w:rsidP="0010095E">
            <w:pPr>
              <w:pStyle w:val="EPName"/>
            </w:pPr>
            <w:r w:rsidRPr="00EC254D">
              <w:t>Europäisches Parlament</w:t>
            </w:r>
          </w:p>
          <w:p w14:paraId="1648AF22" w14:textId="77777777" w:rsidR="00751A4A" w:rsidRPr="00EC254D" w:rsidRDefault="005F1B17" w:rsidP="005F1B17">
            <w:pPr>
              <w:pStyle w:val="EPTerm"/>
              <w:rPr>
                <w:rStyle w:val="HideTWBExt"/>
                <w:noProof w:val="0"/>
                <w:vanish w:val="0"/>
                <w:color w:val="auto"/>
              </w:rPr>
            </w:pPr>
            <w:r w:rsidRPr="00F6090D">
              <w:t>2024</w:t>
            </w:r>
            <w:r w:rsidR="00817416" w:rsidRPr="00EC254D">
              <w:t>-</w:t>
            </w:r>
            <w:r w:rsidR="00817416" w:rsidRPr="00F6090D">
              <w:t>202</w:t>
            </w:r>
            <w:r w:rsidRPr="00F6090D">
              <w:t>9</w:t>
            </w:r>
          </w:p>
        </w:tc>
        <w:tc>
          <w:tcPr>
            <w:tcW w:w="2268" w:type="dxa"/>
            <w:shd w:val="clear" w:color="auto" w:fill="auto"/>
          </w:tcPr>
          <w:p w14:paraId="7D735F20" w14:textId="77777777" w:rsidR="00751A4A" w:rsidRPr="00EC254D" w:rsidRDefault="00187494" w:rsidP="0010095E">
            <w:pPr>
              <w:pStyle w:val="EPLogo"/>
            </w:pPr>
            <w:r w:rsidRPr="00EC254D">
              <w:rPr>
                <w:noProof/>
                <w:lang w:val="en-GB"/>
              </w:rPr>
              <w:drawing>
                <wp:inline distT="0" distB="0" distL="0" distR="0" wp14:anchorId="1E08FC61" wp14:editId="59C6C4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22D0B" w14:textId="77777777" w:rsidR="00D058B8" w:rsidRPr="00EC254D" w:rsidRDefault="00D058B8" w:rsidP="004C5D52">
      <w:pPr>
        <w:pStyle w:val="LineTop"/>
      </w:pPr>
    </w:p>
    <w:p w14:paraId="1176B64C" w14:textId="77777777" w:rsidR="00680577" w:rsidRPr="00EC254D" w:rsidRDefault="00BE34E6" w:rsidP="00680577">
      <w:pPr>
        <w:pStyle w:val="EPBodyTA1"/>
      </w:pPr>
      <w:r w:rsidRPr="00EC254D">
        <w:t>ANGENOMMENE TEXTE</w:t>
      </w:r>
    </w:p>
    <w:p w14:paraId="123C3709" w14:textId="77777777" w:rsidR="00D058B8" w:rsidRPr="00EC254D" w:rsidRDefault="00D058B8" w:rsidP="00D058B8">
      <w:pPr>
        <w:pStyle w:val="LineBottom"/>
      </w:pPr>
    </w:p>
    <w:p w14:paraId="2B181B4E" w14:textId="7DC41EF8" w:rsidR="00BE34E6" w:rsidRPr="00EC254D" w:rsidRDefault="00BE34E6" w:rsidP="00BE34E6">
      <w:pPr>
        <w:pStyle w:val="ATHeading1"/>
      </w:pPr>
      <w:bookmarkStart w:id="0" w:name="TANumber"/>
      <w:r w:rsidRPr="00EC254D">
        <w:t>P</w:t>
      </w:r>
      <w:r w:rsidRPr="00F6090D">
        <w:t>10</w:t>
      </w:r>
      <w:r w:rsidRPr="00EC254D">
        <w:t>_</w:t>
      </w:r>
      <w:proofErr w:type="gramStart"/>
      <w:r w:rsidRPr="00EC254D">
        <w:t>TA(</w:t>
      </w:r>
      <w:proofErr w:type="gramEnd"/>
      <w:r w:rsidRPr="00F6090D">
        <w:t>2024</w:t>
      </w:r>
      <w:r w:rsidRPr="00EC254D">
        <w:t>)</w:t>
      </w:r>
      <w:r w:rsidRPr="00F6090D">
        <w:t>00</w:t>
      </w:r>
      <w:bookmarkEnd w:id="0"/>
      <w:r w:rsidR="00501137">
        <w:t>48</w:t>
      </w:r>
    </w:p>
    <w:p w14:paraId="56DC3A4E" w14:textId="77777777" w:rsidR="00BE34E6" w:rsidRPr="00EC254D" w:rsidRDefault="00BE34E6" w:rsidP="00BE34E6">
      <w:pPr>
        <w:pStyle w:val="ATHeading2"/>
      </w:pPr>
      <w:bookmarkStart w:id="1" w:name="title"/>
      <w:r w:rsidRPr="00EC254D">
        <w:t xml:space="preserve">Inanspruchnahme des Solidaritätsfonds der Europäischen Union zur Leistung von Hilfe für Deutschland und Italien im Zusammenhang mit Überschwemmungen im Jahr </w:t>
      </w:r>
      <w:r w:rsidRPr="00F6090D">
        <w:t>2024</w:t>
      </w:r>
      <w:bookmarkEnd w:id="1"/>
    </w:p>
    <w:p w14:paraId="59B59A4D" w14:textId="77777777" w:rsidR="00BE34E6" w:rsidRPr="00EC254D" w:rsidRDefault="00BE34E6" w:rsidP="00BE34E6">
      <w:pPr>
        <w:rPr>
          <w:i/>
          <w:vanish/>
        </w:rPr>
      </w:pPr>
      <w:r w:rsidRPr="00EC254D">
        <w:rPr>
          <w:i/>
        </w:rPr>
        <w:fldChar w:fldCharType="begin"/>
      </w:r>
      <w:r w:rsidRPr="00EC254D">
        <w:rPr>
          <w:i/>
        </w:rPr>
        <w:instrText xml:space="preserve"> TC"(</w:instrText>
      </w:r>
      <w:bookmarkStart w:id="2" w:name="DocNumber"/>
      <w:r w:rsidRPr="00EC254D">
        <w:rPr>
          <w:i/>
        </w:rPr>
        <w:instrText>A</w:instrText>
      </w:r>
      <w:r w:rsidRPr="00F6090D">
        <w:rPr>
          <w:i/>
        </w:rPr>
        <w:instrText>10</w:instrText>
      </w:r>
      <w:r w:rsidRPr="00EC254D">
        <w:rPr>
          <w:i/>
        </w:rPr>
        <w:instrText>-</w:instrText>
      </w:r>
      <w:r w:rsidRPr="00F6090D">
        <w:rPr>
          <w:i/>
        </w:rPr>
        <w:instrText>0020</w:instrText>
      </w:r>
      <w:r w:rsidRPr="00EC254D">
        <w:rPr>
          <w:i/>
        </w:rPr>
        <w:instrText>/</w:instrText>
      </w:r>
      <w:r w:rsidRPr="00F6090D">
        <w:rPr>
          <w:i/>
        </w:rPr>
        <w:instrText>2024</w:instrText>
      </w:r>
      <w:bookmarkEnd w:id="2"/>
      <w:r w:rsidRPr="00EC254D">
        <w:rPr>
          <w:i/>
        </w:rPr>
        <w:instrText xml:space="preserve"> - Berichterstatter: Giuseppe Lupo)"\l</w:instrText>
      </w:r>
      <w:r w:rsidRPr="00F6090D">
        <w:rPr>
          <w:i/>
        </w:rPr>
        <w:instrText>3</w:instrText>
      </w:r>
      <w:r w:rsidRPr="00EC254D">
        <w:rPr>
          <w:i/>
        </w:rPr>
        <w:instrText xml:space="preserve"> \n&gt; \* MERGEFORMAT </w:instrText>
      </w:r>
      <w:r w:rsidRPr="00EC254D">
        <w:rPr>
          <w:i/>
        </w:rPr>
        <w:fldChar w:fldCharType="end"/>
      </w:r>
    </w:p>
    <w:p w14:paraId="26ED5F41" w14:textId="77777777" w:rsidR="00BE34E6" w:rsidRPr="00EC254D" w:rsidRDefault="00BE34E6" w:rsidP="00BE34E6">
      <w:pPr>
        <w:rPr>
          <w:vanish/>
        </w:rPr>
      </w:pPr>
      <w:bookmarkStart w:id="3" w:name="Commission"/>
      <w:r w:rsidRPr="00EC254D">
        <w:rPr>
          <w:vanish/>
        </w:rPr>
        <w:t>Haushaltsausschuss</w:t>
      </w:r>
      <w:bookmarkEnd w:id="3"/>
    </w:p>
    <w:p w14:paraId="7B6C0DF0" w14:textId="77777777" w:rsidR="00BE34E6" w:rsidRPr="00EC254D" w:rsidRDefault="00BE34E6" w:rsidP="00BE34E6">
      <w:pPr>
        <w:rPr>
          <w:vanish/>
        </w:rPr>
      </w:pPr>
      <w:bookmarkStart w:id="4" w:name="PE"/>
      <w:r w:rsidRPr="00EC254D">
        <w:rPr>
          <w:vanish/>
        </w:rPr>
        <w:t>PE</w:t>
      </w:r>
      <w:r w:rsidRPr="00F6090D">
        <w:rPr>
          <w:vanish/>
        </w:rPr>
        <w:t>765</w:t>
      </w:r>
      <w:r w:rsidRPr="00EC254D">
        <w:rPr>
          <w:vanish/>
        </w:rPr>
        <w:t>.</w:t>
      </w:r>
      <w:r w:rsidRPr="00F6090D">
        <w:rPr>
          <w:vanish/>
        </w:rPr>
        <w:t>249</w:t>
      </w:r>
      <w:bookmarkEnd w:id="4"/>
    </w:p>
    <w:p w14:paraId="7B5F9B68" w14:textId="0071FD5F" w:rsidR="00BE34E6" w:rsidRPr="00EC254D" w:rsidRDefault="00337176" w:rsidP="00BE34E6">
      <w:pPr>
        <w:pStyle w:val="ATHeading3"/>
      </w:pPr>
      <w:bookmarkStart w:id="5" w:name="Sujet"/>
      <w:r>
        <w:t xml:space="preserve">Entschließung </w:t>
      </w:r>
      <w:r w:rsidR="00BE34E6" w:rsidRPr="00EC254D">
        <w:t xml:space="preserve">des Europäischen Parlaments vom </w:t>
      </w:r>
      <w:r w:rsidR="00BE34E6" w:rsidRPr="00F6090D">
        <w:t>27</w:t>
      </w:r>
      <w:r w:rsidR="00BE34E6" w:rsidRPr="00EC254D">
        <w:t xml:space="preserve">. November </w:t>
      </w:r>
      <w:r w:rsidR="00BE34E6" w:rsidRPr="00F6090D">
        <w:t>2024</w:t>
      </w:r>
      <w:r w:rsidR="00BE34E6" w:rsidRPr="00EC254D">
        <w:t xml:space="preserve"> über den Vorschlag für einen Beschluss des Europäischen Parlaments und des Rates über die Inanspruchnahme des Solidaritätsfonds der Europäischen Union zur Leistung von Hilfe für Deutschland und Italien im Zusammenhang mit Überschwemmungen im Jahr </w:t>
      </w:r>
      <w:r w:rsidR="00BE34E6" w:rsidRPr="00F6090D">
        <w:t>2024</w:t>
      </w:r>
      <w:bookmarkEnd w:id="5"/>
      <w:r w:rsidR="00BE34E6" w:rsidRPr="00EC254D">
        <w:t xml:space="preserve"> </w:t>
      </w:r>
      <w:bookmarkStart w:id="6" w:name="References"/>
      <w:r w:rsidR="00BE34E6" w:rsidRPr="00EC254D">
        <w:t>(</w:t>
      </w:r>
      <w:proofErr w:type="gramStart"/>
      <w:r w:rsidR="00BE34E6" w:rsidRPr="00EC254D">
        <w:t>COM(</w:t>
      </w:r>
      <w:proofErr w:type="gramEnd"/>
      <w:r w:rsidR="00BE34E6" w:rsidRPr="00F6090D">
        <w:t>2024</w:t>
      </w:r>
      <w:r w:rsidR="00BE34E6" w:rsidRPr="00EC254D">
        <w:t>)</w:t>
      </w:r>
      <w:r w:rsidR="00BE34E6" w:rsidRPr="00F6090D">
        <w:t>0480</w:t>
      </w:r>
      <w:r w:rsidR="00BE34E6" w:rsidRPr="00EC254D">
        <w:t xml:space="preserve"> – C</w:t>
      </w:r>
      <w:r w:rsidR="00BE34E6" w:rsidRPr="00F6090D">
        <w:t>10</w:t>
      </w:r>
      <w:r w:rsidR="00BE34E6" w:rsidRPr="00EC254D">
        <w:t>-</w:t>
      </w:r>
      <w:r w:rsidR="00BE34E6" w:rsidRPr="00F6090D">
        <w:t>0162</w:t>
      </w:r>
      <w:r w:rsidR="00BE34E6" w:rsidRPr="00EC254D">
        <w:t>/</w:t>
      </w:r>
      <w:r w:rsidR="00BE34E6" w:rsidRPr="00F6090D">
        <w:t>2024</w:t>
      </w:r>
      <w:r w:rsidR="00BE34E6" w:rsidRPr="00EC254D">
        <w:t xml:space="preserve"> – </w:t>
      </w:r>
      <w:r w:rsidR="00BE34E6" w:rsidRPr="00F6090D">
        <w:t>2024</w:t>
      </w:r>
      <w:r w:rsidR="00BE34E6" w:rsidRPr="00EC254D">
        <w:t>/</w:t>
      </w:r>
      <w:r w:rsidR="00BE34E6" w:rsidRPr="00F6090D">
        <w:t>0284</w:t>
      </w:r>
      <w:r w:rsidR="00BE34E6" w:rsidRPr="00EC254D">
        <w:t>(BUD))</w:t>
      </w:r>
      <w:bookmarkEnd w:id="6"/>
    </w:p>
    <w:p w14:paraId="1DD9E24A" w14:textId="77777777" w:rsidR="00126F1F" w:rsidRPr="00EC254D" w:rsidRDefault="00126F1F" w:rsidP="00126F1F">
      <w:pPr>
        <w:pStyle w:val="EPComma"/>
        <w:rPr>
          <w:noProof/>
        </w:rPr>
      </w:pPr>
      <w:r w:rsidRPr="00EC254D">
        <w:rPr>
          <w:i/>
        </w:rPr>
        <w:t>Das Europäische Parlament</w:t>
      </w:r>
      <w:r w:rsidRPr="00EC254D">
        <w:t>,</w:t>
      </w:r>
    </w:p>
    <w:p w14:paraId="4ACAEDF3" w14:textId="77777777" w:rsidR="00126F1F" w:rsidRPr="00EC254D" w:rsidRDefault="00126F1F" w:rsidP="00126F1F">
      <w:pPr>
        <w:pStyle w:val="NormalHanging12a"/>
        <w:rPr>
          <w:noProof/>
        </w:rPr>
      </w:pPr>
      <w:r w:rsidRPr="00EC254D">
        <w:t>–</w:t>
      </w:r>
      <w:r w:rsidRPr="00EC254D">
        <w:tab/>
        <w:t>unter Hinweis auf den Vorschlag der Kommission an das Europäische Parlament und den Rat (</w:t>
      </w:r>
      <w:proofErr w:type="gramStart"/>
      <w:r w:rsidRPr="00EC254D">
        <w:t>COM(</w:t>
      </w:r>
      <w:proofErr w:type="gramEnd"/>
      <w:r w:rsidRPr="00F6090D">
        <w:t>2024</w:t>
      </w:r>
      <w:r w:rsidRPr="00EC254D">
        <w:t>)</w:t>
      </w:r>
      <w:r w:rsidRPr="00F6090D">
        <w:t>0480</w:t>
      </w:r>
      <w:r w:rsidRPr="00EC254D">
        <w:t> – C</w:t>
      </w:r>
      <w:r w:rsidRPr="00F6090D">
        <w:t>10</w:t>
      </w:r>
      <w:r w:rsidRPr="00EC254D">
        <w:t>-</w:t>
      </w:r>
      <w:r w:rsidRPr="00F6090D">
        <w:t>0162</w:t>
      </w:r>
      <w:r w:rsidRPr="00EC254D">
        <w:t>/</w:t>
      </w:r>
      <w:r w:rsidRPr="00F6090D">
        <w:t>2024</w:t>
      </w:r>
      <w:r w:rsidRPr="00EC254D">
        <w:t>),</w:t>
      </w:r>
    </w:p>
    <w:p w14:paraId="66175E8A" w14:textId="77777777" w:rsidR="00126F1F" w:rsidRPr="00EC254D" w:rsidRDefault="00126F1F" w:rsidP="00126F1F">
      <w:pPr>
        <w:pStyle w:val="NormalHanging12a"/>
        <w:rPr>
          <w:noProof/>
        </w:rPr>
      </w:pPr>
      <w:r w:rsidRPr="00EC254D">
        <w:t>–</w:t>
      </w:r>
      <w:r w:rsidRPr="00EC254D">
        <w:tab/>
        <w:t>gestützt auf die Verordnung (EG) Nr. </w:t>
      </w:r>
      <w:r w:rsidRPr="00F6090D">
        <w:t>2012</w:t>
      </w:r>
      <w:r w:rsidRPr="00EC254D">
        <w:t>/</w:t>
      </w:r>
      <w:r w:rsidRPr="00F6090D">
        <w:t>2002</w:t>
      </w:r>
      <w:r w:rsidRPr="00EC254D">
        <w:t xml:space="preserve"> des Rates vom </w:t>
      </w:r>
      <w:r w:rsidRPr="00F6090D">
        <w:t>11</w:t>
      </w:r>
      <w:r w:rsidRPr="00EC254D">
        <w:t xml:space="preserve">. November </w:t>
      </w:r>
      <w:r w:rsidRPr="00F6090D">
        <w:t>2002</w:t>
      </w:r>
      <w:r w:rsidRPr="00EC254D">
        <w:t xml:space="preserve"> zur Errichtung des Solidaritätsfonds der Europäischen Union</w:t>
      </w:r>
      <w:r w:rsidRPr="00EC254D">
        <w:rPr>
          <w:rStyle w:val="FootnoteReference"/>
        </w:rPr>
        <w:footnoteReference w:id="1"/>
      </w:r>
      <w:r w:rsidRPr="00EC254D">
        <w:t>,</w:t>
      </w:r>
    </w:p>
    <w:p w14:paraId="2992B71D" w14:textId="77777777" w:rsidR="00126F1F" w:rsidRPr="00EC254D" w:rsidRDefault="00126F1F" w:rsidP="00126F1F">
      <w:pPr>
        <w:pStyle w:val="NormalHanging12a"/>
        <w:rPr>
          <w:noProof/>
        </w:rPr>
      </w:pPr>
      <w:r w:rsidRPr="00EC254D">
        <w:t>–</w:t>
      </w:r>
      <w:r w:rsidRPr="00EC254D">
        <w:tab/>
        <w:t xml:space="preserve">gestützt auf die Verordnung (EU, </w:t>
      </w:r>
      <w:proofErr w:type="spellStart"/>
      <w:r w:rsidRPr="00EC254D">
        <w:t>Euratom</w:t>
      </w:r>
      <w:proofErr w:type="spellEnd"/>
      <w:r w:rsidRPr="00EC254D">
        <w:t xml:space="preserve">) </w:t>
      </w:r>
      <w:r w:rsidRPr="00F6090D">
        <w:t>2020</w:t>
      </w:r>
      <w:r w:rsidRPr="00EC254D">
        <w:t>/</w:t>
      </w:r>
      <w:r w:rsidRPr="00F6090D">
        <w:t>2093</w:t>
      </w:r>
      <w:r w:rsidRPr="00EC254D">
        <w:t xml:space="preserve"> des Rates vom </w:t>
      </w:r>
      <w:r w:rsidRPr="00F6090D">
        <w:t>17</w:t>
      </w:r>
      <w:r w:rsidRPr="00EC254D">
        <w:t xml:space="preserve">. Dezember </w:t>
      </w:r>
      <w:r w:rsidRPr="00F6090D">
        <w:t>2020</w:t>
      </w:r>
      <w:r w:rsidRPr="00EC254D">
        <w:t xml:space="preserve"> zur Festlegung des mehrjährigen Finanzrahmens für die Jahre </w:t>
      </w:r>
      <w:r w:rsidRPr="00F6090D">
        <w:t>2021</w:t>
      </w:r>
      <w:r w:rsidRPr="00EC254D">
        <w:t xml:space="preserve"> bis </w:t>
      </w:r>
      <w:r w:rsidRPr="00F6090D">
        <w:t>2027</w:t>
      </w:r>
      <w:r w:rsidRPr="00EC254D">
        <w:rPr>
          <w:rStyle w:val="FootnoteReference"/>
          <w:noProof/>
        </w:rPr>
        <w:footnoteReference w:id="2"/>
      </w:r>
      <w:r w:rsidRPr="00EC254D">
        <w:t>, insbesondere auf Artikel </w:t>
      </w:r>
      <w:r w:rsidRPr="00F6090D">
        <w:t>9</w:t>
      </w:r>
      <w:r w:rsidRPr="00EC254D">
        <w:t>,</w:t>
      </w:r>
    </w:p>
    <w:p w14:paraId="7C87AB59" w14:textId="77777777" w:rsidR="00126F1F" w:rsidRPr="00EC254D" w:rsidRDefault="00126F1F" w:rsidP="00126F1F">
      <w:pPr>
        <w:pStyle w:val="NormalHanging12a"/>
        <w:rPr>
          <w:noProof/>
        </w:rPr>
      </w:pPr>
      <w:r w:rsidRPr="00EC254D">
        <w:t>–</w:t>
      </w:r>
      <w:r w:rsidRPr="00EC254D">
        <w:tab/>
        <w:t xml:space="preserve">gestützt auf die Interinstitutionelle Vereinbarung vom </w:t>
      </w:r>
      <w:r w:rsidRPr="00F6090D">
        <w:t>16</w:t>
      </w:r>
      <w:r w:rsidRPr="00EC254D">
        <w:t xml:space="preserve">. Dezember </w:t>
      </w:r>
      <w:r w:rsidRPr="00F6090D">
        <w:t>2020</w:t>
      </w:r>
      <w:r w:rsidRPr="00EC254D">
        <w:t xml:space="preserve">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EC254D">
        <w:rPr>
          <w:rStyle w:val="FootnoteReference"/>
          <w:noProof/>
        </w:rPr>
        <w:footnoteReference w:id="3"/>
      </w:r>
      <w:r w:rsidRPr="00EC254D">
        <w:t>, insbesondere auf Nummer </w:t>
      </w:r>
      <w:r w:rsidRPr="00F6090D">
        <w:t>10</w:t>
      </w:r>
      <w:r w:rsidRPr="00EC254D">
        <w:t>,</w:t>
      </w:r>
    </w:p>
    <w:p w14:paraId="7BC57109" w14:textId="77777777" w:rsidR="00126F1F" w:rsidRPr="00EC254D" w:rsidRDefault="00126F1F" w:rsidP="00126F1F">
      <w:pPr>
        <w:pStyle w:val="NormalHanging12a"/>
      </w:pPr>
      <w:r w:rsidRPr="00EC254D">
        <w:t>–</w:t>
      </w:r>
      <w:r w:rsidRPr="00EC254D">
        <w:tab/>
        <w:t xml:space="preserve">unter Hinweis auf die Verordnung (EU) </w:t>
      </w:r>
      <w:r w:rsidRPr="00F6090D">
        <w:t>2021</w:t>
      </w:r>
      <w:r w:rsidRPr="00EC254D">
        <w:t>/</w:t>
      </w:r>
      <w:r w:rsidRPr="00F6090D">
        <w:t>1058</w:t>
      </w:r>
      <w:r w:rsidRPr="00EC254D">
        <w:t xml:space="preserve"> des Europäischen Parlaments und des Rates vom </w:t>
      </w:r>
      <w:r w:rsidRPr="00F6090D">
        <w:t>24</w:t>
      </w:r>
      <w:r w:rsidRPr="00EC254D">
        <w:t xml:space="preserve">. Juni </w:t>
      </w:r>
      <w:r w:rsidRPr="00F6090D">
        <w:t>2021</w:t>
      </w:r>
      <w:r w:rsidRPr="00EC254D">
        <w:t xml:space="preserve"> über den Europäischen Fonds für regionale Entwicklung </w:t>
      </w:r>
      <w:r w:rsidRPr="00EC254D">
        <w:lastRenderedPageBreak/>
        <w:t>und den Kohäsionsfonds</w:t>
      </w:r>
      <w:r w:rsidRPr="00EC254D">
        <w:rPr>
          <w:rStyle w:val="FootnoteReference"/>
        </w:rPr>
        <w:footnoteReference w:id="4"/>
      </w:r>
      <w:r w:rsidRPr="00EC254D">
        <w:t xml:space="preserve">, </w:t>
      </w:r>
    </w:p>
    <w:p w14:paraId="608E6246" w14:textId="77777777" w:rsidR="00126F1F" w:rsidRPr="00EC254D" w:rsidRDefault="00126F1F" w:rsidP="00126F1F">
      <w:pPr>
        <w:pStyle w:val="NormalHanging12a"/>
        <w:rPr>
          <w:noProof/>
        </w:rPr>
      </w:pPr>
      <w:r w:rsidRPr="00EC254D">
        <w:t>–</w:t>
      </w:r>
      <w:r w:rsidRPr="00EC254D">
        <w:tab/>
        <w:t xml:space="preserve">unter Hinweis auf die Verordnung (EU) </w:t>
      </w:r>
      <w:r w:rsidRPr="00F6090D">
        <w:t>2021</w:t>
      </w:r>
      <w:r w:rsidRPr="00EC254D">
        <w:t>/</w:t>
      </w:r>
      <w:r w:rsidRPr="00F6090D">
        <w:t>2115</w:t>
      </w:r>
      <w:r w:rsidRPr="00EC254D">
        <w:t xml:space="preserve"> des Europäischen Parlaments und des Rates vom </w:t>
      </w:r>
      <w:r w:rsidRPr="00F6090D">
        <w:t>2</w:t>
      </w:r>
      <w:r w:rsidRPr="00EC254D">
        <w:t xml:space="preserve">. Dezember </w:t>
      </w:r>
      <w:r w:rsidRPr="00F6090D">
        <w:t>2021</w:t>
      </w:r>
      <w:r w:rsidRPr="00EC254D">
        <w:t xml:space="preserve">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w:t>
      </w:r>
      <w:r w:rsidRPr="00F6090D">
        <w:t>1305</w:t>
      </w:r>
      <w:r w:rsidRPr="00EC254D">
        <w:t>/</w:t>
      </w:r>
      <w:r w:rsidRPr="00F6090D">
        <w:t>2013</w:t>
      </w:r>
      <w:r w:rsidRPr="00EC254D">
        <w:t xml:space="preserve"> sowie der Verordnung (EU) Nr. </w:t>
      </w:r>
      <w:r w:rsidRPr="00F6090D">
        <w:t>1307</w:t>
      </w:r>
      <w:r w:rsidRPr="00EC254D">
        <w:t>/</w:t>
      </w:r>
      <w:r w:rsidRPr="00F6090D">
        <w:t>2013</w:t>
      </w:r>
      <w:r w:rsidRPr="00EC254D">
        <w:rPr>
          <w:rStyle w:val="FootnoteReference"/>
          <w:noProof/>
        </w:rPr>
        <w:footnoteReference w:id="5"/>
      </w:r>
      <w:r w:rsidRPr="00EC254D">
        <w:t xml:space="preserve">, </w:t>
      </w:r>
    </w:p>
    <w:p w14:paraId="515D08F2" w14:textId="77777777" w:rsidR="00126F1F" w:rsidRPr="00EC254D" w:rsidRDefault="00126F1F" w:rsidP="00126F1F">
      <w:pPr>
        <w:pStyle w:val="NormalWeb"/>
        <w:shd w:val="clear" w:color="auto" w:fill="FFFFFF"/>
        <w:ind w:left="567" w:hanging="567"/>
      </w:pPr>
      <w:r w:rsidRPr="00EC254D">
        <w:t>–</w:t>
      </w:r>
      <w:r w:rsidRPr="00EC254D">
        <w:tab/>
        <w:t xml:space="preserve">unter Hinweis auf seine Entschließung vom </w:t>
      </w:r>
      <w:r w:rsidRPr="00F6090D">
        <w:t>27</w:t>
      </w:r>
      <w:r w:rsidRPr="00EC254D">
        <w:t xml:space="preserve">. Februar </w:t>
      </w:r>
      <w:r w:rsidRPr="00F6090D">
        <w:t>2024</w:t>
      </w:r>
      <w:r w:rsidRPr="00EC254D">
        <w:t xml:space="preserve"> zu dem Entwurf einer Verordnung des Rates zur Änderung der Verordnung (EU, </w:t>
      </w:r>
      <w:proofErr w:type="spellStart"/>
      <w:r w:rsidRPr="00EC254D">
        <w:t>Euratom</w:t>
      </w:r>
      <w:proofErr w:type="spellEnd"/>
      <w:r w:rsidRPr="00EC254D">
        <w:t xml:space="preserve">) </w:t>
      </w:r>
      <w:r w:rsidRPr="00F6090D">
        <w:t>2020</w:t>
      </w:r>
      <w:r w:rsidRPr="00EC254D">
        <w:t>/</w:t>
      </w:r>
      <w:r w:rsidRPr="00F6090D">
        <w:t>2093</w:t>
      </w:r>
      <w:r w:rsidRPr="00EC254D">
        <w:t xml:space="preserve"> zur Festlegung des mehrjährigen Finanzrahmens für die Jahre </w:t>
      </w:r>
      <w:r w:rsidRPr="00F6090D">
        <w:t>2021</w:t>
      </w:r>
      <w:r w:rsidRPr="00EC254D">
        <w:t xml:space="preserve"> bis </w:t>
      </w:r>
      <w:r w:rsidRPr="00F6090D">
        <w:t>2027</w:t>
      </w:r>
      <w:r w:rsidRPr="00EC254D">
        <w:rPr>
          <w:rStyle w:val="FootnoteReference"/>
        </w:rPr>
        <w:footnoteReference w:id="6"/>
      </w:r>
      <w:r w:rsidRPr="00EC254D">
        <w:t>,</w:t>
      </w:r>
    </w:p>
    <w:p w14:paraId="792D0CDE" w14:textId="77777777" w:rsidR="00126F1F" w:rsidRPr="00EC254D" w:rsidRDefault="00126F1F" w:rsidP="00126F1F">
      <w:pPr>
        <w:pStyle w:val="NormalWeb"/>
        <w:shd w:val="clear" w:color="auto" w:fill="FFFFFF"/>
        <w:ind w:left="567" w:hanging="567"/>
      </w:pPr>
      <w:r w:rsidRPr="00EC254D">
        <w:t>–</w:t>
      </w:r>
      <w:r w:rsidRPr="00EC254D">
        <w:rPr>
          <w:b/>
          <w:i/>
        </w:rPr>
        <w:tab/>
      </w:r>
      <w:r w:rsidRPr="00EC254D">
        <w:t xml:space="preserve">unter Hinweis auf seine Entschließung vom </w:t>
      </w:r>
      <w:r w:rsidRPr="00F6090D">
        <w:t>20</w:t>
      </w:r>
      <w:r w:rsidRPr="00EC254D">
        <w:t xml:space="preserve">. Oktober </w:t>
      </w:r>
      <w:r w:rsidRPr="00F6090D">
        <w:t>2021</w:t>
      </w:r>
      <w:r w:rsidRPr="00EC254D">
        <w:t xml:space="preserve"> zu der Effizienz der Verwendung der Mittel aus dem Solidaritätsfonds der EU durch die Mitgliedstaaten im Falle von Naturkatastrophen</w:t>
      </w:r>
      <w:r w:rsidRPr="00EC254D">
        <w:rPr>
          <w:rStyle w:val="FootnoteReference"/>
        </w:rPr>
        <w:footnoteReference w:id="7"/>
      </w:r>
      <w:r w:rsidRPr="00EC254D">
        <w:t>,</w:t>
      </w:r>
    </w:p>
    <w:p w14:paraId="5053A280" w14:textId="77777777" w:rsidR="00126F1F" w:rsidRPr="00EC254D" w:rsidRDefault="00126F1F" w:rsidP="00126F1F">
      <w:pPr>
        <w:pStyle w:val="NormalWeb"/>
        <w:shd w:val="clear" w:color="auto" w:fill="FFFFFF"/>
        <w:ind w:left="567" w:hanging="567"/>
      </w:pPr>
      <w:r w:rsidRPr="00EC254D">
        <w:t>–</w:t>
      </w:r>
      <w:r w:rsidRPr="00EC254D">
        <w:rPr>
          <w:b/>
          <w:i/>
        </w:rPr>
        <w:tab/>
      </w:r>
      <w:r w:rsidRPr="00EC254D">
        <w:t xml:space="preserve">unter Hinweis auf seine Entschließung vom </w:t>
      </w:r>
      <w:r w:rsidRPr="00F6090D">
        <w:t>18</w:t>
      </w:r>
      <w:r w:rsidRPr="00EC254D">
        <w:t xml:space="preserve">. Mai </w:t>
      </w:r>
      <w:r w:rsidRPr="00F6090D">
        <w:t>2021</w:t>
      </w:r>
      <w:r w:rsidRPr="00EC254D">
        <w:t xml:space="preserve"> zur Überprüfung des Solidaritätsfonds der Europäischen Union</w:t>
      </w:r>
      <w:r w:rsidRPr="00EC254D">
        <w:rPr>
          <w:rStyle w:val="FootnoteReference"/>
        </w:rPr>
        <w:footnoteReference w:id="8"/>
      </w:r>
      <w:r w:rsidRPr="00EC254D">
        <w:t>,</w:t>
      </w:r>
    </w:p>
    <w:p w14:paraId="338DDA19" w14:textId="3351121B" w:rsidR="00126F1F" w:rsidRPr="00EC254D" w:rsidRDefault="00126F1F" w:rsidP="00126F1F">
      <w:pPr>
        <w:pStyle w:val="NormalHanging12a"/>
      </w:pPr>
      <w:r w:rsidRPr="00EC254D">
        <w:t>–</w:t>
      </w:r>
      <w:r w:rsidRPr="00EC254D">
        <w:tab/>
        <w:t>unter Hinweis auf den Bericht des Haushaltsausschusses (A</w:t>
      </w:r>
      <w:r w:rsidRPr="00F6090D">
        <w:t>10</w:t>
      </w:r>
      <w:r w:rsidRPr="00EC254D">
        <w:t>-</w:t>
      </w:r>
      <w:r w:rsidR="0055151D" w:rsidRPr="00F6090D">
        <w:t>0020</w:t>
      </w:r>
      <w:r w:rsidRPr="00EC254D">
        <w:t>/</w:t>
      </w:r>
      <w:r w:rsidRPr="00F6090D">
        <w:t>2024</w:t>
      </w:r>
      <w:r w:rsidRPr="00EC254D">
        <w:t>),</w:t>
      </w:r>
    </w:p>
    <w:p w14:paraId="63F4C380" w14:textId="77777777" w:rsidR="00126F1F" w:rsidRPr="00EC254D" w:rsidRDefault="00126F1F" w:rsidP="00126F1F">
      <w:pPr>
        <w:pStyle w:val="NormalHanging12a"/>
      </w:pPr>
      <w:r w:rsidRPr="00EC254D">
        <w:t>A.</w:t>
      </w:r>
      <w:r w:rsidRPr="00EC254D">
        <w:tab/>
        <w:t xml:space="preserve">in der Erwägung, dass Deutschland am </w:t>
      </w:r>
      <w:r w:rsidRPr="00F6090D">
        <w:t>30</w:t>
      </w:r>
      <w:r w:rsidRPr="00EC254D">
        <w:t xml:space="preserve">. Mai </w:t>
      </w:r>
      <w:r w:rsidRPr="00F6090D">
        <w:t>2024</w:t>
      </w:r>
      <w:r w:rsidRPr="00EC254D">
        <w:t xml:space="preserve"> von heftigen Regenfällen heimgesucht wurde, die Anfang Juni extreme Überschwemmungen in Süddeutschland zur Folge hatten und der Kommission zufolge sechs Todesopfer forderten und direkte Schäden in Höhe von insgesamt </w:t>
      </w:r>
      <w:r w:rsidRPr="00F6090D">
        <w:t>4</w:t>
      </w:r>
      <w:r w:rsidRPr="00EC254D">
        <w:t>,</w:t>
      </w:r>
      <w:r w:rsidRPr="00F6090D">
        <w:t>1316</w:t>
      </w:r>
      <w:r w:rsidRPr="00EC254D">
        <w:t> Mrd. EUR verursachten;</w:t>
      </w:r>
    </w:p>
    <w:p w14:paraId="3FFCFE36" w14:textId="77777777" w:rsidR="00126F1F" w:rsidRPr="00EC254D" w:rsidRDefault="00126F1F" w:rsidP="00126F1F">
      <w:pPr>
        <w:pStyle w:val="NormalWeb"/>
        <w:shd w:val="clear" w:color="auto" w:fill="FFFFFF"/>
        <w:ind w:left="567" w:hanging="567"/>
      </w:pPr>
      <w:r w:rsidRPr="00EC254D">
        <w:t>B.</w:t>
      </w:r>
      <w:r w:rsidRPr="00EC254D">
        <w:tab/>
        <w:t xml:space="preserve">in der Erwägung, dass es in Italien am </w:t>
      </w:r>
      <w:r w:rsidRPr="00F6090D">
        <w:t>29</w:t>
      </w:r>
      <w:r w:rsidRPr="00EC254D">
        <w:t xml:space="preserve">. Juni </w:t>
      </w:r>
      <w:r w:rsidRPr="00F6090D">
        <w:t>2024</w:t>
      </w:r>
      <w:r w:rsidRPr="00EC254D">
        <w:t xml:space="preserve"> zu sehr heftigen Stürmen gekommen ist, die dazu führten, dass Flüsse und Bäche in der Autonomen Region </w:t>
      </w:r>
      <w:proofErr w:type="spellStart"/>
      <w:r w:rsidRPr="00EC254D">
        <w:t>Aostatal</w:t>
      </w:r>
      <w:proofErr w:type="spellEnd"/>
      <w:r w:rsidRPr="00EC254D">
        <w:t xml:space="preserve"> über die Ufer traten, wodurch direkte Schäden nach Schätzungen der italienischen Behörden von insgesamt </w:t>
      </w:r>
      <w:r w:rsidRPr="00F6090D">
        <w:t>158</w:t>
      </w:r>
      <w:r w:rsidRPr="00EC254D">
        <w:t>,</w:t>
      </w:r>
      <w:r w:rsidRPr="00F6090D">
        <w:t>39</w:t>
      </w:r>
      <w:r w:rsidRPr="00EC254D">
        <w:t> Mio. EUR verursacht wurden;</w:t>
      </w:r>
    </w:p>
    <w:p w14:paraId="67B128FE" w14:textId="77777777" w:rsidR="00126F1F" w:rsidRPr="00EC254D" w:rsidRDefault="00126F1F" w:rsidP="00126F1F">
      <w:pPr>
        <w:spacing w:after="240"/>
        <w:ind w:left="567" w:hanging="567"/>
        <w:rPr>
          <w:szCs w:val="24"/>
          <w:shd w:val="clear" w:color="auto" w:fill="FFFFFF"/>
        </w:rPr>
      </w:pPr>
      <w:r w:rsidRPr="00F6090D">
        <w:t>1</w:t>
      </w:r>
      <w:r w:rsidRPr="00EC254D">
        <w:t>.</w:t>
      </w:r>
      <w:r w:rsidRPr="00EC254D">
        <w:tab/>
        <w:t xml:space="preserve">bekundet seine </w:t>
      </w:r>
      <w:r w:rsidRPr="00EC254D">
        <w:rPr>
          <w:shd w:val="clear" w:color="auto" w:fill="FFFFFF"/>
        </w:rPr>
        <w:t>tiefe Solidarität mit allen Opfern, ihren Familien und allen Personen, die von den zerstörerischen Überschwemmungen in Deutschland und Italien betroffen waren, sowie mit den nationalen, regionalen und lokalen Behörden, die in die Hilfsmaßnahmen involviert waren;</w:t>
      </w:r>
    </w:p>
    <w:p w14:paraId="127E8E24" w14:textId="77777777" w:rsidR="00126F1F" w:rsidRPr="00EC254D" w:rsidRDefault="00126F1F" w:rsidP="00126F1F">
      <w:pPr>
        <w:spacing w:after="240"/>
        <w:ind w:left="567" w:hanging="567"/>
      </w:pPr>
      <w:r w:rsidRPr="00F6090D">
        <w:t>2</w:t>
      </w:r>
      <w:r w:rsidRPr="00EC254D">
        <w:t>.</w:t>
      </w:r>
      <w:r w:rsidRPr="00EC254D">
        <w:tab/>
        <w:t>begrüßt den Beschluss als greifbare und sichtbare Form der Solidarität der EU mit ihren Bürgern und den Regionen in den betroffenen Gebieten in Deutschland und Italien;</w:t>
      </w:r>
    </w:p>
    <w:p w14:paraId="1C1FA3D7" w14:textId="77777777" w:rsidR="00126F1F" w:rsidRPr="00EC254D" w:rsidRDefault="00126F1F" w:rsidP="00126F1F">
      <w:pPr>
        <w:spacing w:after="240"/>
        <w:ind w:left="567" w:hanging="567"/>
      </w:pPr>
      <w:r w:rsidRPr="00F6090D">
        <w:t>3</w:t>
      </w:r>
      <w:r w:rsidRPr="00EC254D">
        <w:t>.</w:t>
      </w:r>
      <w:r w:rsidRPr="00EC254D">
        <w:tab/>
        <w:t>weist erneut darauf hin, dass die Öffentlichkeit über die handfesten Nutzeffekte des Solidaritätsfonds der Europäischen Union (EUSF) informiert werden muss, auch um die Bürgerinnen und Bürger verstärkt auf die Instrumente und Programme der EU hinzuweisen;</w:t>
      </w:r>
    </w:p>
    <w:p w14:paraId="04DD41C1" w14:textId="77777777" w:rsidR="00126F1F" w:rsidRPr="00EC254D" w:rsidRDefault="00126F1F" w:rsidP="00126F1F">
      <w:pPr>
        <w:spacing w:after="240"/>
        <w:ind w:left="567" w:hanging="567"/>
      </w:pPr>
      <w:r w:rsidRPr="00F6090D">
        <w:lastRenderedPageBreak/>
        <w:t>4</w:t>
      </w:r>
      <w:r w:rsidRPr="00EC254D">
        <w:t>.</w:t>
      </w:r>
      <w:r w:rsidRPr="00EC254D">
        <w:tab/>
        <w:t>weist darauf hin, dass es in Europa immer mehr schwerwiegende, zerstörerische Naturkatastrophen mit Todesopfern gibt, und fordert die Mitgliedstaaten und die Kommission auf, in Klimaschutz- und Anpassungsmaßnahmen zu investieren, damit wirtschaftliche Einbußen verhindert werden und keine Menschenleben zu beklagen sind;</w:t>
      </w:r>
      <w:r w:rsidRPr="00EC254D">
        <w:rPr>
          <w:b/>
        </w:rPr>
        <w:t xml:space="preserve"> </w:t>
      </w:r>
      <w:r w:rsidRPr="00EC254D">
        <w:t>ist der Auffassung, dass die Mittelausstattung des EUSF oder eines gleichwertigen Instruments im Hinblick auf den bevorstehenden Vorschlag der Kommission für den neuen mehrjährigen Finanzrahmen und die anschließenden interinstitutionellen Verhandlungen erheblich aufgestockt werden sollte und dass den Bürgern aus dem EUSF oder einem gleichwertigen Instrument eine dem Ausmaß solcher Katastrophen angemessene Unterstützung bereitgestellt werden muss; stellt fest, dass eine deutliche Aufstockung des EUSF es den Mitgliedstaaten ermöglichen würde, wirksamer und schneller auf Katastrophen zu reagieren, während gleichzeitig andere Instrumente, insbesondere die Kohäsionsfonds, deren Hauptzweck nicht die Katastrophenhilfe ist, erhalten bleiben;</w:t>
      </w:r>
    </w:p>
    <w:p w14:paraId="37304A01" w14:textId="77777777" w:rsidR="00126F1F" w:rsidRPr="00EC254D" w:rsidRDefault="00126F1F" w:rsidP="00126F1F"/>
    <w:p w14:paraId="5293C761" w14:textId="77777777" w:rsidR="00126F1F" w:rsidRPr="00EC254D" w:rsidRDefault="00126F1F" w:rsidP="00126F1F">
      <w:pPr>
        <w:spacing w:after="240"/>
        <w:ind w:left="567" w:hanging="567"/>
      </w:pPr>
      <w:r w:rsidRPr="00F6090D">
        <w:t>5</w:t>
      </w:r>
      <w:r w:rsidRPr="00EC254D">
        <w:t>.</w:t>
      </w:r>
      <w:r w:rsidRPr="00EC254D">
        <w:tab/>
        <w:t>betont, dass landwirtschaftliche Flächen und Betriebe, die Verkehrsinfrastruktur und insbesondere kleine Dörfer und Städte außerhalb der städtischen Gebiete durch Überflutungen erheblich beschädigt wurden; betont, dass Inseln und Küstenregionen aufgrund des Klimawandels besonders anfällig für Naturkatastrophen sind; stellt fest, dass zahlreiche europäische Regionen, insbesondere im Mittelmeerraum, zunehmend von Phänomenen wie Erdbeben, Überschwemmungen, Vulkanausbrüchen und Dürren, die auch Seen und Flüsse betreffen, bedroht sind; wirft die Frage auf, ob der EUSF angemessen auf die dringenden Erfordernisse im Zusammenhang mit der Klimaanpassung in diesen besonders anfälligen Gebieten zugeschnitten ist; ist daher der Ansicht, dass Inseln und Küstenregionen im Rahmen des EUSF angemessene Mittel erhalten sollten, damit auf ihre spezifischen Problemlagen eingegangen werden kann; fordert die Mitgliedstaaten auf, zu berücksichtigen, dass benachteiligte Bevölkerungsgruppen aufgrund sozioökonomischer Faktoren besonders stark von Naturkatastrophen mitgenommen werden, was ihre Chancen auf eine Erholung zusätzlich beeinträchtigt;</w:t>
      </w:r>
    </w:p>
    <w:p w14:paraId="0A54A4DD" w14:textId="01177681" w:rsidR="00126F1F" w:rsidRPr="00EC254D" w:rsidRDefault="00126F1F" w:rsidP="00126F1F">
      <w:pPr>
        <w:spacing w:after="240"/>
        <w:ind w:left="567" w:hanging="567"/>
        <w:rPr>
          <w:b/>
        </w:rPr>
      </w:pPr>
      <w:r w:rsidRPr="00F6090D">
        <w:t>6</w:t>
      </w:r>
      <w:r w:rsidRPr="00EC254D">
        <w:t>.</w:t>
      </w:r>
      <w:r w:rsidRPr="00EC254D">
        <w:tab/>
        <w:t>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w:t>
      </w:r>
      <w:r w:rsidRPr="00F6090D">
        <w:t>1</w:t>
      </w:r>
      <w:r w:rsidRPr="00EC254D">
        <w:t>/</w:t>
      </w:r>
      <w:r w:rsidRPr="00F6090D">
        <w:t>2024</w:t>
      </w:r>
      <w:r w:rsidRPr="00EC254D">
        <w:t xml:space="preserve"> der Europäischen Umweltagentur (Europäische Bewertung der Klimarisiken) warnend darauf hingewiesen wurde, dass die EU nicht auf die Auswirkungen des Klimawandels vorbereitet ist, und betont, dass gehandelt werden muss, damit die ermittelten Klimarisiken kein kritisches Niveau erreichen; fordert die Mitgliedstaaten und die Kommission auf, die notwendigen Maßnahmen zu ergreifen, damit die Union die im Übereinkommen von Paris eingegangenen Verpflichtungen erfüllt;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Plus und der Programme zur Entwicklung des ländlichen Raums, bestmöglich nutzen sollten; fordert die Kommission auf, begründete Anträge der Mitgliedstaaten auf Umwidmung von Mitteln im Rahmen der nationalen Aufbau- und </w:t>
      </w:r>
      <w:proofErr w:type="spellStart"/>
      <w:r w:rsidRPr="00EC254D">
        <w:t>Resilienzpläne</w:t>
      </w:r>
      <w:proofErr w:type="spellEnd"/>
      <w:r w:rsidRPr="00EC254D">
        <w:t xml:space="preserve"> zur Unterstützung bei Naturkatastrophen im Einklang mit den Vorschriften der Verordnung </w:t>
      </w:r>
      <w:r w:rsidR="00411553">
        <w:t xml:space="preserve">(EU) 2021/241 des Europäischen </w:t>
      </w:r>
      <w:r w:rsidR="00411553">
        <w:lastRenderedPageBreak/>
        <w:t>Parlaments und des Rates</w:t>
      </w:r>
      <w:r w:rsidR="00411553">
        <w:rPr>
          <w:rStyle w:val="FootnoteReference"/>
        </w:rPr>
        <w:footnoteReference w:id="9"/>
      </w:r>
      <w:r w:rsidR="00411553">
        <w:t xml:space="preserve"> </w:t>
      </w:r>
      <w:r w:rsidRPr="00EC254D">
        <w:t xml:space="preserve">mit der gebotenen Dringlichkeit zu prüfen; betont ferner, dass wirksame Präventivmaßnahmen ergriffen werden müssen, um nicht nur künftige Schäden zu begrenzen, sondern auch, um zu verhindern, dass sich die Risikobedingungen nach verheerenden Ereignissen wie Überschwemmungen, Waldbränden, Erdrutschen oder dem Austrocknen von Seen und Flüssen verschärfen; betont, dass eine adäquate Flexibilität zwischen den verschiedenen Programmen enorm wichtig ist; hebt hervor, dass sich die im Rahmen des EUSF geleistete Unterstützung nicht nachteilig mit Blick auf </w:t>
      </w:r>
      <w:r w:rsidR="00411553">
        <w:t>Unionsm</w:t>
      </w:r>
      <w:r w:rsidRPr="00EC254D">
        <w:t>ittel auswirken darf, die die Mitgliedstaaten im Rahmen anderer Programme oder Maßnahmen der Union erhalten; weist darauf hin, dass die Mitgliedstaaten im Einklang mit den geltenden Unionsvorschriften staatliche Beihilfen gewähren können, insbesondere landwirtschaftlichen Betrieben, die aufgrund von Naturkatastrophen Verluste erlitten haben;</w:t>
      </w:r>
    </w:p>
    <w:p w14:paraId="6C4576D8" w14:textId="77777777" w:rsidR="00126F1F" w:rsidRPr="00EC254D" w:rsidRDefault="00126F1F" w:rsidP="00126F1F">
      <w:pPr>
        <w:spacing w:after="240"/>
        <w:ind w:left="567" w:hanging="567"/>
      </w:pPr>
      <w:r w:rsidRPr="00F6090D">
        <w:t>7</w:t>
      </w:r>
      <w:r w:rsidRPr="00EC254D">
        <w:t>.</w:t>
      </w:r>
      <w:r w:rsidRPr="00EC254D">
        <w:tab/>
        <w:t xml:space="preserve">stellt fest, dass die Kommission am </w:t>
      </w:r>
      <w:r w:rsidRPr="00F6090D">
        <w:t>21</w:t>
      </w:r>
      <w:r w:rsidRPr="00EC254D">
        <w:t xml:space="preserve">. Oktober </w:t>
      </w:r>
      <w:r w:rsidRPr="00F6090D">
        <w:t>2024</w:t>
      </w:r>
      <w:r w:rsidRPr="00EC254D">
        <w:t xml:space="preserve"> einen Legislativvorschlag für eine regionale Soforthilfe für den Wiederaufbau nach einer Naturkatastrophe</w:t>
      </w:r>
      <w:r w:rsidRPr="00EC254D">
        <w:rPr>
          <w:rStyle w:val="FootnoteReference"/>
        </w:rPr>
        <w:footnoteReference w:id="10"/>
      </w:r>
      <w:r w:rsidRPr="00EC254D">
        <w:t xml:space="preserve"> und für spezifische Maßnahmen im Rahmen des Europäischen Landwirtschaftsfonds für die Entwicklung des ländlichen Raums (ELER) vorgelegt hat, um Mitgliedstaaten, die von Naturkatastrophen betroffen sind</w:t>
      </w:r>
      <w:r w:rsidRPr="00EC254D">
        <w:rPr>
          <w:rStyle w:val="FootnoteReference"/>
        </w:rPr>
        <w:footnoteReference w:id="11"/>
      </w:r>
      <w:r w:rsidRPr="00EC254D">
        <w:t>, zusätzliche Unterstützung zu gewähren und um für mehr Flexibilität bei der Verwendung der Mittel zu sorgen;</w:t>
      </w:r>
    </w:p>
    <w:p w14:paraId="3FED1E07" w14:textId="77777777" w:rsidR="00126F1F" w:rsidRPr="00EC254D" w:rsidRDefault="00126F1F" w:rsidP="00126F1F">
      <w:pPr>
        <w:spacing w:after="240"/>
        <w:ind w:left="567" w:hanging="567"/>
      </w:pPr>
      <w:r w:rsidRPr="00F6090D">
        <w:t>8</w:t>
      </w:r>
      <w:r w:rsidRPr="00EC254D">
        <w:t>.</w:t>
      </w:r>
      <w:r w:rsidRPr="00EC254D">
        <w:tab/>
        <w:t>weist erneut darauf hin, dass eine rasche und fundierte Bewertung der Schäden, bei der die wirtschaftlichen Folgen gebührend berücksichtigt werden, enorm wichtig ist, und fordert verstärkte Anstrengungen auf der Verwaltungsebene, um die durchschnittliche Dauer für die Freigabe von Vorschusszahlungen zu verkürzen, während zugleich der Schutz des Unionshaushalts sicherzustellen ist;</w:t>
      </w:r>
    </w:p>
    <w:p w14:paraId="06A5B934" w14:textId="77777777" w:rsidR="00126F1F" w:rsidRPr="00EC254D" w:rsidRDefault="00126F1F" w:rsidP="00126F1F">
      <w:pPr>
        <w:spacing w:after="240"/>
        <w:ind w:left="567" w:hanging="567"/>
      </w:pPr>
      <w:r w:rsidRPr="00F6090D">
        <w:t>9</w:t>
      </w:r>
      <w:r w:rsidRPr="00EC254D">
        <w:t>.</w:t>
      </w:r>
      <w:r w:rsidRPr="00EC254D">
        <w:tab/>
        <w:t xml:space="preserve">betont, dass dringend finanzielle Soforthilfe aus dem EUSF bereitgestellt werden muss, damit die Unterstützung die betroffenen Gebiete rasch erreicht; </w:t>
      </w:r>
    </w:p>
    <w:p w14:paraId="1EBEBE62" w14:textId="77777777" w:rsidR="00126F1F" w:rsidRPr="00EC254D" w:rsidRDefault="00126F1F" w:rsidP="00126F1F">
      <w:pPr>
        <w:spacing w:after="240"/>
        <w:ind w:left="567" w:hanging="567"/>
      </w:pPr>
      <w:r w:rsidRPr="00F6090D">
        <w:t>10</w:t>
      </w:r>
      <w:r w:rsidRPr="00EC254D">
        <w:t>.</w:t>
      </w:r>
      <w:r w:rsidRPr="00EC254D">
        <w:tab/>
        <w:t>billigt den dieser Entschließung beigefügten Beschluss;</w:t>
      </w:r>
    </w:p>
    <w:p w14:paraId="169A7BD0" w14:textId="77777777" w:rsidR="00126F1F" w:rsidRPr="00EC254D" w:rsidRDefault="00126F1F" w:rsidP="00126F1F">
      <w:pPr>
        <w:spacing w:after="240"/>
        <w:ind w:left="567" w:hanging="567"/>
      </w:pPr>
      <w:r w:rsidRPr="00F6090D">
        <w:t>11</w:t>
      </w:r>
      <w:r w:rsidRPr="00EC254D">
        <w:t>.</w:t>
      </w:r>
      <w:r w:rsidRPr="00EC254D">
        <w:tab/>
        <w:t xml:space="preserve">beauftragt seine Präsidentin, diesen Beschluss mit dem Präsidenten des Rates zu unterzeichnen und seine Veröffentlichung im </w:t>
      </w:r>
      <w:r w:rsidRPr="00501137">
        <w:rPr>
          <w:i/>
        </w:rPr>
        <w:t>Amtsblatt der Europäischen Union</w:t>
      </w:r>
      <w:r w:rsidRPr="00EC254D">
        <w:t xml:space="preserve"> zu veranlassen;</w:t>
      </w:r>
    </w:p>
    <w:p w14:paraId="3F8C959B" w14:textId="77777777" w:rsidR="00126F1F" w:rsidRPr="00EC254D" w:rsidRDefault="00126F1F" w:rsidP="00126F1F">
      <w:pPr>
        <w:spacing w:after="240"/>
        <w:ind w:left="567" w:hanging="567"/>
      </w:pPr>
      <w:r w:rsidRPr="00F6090D">
        <w:t>12</w:t>
      </w:r>
      <w:r w:rsidRPr="00EC254D">
        <w:t>.</w:t>
      </w:r>
      <w:r w:rsidRPr="00EC254D">
        <w:tab/>
        <w:t>beauftragt seine Präsidentin, diese Entschließung mit ihrer Anlage dem Rat und der Kommission zu übermitteln.</w:t>
      </w:r>
    </w:p>
    <w:p w14:paraId="2D4B3BAF" w14:textId="38247546" w:rsidR="00126F1F" w:rsidRPr="00EC254D" w:rsidRDefault="00126F1F" w:rsidP="00126F1F">
      <w:pPr>
        <w:pStyle w:val="PageHeading"/>
        <w:jc w:val="left"/>
        <w:rPr>
          <w:noProof/>
        </w:rPr>
        <w:sectPr w:rsidR="00126F1F" w:rsidRPr="00EC254D" w:rsidSect="00EC254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2EF4321" w14:textId="69B3E0E2" w:rsidR="00F6090D" w:rsidRPr="00232803" w:rsidRDefault="00126F1F" w:rsidP="00232803">
      <w:pPr>
        <w:pStyle w:val="PageHeading"/>
        <w:rPr>
          <w:rFonts w:ascii="Times New Roman" w:hAnsi="Times New Roman" w:cs="Times New Roman"/>
          <w:b w:val="0"/>
        </w:rPr>
      </w:pPr>
      <w:bookmarkStart w:id="7" w:name="_Toc183532836"/>
      <w:r w:rsidRPr="00232803">
        <w:rPr>
          <w:rFonts w:ascii="Times New Roman" w:hAnsi="Times New Roman" w:cs="Times New Roman"/>
        </w:rPr>
        <w:lastRenderedPageBreak/>
        <w:t>ANLAGE</w:t>
      </w:r>
    </w:p>
    <w:p w14:paraId="0FEF31D1" w14:textId="77777777" w:rsidR="00126F1F" w:rsidRPr="00232803" w:rsidRDefault="00126F1F" w:rsidP="00232803">
      <w:pPr>
        <w:pStyle w:val="PageHeading"/>
        <w:rPr>
          <w:rFonts w:ascii="Times New Roman" w:hAnsi="Times New Roman" w:cs="Times New Roman"/>
          <w:noProof/>
        </w:rPr>
      </w:pPr>
      <w:r w:rsidRPr="00232803">
        <w:rPr>
          <w:rFonts w:ascii="Times New Roman" w:hAnsi="Times New Roman" w:cs="Times New Roman"/>
        </w:rPr>
        <w:t>BESCHLUSS DES EUROPÄISCHEN PARLAMENTS UND DES RATES</w:t>
      </w:r>
      <w:bookmarkEnd w:id="7"/>
    </w:p>
    <w:p w14:paraId="6656D6D2" w14:textId="77777777" w:rsidR="00126F1F" w:rsidRPr="00232803" w:rsidRDefault="00126F1F" w:rsidP="00232803">
      <w:pPr>
        <w:pStyle w:val="NormalBold24a"/>
        <w:jc w:val="center"/>
      </w:pPr>
      <w:r w:rsidRPr="00232803">
        <w:t>über die Inanspruchnahme des Solidaritätsfonds der Europäischen Union zur Leistung von Hilfe für Deutschland und Italien im Zusammenhang mit Überschwemmungen im Jahr 2024</w:t>
      </w:r>
    </w:p>
    <w:p w14:paraId="71036FF5" w14:textId="7A7F50B7" w:rsidR="00E365E1" w:rsidRPr="0055151D" w:rsidRDefault="00232803" w:rsidP="00232803">
      <w:pPr>
        <w:pStyle w:val="Point0"/>
        <w:tabs>
          <w:tab w:val="left" w:pos="4820"/>
        </w:tabs>
        <w:ind w:left="0" w:firstLine="0"/>
        <w:jc w:val="left"/>
        <w:rPr>
          <w:i/>
        </w:rPr>
      </w:pPr>
      <w:r>
        <w:rPr>
          <w:rStyle w:val="normaltextrun"/>
          <w:i/>
          <w:iCs/>
          <w:color w:val="000000"/>
          <w:shd w:val="clear" w:color="auto" w:fill="FFFFFF"/>
        </w:rPr>
        <w:t>(Der Text dieser Anlage ist hier nicht wiedergegeben</w:t>
      </w:r>
      <w:r>
        <w:rPr>
          <w:rStyle w:val="normaltextrun"/>
          <w:i/>
          <w:iCs/>
          <w:color w:val="000000"/>
          <w:shd w:val="clear" w:color="auto" w:fill="FFFFFF"/>
        </w:rPr>
        <w:t>; er entspricht dem endgültigen Rechtsakt, Beschluss (EU) 2024/3105</w:t>
      </w:r>
      <w:bookmarkStart w:id="8" w:name="_GoBack"/>
      <w:bookmarkEnd w:id="8"/>
      <w:r>
        <w:rPr>
          <w:rStyle w:val="normaltextrun"/>
          <w:i/>
          <w:iCs/>
          <w:color w:val="000000"/>
          <w:shd w:val="clear" w:color="auto" w:fill="FFFFFF"/>
        </w:rPr>
        <w:t>.)</w:t>
      </w:r>
      <w:r>
        <w:rPr>
          <w:rStyle w:val="eop"/>
          <w:color w:val="000000"/>
          <w:shd w:val="clear" w:color="auto" w:fill="FFFFFF"/>
        </w:rPr>
        <w:t> </w:t>
      </w:r>
    </w:p>
    <w:sectPr w:rsidR="00E365E1" w:rsidRPr="0055151D" w:rsidSect="00EC254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0F9DA" w14:textId="77777777" w:rsidR="00BE34E6" w:rsidRPr="00EC254D" w:rsidRDefault="00BE34E6">
      <w:r w:rsidRPr="00EC254D">
        <w:separator/>
      </w:r>
    </w:p>
  </w:endnote>
  <w:endnote w:type="continuationSeparator" w:id="0">
    <w:p w14:paraId="1DB4BB98" w14:textId="77777777" w:rsidR="00BE34E6" w:rsidRPr="00EC254D" w:rsidRDefault="00BE34E6">
      <w:r w:rsidRPr="00EC25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E5B9" w14:textId="77777777" w:rsidR="00126F1F" w:rsidRPr="00EC254D" w:rsidRDefault="00126F1F" w:rsidP="00627323">
    <w:pPr>
      <w:pStyle w:val="EPFooter"/>
    </w:pPr>
    <w:r w:rsidRPr="00EC254D">
      <w:t>PE</w:t>
    </w:r>
    <w:r w:rsidRPr="00EC254D">
      <w:rPr>
        <w:rStyle w:val="HideTWBExt"/>
      </w:rPr>
      <w:t>&lt;</w:t>
    </w:r>
    <w:proofErr w:type="spellStart"/>
    <w:r w:rsidRPr="00EC254D">
      <w:rPr>
        <w:rStyle w:val="HideTWBExt"/>
      </w:rPr>
      <w:t>NoPE</w:t>
    </w:r>
    <w:proofErr w:type="spellEnd"/>
    <w:r w:rsidRPr="00EC254D">
      <w:rPr>
        <w:rStyle w:val="HideTWBExt"/>
      </w:rPr>
      <w:t>&gt;</w:t>
    </w:r>
    <w:r w:rsidRPr="00EC254D">
      <w:t>765.249</w:t>
    </w:r>
    <w:r w:rsidRPr="00EC254D">
      <w:rPr>
        <w:rStyle w:val="HideTWBExt"/>
      </w:rPr>
      <w:t>&lt;/</w:t>
    </w:r>
    <w:proofErr w:type="spellStart"/>
    <w:r w:rsidRPr="00EC254D">
      <w:rPr>
        <w:rStyle w:val="HideTWBExt"/>
      </w:rPr>
      <w:t>NoPE</w:t>
    </w:r>
    <w:proofErr w:type="spellEnd"/>
    <w:r w:rsidRPr="00EC254D">
      <w:rPr>
        <w:rStyle w:val="HideTWBExt"/>
      </w:rPr>
      <w:t>&gt;&lt;Version&gt;</w:t>
    </w:r>
    <w:r w:rsidRPr="00EC254D">
      <w:t>v02-00</w:t>
    </w:r>
    <w:r w:rsidRPr="00EC254D">
      <w:rPr>
        <w:rStyle w:val="HideTWBExt"/>
      </w:rPr>
      <w:t>&lt;/Version&gt;</w:t>
    </w:r>
    <w:r w:rsidRPr="00EC254D">
      <w:tab/>
    </w:r>
    <w:r w:rsidRPr="00EC254D">
      <w:fldChar w:fldCharType="begin"/>
    </w:r>
    <w:r w:rsidRPr="00EC254D">
      <w:instrText xml:space="preserve"> PAGE  \* MERGEFORMAT </w:instrText>
    </w:r>
    <w:r w:rsidRPr="00EC254D">
      <w:fldChar w:fldCharType="separate"/>
    </w:r>
    <w:r w:rsidR="00EC254D" w:rsidRPr="00EC254D">
      <w:rPr>
        <w:noProof/>
      </w:rPr>
      <w:t>2</w:t>
    </w:r>
    <w:r w:rsidRPr="00EC254D">
      <w:fldChar w:fldCharType="end"/>
    </w:r>
    <w:r w:rsidRPr="00EC254D">
      <w:t>/</w:t>
    </w:r>
    <w:fldSimple w:instr=" NUMPAGES  \* MERGEFORMAT ">
      <w:r w:rsidR="00EC254D" w:rsidRPr="00EC254D">
        <w:rPr>
          <w:noProof/>
        </w:rPr>
        <w:t>8</w:t>
      </w:r>
    </w:fldSimple>
    <w:r w:rsidRPr="00EC254D">
      <w:tab/>
    </w:r>
    <w:r w:rsidRPr="00EC254D">
      <w:rPr>
        <w:rStyle w:val="HideTWBExt"/>
      </w:rPr>
      <w:t>&lt;PathFdR&gt;</w:t>
    </w:r>
    <w:r w:rsidRPr="00EC254D">
      <w:t>RR\1310801DE.docx</w:t>
    </w:r>
    <w:r w:rsidRPr="00EC254D">
      <w:rPr>
        <w:rStyle w:val="HideTWBExt"/>
      </w:rPr>
      <w:t>&lt;/</w:t>
    </w:r>
    <w:proofErr w:type="spellStart"/>
    <w:r w:rsidRPr="00EC254D">
      <w:rPr>
        <w:rStyle w:val="HideTWBExt"/>
      </w:rPr>
      <w:t>PathFdR</w:t>
    </w:r>
    <w:proofErr w:type="spellEnd"/>
    <w:r w:rsidRPr="00EC254D">
      <w:rPr>
        <w:rStyle w:val="HideTWBExt"/>
      </w:rPr>
      <w:t>&gt;</w:t>
    </w:r>
  </w:p>
  <w:p w14:paraId="67AFAC97" w14:textId="77777777" w:rsidR="00126F1F" w:rsidRPr="00EC254D" w:rsidRDefault="00126F1F" w:rsidP="00627323">
    <w:pPr>
      <w:pStyle w:val="EPFooter2"/>
    </w:pPr>
    <w:r w:rsidRPr="00EC254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EDE85" w14:textId="77777777" w:rsidR="00126F1F" w:rsidRPr="00EC254D" w:rsidRDefault="00126F1F" w:rsidP="00627323">
    <w:pPr>
      <w:pStyle w:val="EPFooter"/>
    </w:pPr>
    <w:r w:rsidRPr="00EC254D">
      <w:rPr>
        <w:rStyle w:val="HideTWBExt"/>
      </w:rPr>
      <w:t>&lt;PathFdR&gt;</w:t>
    </w:r>
    <w:r w:rsidRPr="00EC254D">
      <w:t>RR\1310801DE.docx</w:t>
    </w:r>
    <w:r w:rsidRPr="00EC254D">
      <w:rPr>
        <w:rStyle w:val="HideTWBExt"/>
      </w:rPr>
      <w:t>&lt;/</w:t>
    </w:r>
    <w:proofErr w:type="spellStart"/>
    <w:r w:rsidRPr="00EC254D">
      <w:rPr>
        <w:rStyle w:val="HideTWBExt"/>
      </w:rPr>
      <w:t>PathFdR</w:t>
    </w:r>
    <w:proofErr w:type="spellEnd"/>
    <w:r w:rsidRPr="00EC254D">
      <w:rPr>
        <w:rStyle w:val="HideTWBExt"/>
      </w:rPr>
      <w:t>&gt;</w:t>
    </w:r>
    <w:r w:rsidRPr="00EC254D">
      <w:tab/>
    </w:r>
    <w:r w:rsidRPr="00EC254D">
      <w:tab/>
      <w:t>PE</w:t>
    </w:r>
    <w:r w:rsidRPr="00EC254D">
      <w:rPr>
        <w:rStyle w:val="HideTWBExt"/>
      </w:rPr>
      <w:t>&lt;</w:t>
    </w:r>
    <w:proofErr w:type="spellStart"/>
    <w:r w:rsidRPr="00EC254D">
      <w:rPr>
        <w:rStyle w:val="HideTWBExt"/>
      </w:rPr>
      <w:t>NoPE</w:t>
    </w:r>
    <w:proofErr w:type="spellEnd"/>
    <w:r w:rsidRPr="00EC254D">
      <w:rPr>
        <w:rStyle w:val="HideTWBExt"/>
      </w:rPr>
      <w:t>&gt;</w:t>
    </w:r>
    <w:r w:rsidRPr="00EC254D">
      <w:t>765.249</w:t>
    </w:r>
    <w:r w:rsidRPr="00EC254D">
      <w:rPr>
        <w:rStyle w:val="HideTWBExt"/>
      </w:rPr>
      <w:t>&lt;/</w:t>
    </w:r>
    <w:proofErr w:type="spellStart"/>
    <w:r w:rsidRPr="00EC254D">
      <w:rPr>
        <w:rStyle w:val="HideTWBExt"/>
      </w:rPr>
      <w:t>NoPE</w:t>
    </w:r>
    <w:proofErr w:type="spellEnd"/>
    <w:r w:rsidRPr="00EC254D">
      <w:rPr>
        <w:rStyle w:val="HideTWBExt"/>
      </w:rPr>
      <w:t>&gt;&lt;Version&gt;</w:t>
    </w:r>
    <w:r w:rsidRPr="00EC254D">
      <w:t>v02-00</w:t>
    </w:r>
    <w:r w:rsidRPr="00EC254D">
      <w:rPr>
        <w:rStyle w:val="HideTWBExt"/>
      </w:rPr>
      <w:t>&lt;/Version&gt;</w:t>
    </w:r>
  </w:p>
  <w:p w14:paraId="4B5B605E" w14:textId="77777777" w:rsidR="00126F1F" w:rsidRPr="00EC254D" w:rsidRDefault="00126F1F" w:rsidP="00627323">
    <w:pPr>
      <w:pStyle w:val="EPFooter2"/>
    </w:pPr>
    <w:r w:rsidRPr="00EC254D">
      <w:t>DE</w:t>
    </w:r>
    <w:r w:rsidRPr="00EC254D">
      <w:tab/>
    </w:r>
    <w:r w:rsidRPr="00EC254D">
      <w:rPr>
        <w:b w:val="0"/>
        <w:i/>
        <w:color w:val="C0C0C0"/>
        <w:sz w:val="22"/>
      </w:rPr>
      <w:t>In Vielfalt geeint</w:t>
    </w:r>
    <w:r w:rsidRPr="00EC254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F2DBB" w14:textId="77777777" w:rsidR="00064002" w:rsidRPr="00EC254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FA0C8" w14:textId="77777777" w:rsidR="00064002" w:rsidRPr="00EC254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80040" w14:textId="77777777" w:rsidR="00064002" w:rsidRPr="00EC25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2D4A2" w14:textId="77777777" w:rsidR="00BE34E6" w:rsidRPr="00EC254D" w:rsidRDefault="00BE34E6">
      <w:r w:rsidRPr="00EC254D">
        <w:separator/>
      </w:r>
    </w:p>
  </w:footnote>
  <w:footnote w:type="continuationSeparator" w:id="0">
    <w:p w14:paraId="2466AA4B" w14:textId="77777777" w:rsidR="00BE34E6" w:rsidRPr="00EC254D" w:rsidRDefault="00BE34E6">
      <w:r w:rsidRPr="00EC254D">
        <w:continuationSeparator/>
      </w:r>
    </w:p>
  </w:footnote>
  <w:footnote w:id="1">
    <w:p w14:paraId="79C20E65"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xml:space="preserve"> L </w:t>
      </w:r>
      <w:r w:rsidRPr="00F6090D">
        <w:rPr>
          <w:sz w:val="24"/>
          <w:lang w:val="de-DE"/>
        </w:rPr>
        <w:t>311</w:t>
      </w:r>
      <w:r w:rsidRPr="00EC254D">
        <w:rPr>
          <w:sz w:val="24"/>
          <w:lang w:val="de-DE"/>
        </w:rPr>
        <w:t xml:space="preserve"> vom </w:t>
      </w:r>
      <w:r w:rsidRPr="00F6090D">
        <w:rPr>
          <w:sz w:val="24"/>
          <w:lang w:val="de-DE"/>
        </w:rPr>
        <w:t>14</w:t>
      </w:r>
      <w:r w:rsidRPr="00EC254D">
        <w:rPr>
          <w:sz w:val="24"/>
          <w:lang w:val="de-DE"/>
        </w:rPr>
        <w:t>.</w:t>
      </w:r>
      <w:r w:rsidRPr="00F6090D">
        <w:rPr>
          <w:sz w:val="24"/>
          <w:lang w:val="de-DE"/>
        </w:rPr>
        <w:t>11</w:t>
      </w:r>
      <w:r w:rsidRPr="00EC254D">
        <w:rPr>
          <w:sz w:val="24"/>
          <w:lang w:val="de-DE"/>
        </w:rPr>
        <w:t>.</w:t>
      </w:r>
      <w:r w:rsidRPr="00F6090D">
        <w:rPr>
          <w:sz w:val="24"/>
          <w:lang w:val="de-DE"/>
        </w:rPr>
        <w:t>2002</w:t>
      </w:r>
      <w:r w:rsidRPr="00EC254D">
        <w:rPr>
          <w:sz w:val="24"/>
          <w:lang w:val="de-DE"/>
        </w:rPr>
        <w:t>, S. </w:t>
      </w:r>
      <w:r w:rsidRPr="00F6090D">
        <w:rPr>
          <w:sz w:val="24"/>
          <w:lang w:val="de-DE"/>
        </w:rPr>
        <w:t>3</w:t>
      </w:r>
      <w:r w:rsidRPr="00EC254D">
        <w:rPr>
          <w:sz w:val="24"/>
          <w:lang w:val="de-DE"/>
        </w:rPr>
        <w:t xml:space="preserve">, ELI: </w:t>
      </w:r>
      <w:hyperlink r:id="rId1" w:history="1">
        <w:r w:rsidRPr="00EC254D">
          <w:rPr>
            <w:rStyle w:val="Hyperlink"/>
            <w:sz w:val="24"/>
            <w:lang w:val="de-DE"/>
          </w:rPr>
          <w:t>http://data.europa.eu/eli/reg/</w:t>
        </w:r>
        <w:r w:rsidRPr="00F6090D">
          <w:rPr>
            <w:rStyle w:val="Hyperlink"/>
            <w:sz w:val="24"/>
            <w:lang w:val="de-DE"/>
          </w:rPr>
          <w:t>2002</w:t>
        </w:r>
        <w:r w:rsidRPr="00EC254D">
          <w:rPr>
            <w:rStyle w:val="Hyperlink"/>
            <w:sz w:val="24"/>
            <w:lang w:val="de-DE"/>
          </w:rPr>
          <w:t>/</w:t>
        </w:r>
        <w:r w:rsidRPr="00F6090D">
          <w:rPr>
            <w:rStyle w:val="Hyperlink"/>
            <w:sz w:val="24"/>
            <w:lang w:val="de-DE"/>
          </w:rPr>
          <w:t>2012</w:t>
        </w:r>
        <w:r w:rsidRPr="00EC254D">
          <w:rPr>
            <w:rStyle w:val="Hyperlink"/>
            <w:sz w:val="24"/>
            <w:lang w:val="de-DE"/>
          </w:rPr>
          <w:t>/oj</w:t>
        </w:r>
      </w:hyperlink>
      <w:r w:rsidRPr="00EC254D">
        <w:rPr>
          <w:sz w:val="24"/>
          <w:lang w:val="de-DE"/>
        </w:rPr>
        <w:t>.</w:t>
      </w:r>
    </w:p>
  </w:footnote>
  <w:footnote w:id="2">
    <w:p w14:paraId="24AF35E6"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xml:space="preserve"> L </w:t>
      </w:r>
      <w:r w:rsidRPr="00F6090D">
        <w:rPr>
          <w:sz w:val="24"/>
          <w:lang w:val="de-DE"/>
        </w:rPr>
        <w:t>433</w:t>
      </w:r>
      <w:r w:rsidRPr="00EC254D">
        <w:rPr>
          <w:sz w:val="24"/>
          <w:lang w:val="de-DE"/>
        </w:rPr>
        <w:t xml:space="preserve"> I vom </w:t>
      </w:r>
      <w:r w:rsidRPr="00F6090D">
        <w:rPr>
          <w:sz w:val="24"/>
          <w:lang w:val="de-DE"/>
        </w:rPr>
        <w:t>22</w:t>
      </w:r>
      <w:r w:rsidRPr="00EC254D">
        <w:rPr>
          <w:sz w:val="24"/>
          <w:lang w:val="de-DE"/>
        </w:rPr>
        <w:t>.</w:t>
      </w:r>
      <w:r w:rsidRPr="00F6090D">
        <w:rPr>
          <w:sz w:val="24"/>
          <w:lang w:val="de-DE"/>
        </w:rPr>
        <w:t>12</w:t>
      </w:r>
      <w:r w:rsidRPr="00EC254D">
        <w:rPr>
          <w:sz w:val="24"/>
          <w:lang w:val="de-DE"/>
        </w:rPr>
        <w:t>.</w:t>
      </w:r>
      <w:r w:rsidRPr="00F6090D">
        <w:rPr>
          <w:sz w:val="24"/>
          <w:lang w:val="de-DE"/>
        </w:rPr>
        <w:t>2020</w:t>
      </w:r>
      <w:r w:rsidRPr="00EC254D">
        <w:rPr>
          <w:sz w:val="24"/>
          <w:lang w:val="de-DE"/>
        </w:rPr>
        <w:t>, S. </w:t>
      </w:r>
      <w:r w:rsidRPr="00F6090D">
        <w:rPr>
          <w:sz w:val="24"/>
          <w:lang w:val="de-DE"/>
        </w:rPr>
        <w:t>11</w:t>
      </w:r>
      <w:r w:rsidRPr="00EC254D">
        <w:rPr>
          <w:sz w:val="24"/>
          <w:lang w:val="de-DE"/>
        </w:rPr>
        <w:t xml:space="preserve">, ELI: </w:t>
      </w:r>
      <w:hyperlink r:id="rId2" w:history="1">
        <w:r w:rsidRPr="00EC254D">
          <w:rPr>
            <w:rStyle w:val="Hyperlink"/>
            <w:sz w:val="24"/>
            <w:lang w:val="de-DE"/>
          </w:rPr>
          <w:t>http://data.europa.eu/eli/reg/</w:t>
        </w:r>
        <w:r w:rsidRPr="00F6090D">
          <w:rPr>
            <w:rStyle w:val="Hyperlink"/>
            <w:sz w:val="24"/>
            <w:lang w:val="de-DE"/>
          </w:rPr>
          <w:t>2020</w:t>
        </w:r>
        <w:r w:rsidRPr="00EC254D">
          <w:rPr>
            <w:rStyle w:val="Hyperlink"/>
            <w:sz w:val="24"/>
            <w:lang w:val="de-DE"/>
          </w:rPr>
          <w:t>/</w:t>
        </w:r>
        <w:r w:rsidRPr="00F6090D">
          <w:rPr>
            <w:rStyle w:val="Hyperlink"/>
            <w:sz w:val="24"/>
            <w:lang w:val="de-DE"/>
          </w:rPr>
          <w:t>2093</w:t>
        </w:r>
        <w:r w:rsidRPr="00EC254D">
          <w:rPr>
            <w:rStyle w:val="Hyperlink"/>
            <w:sz w:val="24"/>
            <w:lang w:val="de-DE"/>
          </w:rPr>
          <w:t>/oj</w:t>
        </w:r>
      </w:hyperlink>
      <w:r w:rsidRPr="00EC254D">
        <w:rPr>
          <w:sz w:val="24"/>
          <w:lang w:val="de-DE"/>
        </w:rPr>
        <w:t>.</w:t>
      </w:r>
    </w:p>
  </w:footnote>
  <w:footnote w:id="3">
    <w:p w14:paraId="70B3801C"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xml:space="preserve"> L </w:t>
      </w:r>
      <w:r w:rsidRPr="00F6090D">
        <w:rPr>
          <w:sz w:val="24"/>
          <w:lang w:val="de-DE"/>
        </w:rPr>
        <w:t>433</w:t>
      </w:r>
      <w:r w:rsidRPr="00EC254D">
        <w:rPr>
          <w:sz w:val="24"/>
          <w:lang w:val="de-DE"/>
        </w:rPr>
        <w:t xml:space="preserve"> I vom </w:t>
      </w:r>
      <w:r w:rsidRPr="00F6090D">
        <w:rPr>
          <w:sz w:val="24"/>
          <w:lang w:val="de-DE"/>
        </w:rPr>
        <w:t>22</w:t>
      </w:r>
      <w:r w:rsidRPr="00EC254D">
        <w:rPr>
          <w:sz w:val="24"/>
          <w:lang w:val="de-DE"/>
        </w:rPr>
        <w:t>.</w:t>
      </w:r>
      <w:r w:rsidRPr="00F6090D">
        <w:rPr>
          <w:sz w:val="24"/>
          <w:lang w:val="de-DE"/>
        </w:rPr>
        <w:t>12</w:t>
      </w:r>
      <w:r w:rsidRPr="00EC254D">
        <w:rPr>
          <w:sz w:val="24"/>
          <w:lang w:val="de-DE"/>
        </w:rPr>
        <w:t>.</w:t>
      </w:r>
      <w:r w:rsidRPr="00F6090D">
        <w:rPr>
          <w:sz w:val="24"/>
          <w:lang w:val="de-DE"/>
        </w:rPr>
        <w:t>2020</w:t>
      </w:r>
      <w:r w:rsidRPr="00EC254D">
        <w:rPr>
          <w:sz w:val="24"/>
          <w:lang w:val="de-DE"/>
        </w:rPr>
        <w:t>, S. </w:t>
      </w:r>
      <w:r w:rsidRPr="00F6090D">
        <w:rPr>
          <w:sz w:val="24"/>
          <w:lang w:val="de-DE"/>
        </w:rPr>
        <w:t>28</w:t>
      </w:r>
      <w:r w:rsidRPr="00EC254D">
        <w:rPr>
          <w:sz w:val="24"/>
          <w:lang w:val="de-DE"/>
        </w:rPr>
        <w:t xml:space="preserve">, ELI: </w:t>
      </w:r>
      <w:hyperlink r:id="rId3" w:history="1">
        <w:r w:rsidRPr="00EC254D">
          <w:rPr>
            <w:rStyle w:val="Hyperlink"/>
            <w:sz w:val="24"/>
            <w:lang w:val="de-DE"/>
          </w:rPr>
          <w:t>http://data.europa.eu/eli/agree_interinstit/</w:t>
        </w:r>
        <w:r w:rsidRPr="00F6090D">
          <w:rPr>
            <w:rStyle w:val="Hyperlink"/>
            <w:sz w:val="24"/>
            <w:lang w:val="de-DE"/>
          </w:rPr>
          <w:t>2020</w:t>
        </w:r>
        <w:r w:rsidRPr="00EC254D">
          <w:rPr>
            <w:rStyle w:val="Hyperlink"/>
            <w:sz w:val="24"/>
            <w:lang w:val="de-DE"/>
          </w:rPr>
          <w:t>/</w:t>
        </w:r>
        <w:r w:rsidRPr="00F6090D">
          <w:rPr>
            <w:rStyle w:val="Hyperlink"/>
            <w:sz w:val="24"/>
            <w:lang w:val="de-DE"/>
          </w:rPr>
          <w:t>1222</w:t>
        </w:r>
        <w:r w:rsidRPr="00EC254D">
          <w:rPr>
            <w:rStyle w:val="Hyperlink"/>
            <w:sz w:val="24"/>
            <w:lang w:val="de-DE"/>
          </w:rPr>
          <w:t>/oj</w:t>
        </w:r>
      </w:hyperlink>
      <w:r w:rsidRPr="00EC254D">
        <w:rPr>
          <w:sz w:val="24"/>
          <w:lang w:val="de-DE"/>
        </w:rPr>
        <w:t>.</w:t>
      </w:r>
    </w:p>
  </w:footnote>
  <w:footnote w:id="4">
    <w:p w14:paraId="31469DEC"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xml:space="preserve"> L </w:t>
      </w:r>
      <w:r w:rsidRPr="00F6090D">
        <w:rPr>
          <w:sz w:val="24"/>
          <w:lang w:val="de-DE"/>
        </w:rPr>
        <w:t>231</w:t>
      </w:r>
      <w:r w:rsidRPr="00EC254D">
        <w:rPr>
          <w:sz w:val="24"/>
          <w:lang w:val="de-DE"/>
        </w:rPr>
        <w:t xml:space="preserve"> vom </w:t>
      </w:r>
      <w:r w:rsidRPr="00F6090D">
        <w:rPr>
          <w:sz w:val="24"/>
          <w:lang w:val="de-DE"/>
        </w:rPr>
        <w:t>30</w:t>
      </w:r>
      <w:r w:rsidRPr="00EC254D">
        <w:rPr>
          <w:sz w:val="24"/>
          <w:lang w:val="de-DE"/>
        </w:rPr>
        <w:t>.</w:t>
      </w:r>
      <w:r w:rsidRPr="00F6090D">
        <w:rPr>
          <w:sz w:val="24"/>
          <w:lang w:val="de-DE"/>
        </w:rPr>
        <w:t>6</w:t>
      </w:r>
      <w:r w:rsidRPr="00EC254D">
        <w:rPr>
          <w:sz w:val="24"/>
          <w:lang w:val="de-DE"/>
        </w:rPr>
        <w:t>.</w:t>
      </w:r>
      <w:r w:rsidRPr="00F6090D">
        <w:rPr>
          <w:sz w:val="24"/>
          <w:lang w:val="de-DE"/>
        </w:rPr>
        <w:t>2021</w:t>
      </w:r>
      <w:r w:rsidRPr="00EC254D">
        <w:rPr>
          <w:sz w:val="24"/>
          <w:lang w:val="de-DE"/>
        </w:rPr>
        <w:t>, S. </w:t>
      </w:r>
      <w:r w:rsidRPr="00F6090D">
        <w:rPr>
          <w:sz w:val="24"/>
          <w:lang w:val="de-DE"/>
        </w:rPr>
        <w:t>60</w:t>
      </w:r>
      <w:r w:rsidRPr="00EC254D">
        <w:rPr>
          <w:sz w:val="24"/>
          <w:lang w:val="de-DE"/>
        </w:rPr>
        <w:t xml:space="preserve">, ELI: </w:t>
      </w:r>
      <w:hyperlink r:id="rId4" w:history="1">
        <w:r w:rsidRPr="00EC254D">
          <w:rPr>
            <w:rStyle w:val="Hyperlink"/>
            <w:sz w:val="24"/>
            <w:lang w:val="de-DE"/>
          </w:rPr>
          <w:t>http://data.europa.eu/eli/reg/</w:t>
        </w:r>
        <w:r w:rsidRPr="00F6090D">
          <w:rPr>
            <w:rStyle w:val="Hyperlink"/>
            <w:sz w:val="24"/>
            <w:lang w:val="de-DE"/>
          </w:rPr>
          <w:t>2021</w:t>
        </w:r>
        <w:r w:rsidRPr="00EC254D">
          <w:rPr>
            <w:rStyle w:val="Hyperlink"/>
            <w:sz w:val="24"/>
            <w:lang w:val="de-DE"/>
          </w:rPr>
          <w:t>/</w:t>
        </w:r>
        <w:r w:rsidRPr="00F6090D">
          <w:rPr>
            <w:rStyle w:val="Hyperlink"/>
            <w:sz w:val="24"/>
            <w:lang w:val="de-DE"/>
          </w:rPr>
          <w:t>1058</w:t>
        </w:r>
        <w:r w:rsidRPr="00EC254D">
          <w:rPr>
            <w:rStyle w:val="Hyperlink"/>
            <w:sz w:val="24"/>
            <w:lang w:val="de-DE"/>
          </w:rPr>
          <w:t>/oj</w:t>
        </w:r>
      </w:hyperlink>
      <w:r w:rsidRPr="00EC254D">
        <w:rPr>
          <w:sz w:val="24"/>
          <w:lang w:val="de-DE"/>
        </w:rPr>
        <w:t>.</w:t>
      </w:r>
    </w:p>
  </w:footnote>
  <w:footnote w:id="5">
    <w:p w14:paraId="7D252200" w14:textId="3020585F"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xml:space="preserve"> L </w:t>
      </w:r>
      <w:r w:rsidRPr="00F6090D">
        <w:rPr>
          <w:sz w:val="24"/>
          <w:lang w:val="de-DE"/>
        </w:rPr>
        <w:t>435</w:t>
      </w:r>
      <w:r w:rsidRPr="00EC254D">
        <w:rPr>
          <w:sz w:val="24"/>
          <w:lang w:val="de-DE"/>
        </w:rPr>
        <w:t xml:space="preserve"> vom </w:t>
      </w:r>
      <w:r w:rsidRPr="00F6090D">
        <w:rPr>
          <w:sz w:val="24"/>
          <w:lang w:val="de-DE"/>
        </w:rPr>
        <w:t>6</w:t>
      </w:r>
      <w:r w:rsidRPr="00EC254D">
        <w:rPr>
          <w:sz w:val="24"/>
          <w:lang w:val="de-DE"/>
        </w:rPr>
        <w:t>.</w:t>
      </w:r>
      <w:r w:rsidRPr="00F6090D">
        <w:rPr>
          <w:sz w:val="24"/>
          <w:lang w:val="de-DE"/>
        </w:rPr>
        <w:t>12</w:t>
      </w:r>
      <w:r w:rsidRPr="00EC254D">
        <w:rPr>
          <w:sz w:val="24"/>
          <w:lang w:val="de-DE"/>
        </w:rPr>
        <w:t>.</w:t>
      </w:r>
      <w:r w:rsidRPr="00F6090D">
        <w:rPr>
          <w:sz w:val="24"/>
          <w:lang w:val="de-DE"/>
        </w:rPr>
        <w:t>2021</w:t>
      </w:r>
      <w:r w:rsidRPr="00EC254D">
        <w:rPr>
          <w:sz w:val="24"/>
          <w:lang w:val="de-DE"/>
        </w:rPr>
        <w:t>, S. </w:t>
      </w:r>
      <w:r w:rsidRPr="00F6090D">
        <w:rPr>
          <w:sz w:val="24"/>
          <w:lang w:val="de-DE"/>
        </w:rPr>
        <w:t>1</w:t>
      </w:r>
      <w:r w:rsidRPr="00EC254D">
        <w:rPr>
          <w:sz w:val="24"/>
          <w:lang w:val="de-DE"/>
        </w:rPr>
        <w:t xml:space="preserve">, ELI: </w:t>
      </w:r>
      <w:hyperlink r:id="rId5" w:history="1">
        <w:r w:rsidRPr="00EC254D">
          <w:rPr>
            <w:rStyle w:val="Hyperlink"/>
            <w:sz w:val="24"/>
            <w:lang w:val="de-DE"/>
          </w:rPr>
          <w:t>http://data.europa.eu/eli/reg/</w:t>
        </w:r>
        <w:r w:rsidRPr="00F6090D">
          <w:rPr>
            <w:rStyle w:val="Hyperlink"/>
            <w:sz w:val="24"/>
            <w:lang w:val="de-DE"/>
          </w:rPr>
          <w:t>2021</w:t>
        </w:r>
        <w:r w:rsidRPr="00EC254D">
          <w:rPr>
            <w:rStyle w:val="Hyperlink"/>
            <w:sz w:val="24"/>
            <w:lang w:val="de-DE"/>
          </w:rPr>
          <w:t>/</w:t>
        </w:r>
        <w:r w:rsidRPr="00F6090D">
          <w:rPr>
            <w:rStyle w:val="Hyperlink"/>
            <w:sz w:val="24"/>
            <w:lang w:val="de-DE"/>
          </w:rPr>
          <w:t>2115</w:t>
        </w:r>
        <w:r w:rsidRPr="00EC254D">
          <w:rPr>
            <w:rStyle w:val="Hyperlink"/>
            <w:sz w:val="24"/>
            <w:lang w:val="de-DE"/>
          </w:rPr>
          <w:t>/oj</w:t>
        </w:r>
      </w:hyperlink>
      <w:r w:rsidRPr="00EC254D">
        <w:rPr>
          <w:sz w:val="24"/>
          <w:lang w:val="de-DE"/>
        </w:rPr>
        <w:t xml:space="preserve"> </w:t>
      </w:r>
    </w:p>
  </w:footnote>
  <w:footnote w:id="6">
    <w:p w14:paraId="14964DD8"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r w:rsidRPr="00EC254D">
        <w:rPr>
          <w:sz w:val="24"/>
          <w:lang w:val="de-DE"/>
        </w:rPr>
        <w:t>Angenommene Texte, P</w:t>
      </w:r>
      <w:r w:rsidRPr="00F6090D">
        <w:rPr>
          <w:sz w:val="24"/>
          <w:lang w:val="de-DE"/>
        </w:rPr>
        <w:t>9</w:t>
      </w:r>
      <w:r w:rsidRPr="00EC254D">
        <w:rPr>
          <w:sz w:val="24"/>
          <w:lang w:val="de-DE"/>
        </w:rPr>
        <w:t>_</w:t>
      </w:r>
      <w:proofErr w:type="gramStart"/>
      <w:r w:rsidRPr="00EC254D">
        <w:rPr>
          <w:sz w:val="24"/>
          <w:lang w:val="de-DE"/>
        </w:rPr>
        <w:t>TA(</w:t>
      </w:r>
      <w:proofErr w:type="gramEnd"/>
      <w:r w:rsidRPr="00F6090D">
        <w:rPr>
          <w:sz w:val="24"/>
          <w:lang w:val="de-DE"/>
        </w:rPr>
        <w:t>2024</w:t>
      </w:r>
      <w:r w:rsidRPr="00EC254D">
        <w:rPr>
          <w:sz w:val="24"/>
          <w:lang w:val="de-DE"/>
        </w:rPr>
        <w:t>)</w:t>
      </w:r>
      <w:r w:rsidRPr="00F6090D">
        <w:rPr>
          <w:sz w:val="24"/>
          <w:lang w:val="de-DE"/>
        </w:rPr>
        <w:t>0082</w:t>
      </w:r>
      <w:r w:rsidRPr="00EC254D">
        <w:rPr>
          <w:sz w:val="24"/>
          <w:lang w:val="de-DE"/>
        </w:rPr>
        <w:t>.</w:t>
      </w:r>
    </w:p>
  </w:footnote>
  <w:footnote w:id="7">
    <w:p w14:paraId="6535040D"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C </w:t>
      </w:r>
      <w:r w:rsidRPr="00F6090D">
        <w:rPr>
          <w:sz w:val="24"/>
          <w:lang w:val="de-DE"/>
        </w:rPr>
        <w:t>184</w:t>
      </w:r>
      <w:r w:rsidRPr="00EC254D">
        <w:rPr>
          <w:sz w:val="24"/>
          <w:lang w:val="de-DE"/>
        </w:rPr>
        <w:t xml:space="preserve"> vom </w:t>
      </w:r>
      <w:r w:rsidRPr="00F6090D">
        <w:rPr>
          <w:sz w:val="24"/>
          <w:lang w:val="de-DE"/>
        </w:rPr>
        <w:t>5</w:t>
      </w:r>
      <w:r w:rsidRPr="00EC254D">
        <w:rPr>
          <w:sz w:val="24"/>
          <w:lang w:val="de-DE"/>
        </w:rPr>
        <w:t>.</w:t>
      </w:r>
      <w:r w:rsidRPr="00F6090D">
        <w:rPr>
          <w:sz w:val="24"/>
          <w:lang w:val="de-DE"/>
        </w:rPr>
        <w:t>5</w:t>
      </w:r>
      <w:r w:rsidRPr="00EC254D">
        <w:rPr>
          <w:sz w:val="24"/>
          <w:lang w:val="de-DE"/>
        </w:rPr>
        <w:t>.</w:t>
      </w:r>
      <w:r w:rsidRPr="00F6090D">
        <w:rPr>
          <w:sz w:val="24"/>
          <w:lang w:val="de-DE"/>
        </w:rPr>
        <w:t>2022</w:t>
      </w:r>
      <w:r w:rsidRPr="00EC254D">
        <w:rPr>
          <w:sz w:val="24"/>
          <w:lang w:val="de-DE"/>
        </w:rPr>
        <w:t>, S. </w:t>
      </w:r>
      <w:r w:rsidRPr="00F6090D">
        <w:rPr>
          <w:sz w:val="24"/>
          <w:lang w:val="de-DE"/>
        </w:rPr>
        <w:t>82</w:t>
      </w:r>
      <w:r w:rsidRPr="00EC254D">
        <w:rPr>
          <w:sz w:val="24"/>
          <w:lang w:val="de-DE"/>
        </w:rPr>
        <w:t>.</w:t>
      </w:r>
    </w:p>
  </w:footnote>
  <w:footnote w:id="8">
    <w:p w14:paraId="3DE9437C"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proofErr w:type="spellStart"/>
      <w:r w:rsidRPr="00EC254D">
        <w:rPr>
          <w:sz w:val="24"/>
          <w:lang w:val="de-DE"/>
        </w:rPr>
        <w:t>ABl.</w:t>
      </w:r>
      <w:proofErr w:type="spellEnd"/>
      <w:r w:rsidRPr="00EC254D">
        <w:rPr>
          <w:sz w:val="24"/>
          <w:lang w:val="de-DE"/>
        </w:rPr>
        <w:t> C </w:t>
      </w:r>
      <w:r w:rsidRPr="00F6090D">
        <w:rPr>
          <w:sz w:val="24"/>
          <w:lang w:val="de-DE"/>
        </w:rPr>
        <w:t>15</w:t>
      </w:r>
      <w:r w:rsidRPr="00EC254D">
        <w:rPr>
          <w:sz w:val="24"/>
          <w:lang w:val="de-DE"/>
        </w:rPr>
        <w:t xml:space="preserve"> vom </w:t>
      </w:r>
      <w:r w:rsidRPr="00F6090D">
        <w:rPr>
          <w:sz w:val="24"/>
          <w:lang w:val="de-DE"/>
        </w:rPr>
        <w:t>12</w:t>
      </w:r>
      <w:r w:rsidRPr="00EC254D">
        <w:rPr>
          <w:sz w:val="24"/>
          <w:lang w:val="de-DE"/>
        </w:rPr>
        <w:t>.</w:t>
      </w:r>
      <w:r w:rsidRPr="00F6090D">
        <w:rPr>
          <w:sz w:val="24"/>
          <w:lang w:val="de-DE"/>
        </w:rPr>
        <w:t>1</w:t>
      </w:r>
      <w:r w:rsidRPr="00EC254D">
        <w:rPr>
          <w:sz w:val="24"/>
          <w:lang w:val="de-DE"/>
        </w:rPr>
        <w:t>.</w:t>
      </w:r>
      <w:r w:rsidRPr="00F6090D">
        <w:rPr>
          <w:sz w:val="24"/>
          <w:lang w:val="de-DE"/>
        </w:rPr>
        <w:t>2022</w:t>
      </w:r>
      <w:r w:rsidRPr="00EC254D">
        <w:rPr>
          <w:sz w:val="24"/>
          <w:lang w:val="de-DE"/>
        </w:rPr>
        <w:t>, S. </w:t>
      </w:r>
      <w:r w:rsidRPr="00F6090D">
        <w:rPr>
          <w:sz w:val="24"/>
          <w:lang w:val="de-DE"/>
        </w:rPr>
        <w:t>2</w:t>
      </w:r>
      <w:r w:rsidRPr="00EC254D">
        <w:rPr>
          <w:sz w:val="24"/>
          <w:lang w:val="de-DE"/>
        </w:rPr>
        <w:t>.</w:t>
      </w:r>
    </w:p>
  </w:footnote>
  <w:footnote w:id="9">
    <w:p w14:paraId="3DB967A3" w14:textId="734927C5" w:rsidR="00411553" w:rsidRPr="00501137" w:rsidRDefault="00411553" w:rsidP="00501137">
      <w:pPr>
        <w:pStyle w:val="FootnoteText"/>
        <w:ind w:left="567" w:hanging="567"/>
        <w:rPr>
          <w:sz w:val="24"/>
          <w:szCs w:val="24"/>
          <w:lang w:val="de-DE"/>
        </w:rPr>
      </w:pPr>
      <w:r w:rsidRPr="00501137">
        <w:rPr>
          <w:rStyle w:val="FootnoteReference"/>
          <w:sz w:val="24"/>
          <w:szCs w:val="24"/>
        </w:rPr>
        <w:footnoteRef/>
      </w:r>
      <w:r w:rsidRPr="00501137">
        <w:rPr>
          <w:sz w:val="24"/>
          <w:szCs w:val="24"/>
          <w:lang w:val="de-DE"/>
        </w:rPr>
        <w:t xml:space="preserve"> </w:t>
      </w:r>
      <w:r w:rsidRPr="00501137">
        <w:rPr>
          <w:sz w:val="24"/>
          <w:szCs w:val="24"/>
          <w:lang w:val="de-DE"/>
        </w:rPr>
        <w:tab/>
        <w:t xml:space="preserve">Verordnung (EU) 2021/241 des Europäischen Parlaments und des Rates vom 12. Februar 2021 zur Einrichtung der Aufbau- und </w:t>
      </w:r>
      <w:proofErr w:type="spellStart"/>
      <w:r w:rsidRPr="00501137">
        <w:rPr>
          <w:sz w:val="24"/>
          <w:szCs w:val="24"/>
          <w:lang w:val="de-DE"/>
        </w:rPr>
        <w:t>Resilienzfazil</w:t>
      </w:r>
      <w:r w:rsidR="00232803">
        <w:rPr>
          <w:sz w:val="24"/>
          <w:szCs w:val="24"/>
          <w:lang w:val="de-DE"/>
        </w:rPr>
        <w:t>ität</w:t>
      </w:r>
      <w:proofErr w:type="spellEnd"/>
      <w:r w:rsidR="00232803">
        <w:rPr>
          <w:sz w:val="24"/>
          <w:szCs w:val="24"/>
          <w:lang w:val="de-DE"/>
        </w:rPr>
        <w:t xml:space="preserve"> (</w:t>
      </w:r>
      <w:proofErr w:type="spellStart"/>
      <w:r w:rsidR="00232803">
        <w:rPr>
          <w:sz w:val="24"/>
          <w:szCs w:val="24"/>
          <w:lang w:val="de-DE"/>
        </w:rPr>
        <w:t>ABl.</w:t>
      </w:r>
      <w:proofErr w:type="spellEnd"/>
      <w:r w:rsidR="00232803">
        <w:rPr>
          <w:sz w:val="24"/>
          <w:szCs w:val="24"/>
          <w:lang w:val="de-DE"/>
        </w:rPr>
        <w:t xml:space="preserve"> L 57 vom 18.2.2021, S</w:t>
      </w:r>
      <w:r w:rsidRPr="00501137">
        <w:rPr>
          <w:sz w:val="24"/>
          <w:szCs w:val="24"/>
          <w:lang w:val="de-DE"/>
        </w:rPr>
        <w:t>. 17).</w:t>
      </w:r>
    </w:p>
  </w:footnote>
  <w:footnote w:id="10">
    <w:p w14:paraId="38CEC0F1"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r w:rsidRPr="00EC254D">
        <w:rPr>
          <w:sz w:val="24"/>
          <w:lang w:val="de-DE"/>
        </w:rPr>
        <w:t xml:space="preserve">Vorschlag der Kommission vom </w:t>
      </w:r>
      <w:r w:rsidRPr="00F6090D">
        <w:rPr>
          <w:sz w:val="24"/>
          <w:lang w:val="de-DE"/>
        </w:rPr>
        <w:t>21</w:t>
      </w:r>
      <w:r w:rsidRPr="00EC254D">
        <w:rPr>
          <w:sz w:val="24"/>
          <w:lang w:val="de-DE"/>
        </w:rPr>
        <w:t xml:space="preserve">. Oktober </w:t>
      </w:r>
      <w:r w:rsidRPr="00F6090D">
        <w:rPr>
          <w:sz w:val="24"/>
          <w:lang w:val="de-DE"/>
        </w:rPr>
        <w:t>2024</w:t>
      </w:r>
      <w:r w:rsidRPr="00EC254D">
        <w:rPr>
          <w:sz w:val="24"/>
          <w:lang w:val="de-DE"/>
        </w:rPr>
        <w:t xml:space="preserve"> für eine Verordnung des Europäischen Parlaments und des Rates über RESTORE – Regionale Soforthilfe für den Wiederaufbau – zur Änderung der Verordnung (EU) </w:t>
      </w:r>
      <w:r w:rsidRPr="00F6090D">
        <w:rPr>
          <w:sz w:val="24"/>
          <w:lang w:val="de-DE"/>
        </w:rPr>
        <w:t>2021</w:t>
      </w:r>
      <w:r w:rsidRPr="00EC254D">
        <w:rPr>
          <w:sz w:val="24"/>
          <w:lang w:val="de-DE"/>
        </w:rPr>
        <w:t>/</w:t>
      </w:r>
      <w:r w:rsidRPr="00F6090D">
        <w:rPr>
          <w:sz w:val="24"/>
          <w:lang w:val="de-DE"/>
        </w:rPr>
        <w:t>1058</w:t>
      </w:r>
      <w:r w:rsidRPr="00EC254D">
        <w:rPr>
          <w:sz w:val="24"/>
          <w:lang w:val="de-DE"/>
        </w:rPr>
        <w:t xml:space="preserve"> und der Verordnung (EU) </w:t>
      </w:r>
      <w:r w:rsidRPr="00F6090D">
        <w:rPr>
          <w:sz w:val="24"/>
          <w:lang w:val="de-DE"/>
        </w:rPr>
        <w:t>2021</w:t>
      </w:r>
      <w:r w:rsidRPr="00EC254D">
        <w:rPr>
          <w:sz w:val="24"/>
          <w:lang w:val="de-DE"/>
        </w:rPr>
        <w:t>/</w:t>
      </w:r>
      <w:r w:rsidRPr="00F6090D">
        <w:rPr>
          <w:sz w:val="24"/>
          <w:lang w:val="de-DE"/>
        </w:rPr>
        <w:t>1057</w:t>
      </w:r>
      <w:r w:rsidRPr="00EC254D">
        <w:rPr>
          <w:sz w:val="24"/>
          <w:lang w:val="de-DE"/>
        </w:rPr>
        <w:t xml:space="preserve"> (</w:t>
      </w:r>
      <w:proofErr w:type="gramStart"/>
      <w:r w:rsidRPr="00EC254D">
        <w:rPr>
          <w:sz w:val="24"/>
          <w:lang w:val="de-DE"/>
        </w:rPr>
        <w:t>COM(</w:t>
      </w:r>
      <w:proofErr w:type="gramEnd"/>
      <w:r w:rsidRPr="00F6090D">
        <w:rPr>
          <w:sz w:val="24"/>
          <w:lang w:val="de-DE"/>
        </w:rPr>
        <w:t>2024</w:t>
      </w:r>
      <w:r w:rsidRPr="00EC254D">
        <w:rPr>
          <w:sz w:val="24"/>
          <w:lang w:val="de-DE"/>
        </w:rPr>
        <w:t>)</w:t>
      </w:r>
      <w:r w:rsidRPr="00F6090D">
        <w:rPr>
          <w:sz w:val="24"/>
          <w:lang w:val="de-DE"/>
        </w:rPr>
        <w:t>0496</w:t>
      </w:r>
      <w:r w:rsidRPr="00EC254D">
        <w:rPr>
          <w:sz w:val="24"/>
          <w:lang w:val="de-DE"/>
        </w:rPr>
        <w:t>).</w:t>
      </w:r>
    </w:p>
  </w:footnote>
  <w:footnote w:id="11">
    <w:p w14:paraId="6ECCAFAB" w14:textId="77777777" w:rsidR="00126F1F" w:rsidRPr="00EC254D" w:rsidRDefault="00126F1F" w:rsidP="00EC254D">
      <w:pPr>
        <w:pStyle w:val="FootnoteText"/>
        <w:ind w:left="567" w:hanging="567"/>
        <w:rPr>
          <w:sz w:val="24"/>
          <w:lang w:val="de-DE"/>
        </w:rPr>
      </w:pPr>
      <w:r w:rsidRPr="00EC254D">
        <w:rPr>
          <w:rStyle w:val="FootnoteReference"/>
          <w:sz w:val="24"/>
          <w:lang w:val="de-DE"/>
        </w:rPr>
        <w:footnoteRef/>
      </w:r>
      <w:r w:rsidR="00EC254D" w:rsidRPr="00EC254D">
        <w:rPr>
          <w:sz w:val="24"/>
          <w:lang w:val="de-DE"/>
        </w:rPr>
        <w:t xml:space="preserve"> </w:t>
      </w:r>
      <w:r w:rsidR="00EC254D" w:rsidRPr="00EC254D">
        <w:rPr>
          <w:sz w:val="24"/>
          <w:lang w:val="de-DE"/>
        </w:rPr>
        <w:tab/>
      </w:r>
      <w:r w:rsidRPr="00EC254D">
        <w:rPr>
          <w:sz w:val="24"/>
          <w:lang w:val="de-DE"/>
        </w:rPr>
        <w:t xml:space="preserve">Vorschlag der Kommission vom </w:t>
      </w:r>
      <w:r w:rsidRPr="00F6090D">
        <w:rPr>
          <w:sz w:val="24"/>
          <w:lang w:val="de-DE"/>
        </w:rPr>
        <w:t>21</w:t>
      </w:r>
      <w:r w:rsidRPr="00EC254D">
        <w:rPr>
          <w:sz w:val="24"/>
          <w:lang w:val="de-DE"/>
        </w:rPr>
        <w:t xml:space="preserve">. Oktober </w:t>
      </w:r>
      <w:r w:rsidRPr="00F6090D">
        <w:rPr>
          <w:sz w:val="24"/>
          <w:lang w:val="de-DE"/>
        </w:rPr>
        <w:t>2024</w:t>
      </w:r>
      <w:r w:rsidRPr="00EC254D">
        <w:rPr>
          <w:sz w:val="24"/>
          <w:lang w:val="de-DE"/>
        </w:rPr>
        <w:t xml:space="preserve"> für eine Verordnung des Europäischen Parlaments und des Rates zur Änderung der Verordnung (EU) </w:t>
      </w:r>
      <w:r w:rsidRPr="00F6090D">
        <w:rPr>
          <w:sz w:val="24"/>
          <w:lang w:val="de-DE"/>
        </w:rPr>
        <w:t>2020</w:t>
      </w:r>
      <w:r w:rsidRPr="00EC254D">
        <w:rPr>
          <w:sz w:val="24"/>
          <w:lang w:val="de-DE"/>
        </w:rPr>
        <w:t>/</w:t>
      </w:r>
      <w:r w:rsidRPr="00F6090D">
        <w:rPr>
          <w:sz w:val="24"/>
          <w:lang w:val="de-DE"/>
        </w:rPr>
        <w:t>2220</w:t>
      </w:r>
      <w:r w:rsidRPr="00EC254D">
        <w:rPr>
          <w:sz w:val="24"/>
          <w:lang w:val="de-DE"/>
        </w:rPr>
        <w:t xml:space="preserve"> hinsichtlich spezifischer Maßnahmen im Rahmen des Europäischen Landwirtschaftsfonds für die Entwicklung des ländlichen Raums (ELER) zur Bereitstellung zusätzlicher Unterstützung für von Naturkatastrophen betroffene Mitgliedstaaten (</w:t>
      </w:r>
      <w:proofErr w:type="gramStart"/>
      <w:r w:rsidRPr="00EC254D">
        <w:rPr>
          <w:sz w:val="24"/>
          <w:lang w:val="de-DE"/>
        </w:rPr>
        <w:t>COM(</w:t>
      </w:r>
      <w:proofErr w:type="gramEnd"/>
      <w:r w:rsidRPr="00F6090D">
        <w:rPr>
          <w:sz w:val="24"/>
          <w:lang w:val="de-DE"/>
        </w:rPr>
        <w:t>2024</w:t>
      </w:r>
      <w:r w:rsidRPr="00EC254D">
        <w:rPr>
          <w:sz w:val="24"/>
          <w:lang w:val="de-DE"/>
        </w:rPr>
        <w:t>)</w:t>
      </w:r>
      <w:r w:rsidRPr="00F6090D">
        <w:rPr>
          <w:sz w:val="24"/>
          <w:lang w:val="de-DE"/>
        </w:rPr>
        <w:t>0495</w:t>
      </w:r>
      <w:r w:rsidRPr="00EC254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D7666" w14:textId="77777777" w:rsidR="00064002" w:rsidRPr="00EC25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08975" w14:textId="77777777" w:rsidR="00064002" w:rsidRPr="00EC25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B781C" w14:textId="77777777" w:rsidR="00064002" w:rsidRPr="00EC25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DE"/>
    <w:docVar w:name="dvnumam" w:val="0"/>
    <w:docVar w:name="dvpe" w:val="765.249"/>
    <w:docVar w:name="dvrapporteur" w:val="Berichterstatter: "/>
    <w:docVar w:name="dvtitre" w:val="Beschluss des Europäischen Parlaments vom 27. November 2024 über den Vorschlag für einen Beschluss des Europäischen Parlaments und des Rates über die Inanspruchnahme des Solidaritätsfonds der Europäischen Union zur Leistung von Hilfe für Deutschland und Italien im Zusammenhang mit Überschwemmungen im Jahr 2024(COM(2024)0480 – C10-0162/2024 – 2024/0284(BUD))"/>
  </w:docVars>
  <w:rsids>
    <w:rsidRoot w:val="00BE34E6"/>
    <w:rsid w:val="00002272"/>
    <w:rsid w:val="00064002"/>
    <w:rsid w:val="000677B9"/>
    <w:rsid w:val="000831BA"/>
    <w:rsid w:val="000A42CC"/>
    <w:rsid w:val="000E7DD9"/>
    <w:rsid w:val="0010095E"/>
    <w:rsid w:val="00125B37"/>
    <w:rsid w:val="00126F1F"/>
    <w:rsid w:val="00187494"/>
    <w:rsid w:val="001F32AE"/>
    <w:rsid w:val="00232803"/>
    <w:rsid w:val="002767FF"/>
    <w:rsid w:val="002B18FE"/>
    <w:rsid w:val="002B5493"/>
    <w:rsid w:val="00337176"/>
    <w:rsid w:val="00343214"/>
    <w:rsid w:val="00361C00"/>
    <w:rsid w:val="00395FA1"/>
    <w:rsid w:val="003E15D4"/>
    <w:rsid w:val="00411553"/>
    <w:rsid w:val="00411CCE"/>
    <w:rsid w:val="0041666E"/>
    <w:rsid w:val="00421060"/>
    <w:rsid w:val="00471C19"/>
    <w:rsid w:val="004867E3"/>
    <w:rsid w:val="00494A28"/>
    <w:rsid w:val="004C0004"/>
    <w:rsid w:val="004C5D52"/>
    <w:rsid w:val="00501137"/>
    <w:rsid w:val="0050519A"/>
    <w:rsid w:val="005072A1"/>
    <w:rsid w:val="00514517"/>
    <w:rsid w:val="00545827"/>
    <w:rsid w:val="0055151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612"/>
    <w:rsid w:val="00AB441E"/>
    <w:rsid w:val="00AB6293"/>
    <w:rsid w:val="00AE0928"/>
    <w:rsid w:val="00AF3B82"/>
    <w:rsid w:val="00B12E95"/>
    <w:rsid w:val="00B22876"/>
    <w:rsid w:val="00B558F0"/>
    <w:rsid w:val="00BD48FE"/>
    <w:rsid w:val="00BD7BD8"/>
    <w:rsid w:val="00BE34E6"/>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54D"/>
    <w:rsid w:val="00ED169E"/>
    <w:rsid w:val="00ED4235"/>
    <w:rsid w:val="00F04346"/>
    <w:rsid w:val="00F075DC"/>
    <w:rsid w:val="00F149E9"/>
    <w:rsid w:val="00F5134D"/>
    <w:rsid w:val="00F6090D"/>
    <w:rsid w:val="00F74202"/>
    <w:rsid w:val="00F8414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2B692"/>
  <w15:chartTrackingRefBased/>
  <w15:docId w15:val="{C4716B55-8FCA-457D-9A5A-20320B77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6F1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26F1F"/>
    <w:pPr>
      <w:keepNext/>
      <w:spacing w:after="480"/>
      <w:jc w:val="center"/>
    </w:pPr>
    <w:rPr>
      <w:rFonts w:ascii="Arial" w:hAnsi="Arial" w:cs="Arial"/>
      <w:b/>
    </w:rPr>
  </w:style>
  <w:style w:type="paragraph" w:customStyle="1" w:styleId="NormalHanging12a">
    <w:name w:val="NormalHanging12a"/>
    <w:basedOn w:val="Normal"/>
    <w:link w:val="NormalHanging12aChar"/>
    <w:rsid w:val="00126F1F"/>
    <w:pPr>
      <w:spacing w:after="240"/>
      <w:ind w:left="567" w:hanging="567"/>
    </w:pPr>
  </w:style>
  <w:style w:type="paragraph" w:styleId="Header">
    <w:name w:val="header"/>
    <w:basedOn w:val="Normal"/>
    <w:link w:val="HeaderChar"/>
    <w:rsid w:val="00126F1F"/>
    <w:pPr>
      <w:tabs>
        <w:tab w:val="center" w:pos="4513"/>
        <w:tab w:val="right" w:pos="9026"/>
      </w:tabs>
    </w:pPr>
  </w:style>
  <w:style w:type="character" w:customStyle="1" w:styleId="HeaderChar">
    <w:name w:val="Header Char"/>
    <w:basedOn w:val="DefaultParagraphFont"/>
    <w:link w:val="Header"/>
    <w:rsid w:val="00126F1F"/>
    <w:rPr>
      <w:sz w:val="24"/>
      <w:lang w:val="de-DE"/>
    </w:rPr>
  </w:style>
  <w:style w:type="paragraph" w:customStyle="1" w:styleId="NormalBold24a">
    <w:name w:val="NormalBold24a"/>
    <w:basedOn w:val="Normal"/>
    <w:rsid w:val="00126F1F"/>
    <w:pPr>
      <w:spacing w:after="480"/>
    </w:pPr>
    <w:rPr>
      <w:b/>
      <w:bCs/>
    </w:rPr>
  </w:style>
  <w:style w:type="paragraph" w:customStyle="1" w:styleId="EPFooter">
    <w:name w:val="EPFooter"/>
    <w:basedOn w:val="Normal"/>
    <w:rsid w:val="00126F1F"/>
    <w:pPr>
      <w:tabs>
        <w:tab w:val="center" w:pos="4535"/>
        <w:tab w:val="right" w:pos="9071"/>
      </w:tabs>
      <w:spacing w:before="240" w:after="240"/>
    </w:pPr>
    <w:rPr>
      <w:color w:val="010000"/>
      <w:sz w:val="22"/>
    </w:rPr>
  </w:style>
  <w:style w:type="paragraph" w:customStyle="1" w:styleId="EPComma">
    <w:name w:val="EPComma"/>
    <w:basedOn w:val="Normal"/>
    <w:uiPriority w:val="99"/>
    <w:rsid w:val="00126F1F"/>
    <w:pPr>
      <w:spacing w:before="480" w:after="240"/>
    </w:pPr>
  </w:style>
  <w:style w:type="character" w:styleId="Hyperlink">
    <w:name w:val="Hyperlink"/>
    <w:basedOn w:val="DefaultParagraphFont"/>
    <w:uiPriority w:val="99"/>
    <w:rsid w:val="00126F1F"/>
    <w:rPr>
      <w:color w:val="0563C1" w:themeColor="hyperlink"/>
      <w:u w:val="single"/>
    </w:rPr>
  </w:style>
  <w:style w:type="paragraph" w:styleId="NormalWeb">
    <w:name w:val="Normal (Web)"/>
    <w:basedOn w:val="Normal"/>
    <w:uiPriority w:val="99"/>
    <w:unhideWhenUsed/>
    <w:rsid w:val="00126F1F"/>
    <w:pPr>
      <w:widowControl/>
      <w:spacing w:before="100" w:beforeAutospacing="1" w:after="100" w:afterAutospacing="1"/>
    </w:pPr>
    <w:rPr>
      <w:szCs w:val="24"/>
    </w:rPr>
  </w:style>
  <w:style w:type="paragraph" w:customStyle="1" w:styleId="Institutionquisigne">
    <w:name w:val="Institution qui signe"/>
    <w:basedOn w:val="Normal"/>
    <w:next w:val="Normal"/>
    <w:rsid w:val="00126F1F"/>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126F1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26F1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26F1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26F1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26F1F"/>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rsid w:val="00126F1F"/>
    <w:rPr>
      <w:sz w:val="24"/>
      <w:lang w:val="de-DE"/>
    </w:rPr>
  </w:style>
  <w:style w:type="paragraph" w:customStyle="1" w:styleId="TechnicalBlock">
    <w:name w:val="Technical Block"/>
    <w:basedOn w:val="Normal"/>
    <w:next w:val="Normal"/>
    <w:link w:val="TechnicalBlockChar"/>
    <w:rsid w:val="00126F1F"/>
    <w:pPr>
      <w:widowControl/>
      <w:spacing w:after="240"/>
      <w:jc w:val="center"/>
    </w:pPr>
    <w:rPr>
      <w:rFonts w:eastAsiaTheme="minorHAnsi"/>
      <w:szCs w:val="22"/>
      <w:lang w:eastAsia="en-US"/>
    </w:rPr>
  </w:style>
  <w:style w:type="character" w:customStyle="1" w:styleId="TechnicalBlockChar">
    <w:name w:val="Technical Block Char"/>
    <w:basedOn w:val="DefaultParagraphFont"/>
    <w:link w:val="TechnicalBlock"/>
    <w:rsid w:val="00126F1F"/>
    <w:rPr>
      <w:rFonts w:eastAsiaTheme="minorHAnsi"/>
      <w:sz w:val="24"/>
      <w:szCs w:val="22"/>
      <w:lang w:val="de-DE" w:eastAsia="en-US"/>
    </w:rPr>
  </w:style>
  <w:style w:type="paragraph" w:styleId="BalloonText">
    <w:name w:val="Balloon Text"/>
    <w:basedOn w:val="Normal"/>
    <w:link w:val="BalloonTextChar"/>
    <w:rsid w:val="0055151D"/>
    <w:rPr>
      <w:rFonts w:ascii="Segoe UI" w:hAnsi="Segoe UI" w:cs="Segoe UI"/>
      <w:sz w:val="18"/>
      <w:szCs w:val="18"/>
    </w:rPr>
  </w:style>
  <w:style w:type="character" w:customStyle="1" w:styleId="BalloonTextChar">
    <w:name w:val="Balloon Text Char"/>
    <w:basedOn w:val="DefaultParagraphFont"/>
    <w:link w:val="BalloonText"/>
    <w:rsid w:val="0055151D"/>
    <w:rPr>
      <w:rFonts w:ascii="Segoe UI" w:hAnsi="Segoe UI" w:cs="Segoe UI"/>
      <w:sz w:val="18"/>
      <w:szCs w:val="18"/>
      <w:lang w:val="de-DE"/>
    </w:rPr>
  </w:style>
  <w:style w:type="character" w:styleId="CommentReference">
    <w:name w:val="annotation reference"/>
    <w:basedOn w:val="DefaultParagraphFont"/>
    <w:rsid w:val="00F6090D"/>
    <w:rPr>
      <w:sz w:val="16"/>
      <w:szCs w:val="16"/>
    </w:rPr>
  </w:style>
  <w:style w:type="paragraph" w:styleId="CommentText">
    <w:name w:val="annotation text"/>
    <w:basedOn w:val="Normal"/>
    <w:link w:val="CommentTextChar"/>
    <w:rsid w:val="00F6090D"/>
    <w:rPr>
      <w:sz w:val="20"/>
    </w:rPr>
  </w:style>
  <w:style w:type="character" w:customStyle="1" w:styleId="CommentTextChar">
    <w:name w:val="Comment Text Char"/>
    <w:basedOn w:val="DefaultParagraphFont"/>
    <w:link w:val="CommentText"/>
    <w:rsid w:val="00F6090D"/>
    <w:rPr>
      <w:lang w:val="de-DE"/>
    </w:rPr>
  </w:style>
  <w:style w:type="paragraph" w:styleId="CommentSubject">
    <w:name w:val="annotation subject"/>
    <w:basedOn w:val="CommentText"/>
    <w:next w:val="CommentText"/>
    <w:link w:val="CommentSubjectChar"/>
    <w:rsid w:val="00F6090D"/>
    <w:rPr>
      <w:b/>
      <w:bCs/>
    </w:rPr>
  </w:style>
  <w:style w:type="character" w:customStyle="1" w:styleId="CommentSubjectChar">
    <w:name w:val="Comment Subject Char"/>
    <w:basedOn w:val="CommentTextChar"/>
    <w:link w:val="CommentSubject"/>
    <w:rsid w:val="00F6090D"/>
    <w:rPr>
      <w:b/>
      <w:bCs/>
      <w:lang w:val="de-DE"/>
    </w:rPr>
  </w:style>
  <w:style w:type="character" w:customStyle="1" w:styleId="normaltextrun">
    <w:name w:val="normaltextrun"/>
    <w:basedOn w:val="DefaultParagraphFont"/>
    <w:rsid w:val="00232803"/>
  </w:style>
  <w:style w:type="character" w:customStyle="1" w:styleId="eop">
    <w:name w:val="eop"/>
    <w:basedOn w:val="DefaultParagraphFont"/>
    <w:rsid w:val="00232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5AC15-6D6F-45EB-8340-5124DAAA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BOIN Melina</cp:lastModifiedBy>
  <cp:revision>2</cp:revision>
  <cp:lastPrinted>2004-11-19T15:42:00Z</cp:lastPrinted>
  <dcterms:created xsi:type="dcterms:W3CDTF">2025-02-07T13:55:00Z</dcterms:created>
  <dcterms:modified xsi:type="dcterms:W3CDTF">2025-02-07T13:55:00Z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P10_TA(2024)0048_</vt:lpwstr>
  </property>
  <property fmtid="{D5CDD505-2E9C-101B-9397-08002B2CF9AE}" pid="4" name="&lt;Type&gt;">
    <vt:lpwstr>RR</vt:lpwstr>
  </property>
</Properties>
</file>