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E004D" w14:paraId="1BCE3D7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9E44F93" w14:textId="77777777" w:rsidR="00751A4A" w:rsidRPr="004E004D" w:rsidRDefault="00530387" w:rsidP="0010095E">
            <w:pPr>
              <w:pStyle w:val="EPName"/>
            </w:pPr>
            <w:r w:rsidRPr="004E004D">
              <w:t>Parlamento Europeu</w:t>
            </w:r>
          </w:p>
          <w:p w14:paraId="36CD8123" w14:textId="77777777" w:rsidR="00751A4A" w:rsidRPr="004E00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E004D">
              <w:t>2024</w:t>
            </w:r>
            <w:r w:rsidR="00817416" w:rsidRPr="004E004D">
              <w:t>-202</w:t>
            </w:r>
            <w:r w:rsidRPr="004E004D">
              <w:t>9</w:t>
            </w:r>
          </w:p>
        </w:tc>
        <w:tc>
          <w:tcPr>
            <w:tcW w:w="2268" w:type="dxa"/>
            <w:shd w:val="clear" w:color="auto" w:fill="auto"/>
          </w:tcPr>
          <w:p w14:paraId="04DFE12D" w14:textId="77777777" w:rsidR="00751A4A" w:rsidRPr="004E004D" w:rsidRDefault="00187494" w:rsidP="0010095E">
            <w:pPr>
              <w:pStyle w:val="EPLogo"/>
            </w:pPr>
            <w:r w:rsidRPr="004E004D">
              <w:rPr>
                <w:noProof/>
                <w:lang w:val="en-GB"/>
              </w:rPr>
              <w:drawing>
                <wp:inline distT="0" distB="0" distL="0" distR="0" wp14:anchorId="151B369C" wp14:editId="500ACC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17AD1B" w14:textId="77777777" w:rsidR="00D058B8" w:rsidRPr="004E004D" w:rsidRDefault="00D058B8" w:rsidP="004C5D52">
      <w:pPr>
        <w:pStyle w:val="LineTop"/>
      </w:pPr>
    </w:p>
    <w:p w14:paraId="7158C038" w14:textId="77777777" w:rsidR="00680577" w:rsidRPr="004E004D" w:rsidRDefault="00530387" w:rsidP="00680577">
      <w:pPr>
        <w:pStyle w:val="EPBodyTA1"/>
      </w:pPr>
      <w:r w:rsidRPr="004E004D">
        <w:t>TEXTOS APROVADOS</w:t>
      </w:r>
    </w:p>
    <w:p w14:paraId="74D31542" w14:textId="77777777" w:rsidR="00D058B8" w:rsidRPr="004E004D" w:rsidRDefault="00D058B8" w:rsidP="00D058B8">
      <w:pPr>
        <w:pStyle w:val="LineBottom"/>
      </w:pPr>
    </w:p>
    <w:p w14:paraId="60E37AFD" w14:textId="18AF2084" w:rsidR="00530387" w:rsidRPr="004E004D" w:rsidRDefault="00530387" w:rsidP="00530387">
      <w:pPr>
        <w:pStyle w:val="ATHeading1"/>
      </w:pPr>
      <w:bookmarkStart w:id="0" w:name="TANumber"/>
      <w:r w:rsidRPr="004E004D">
        <w:t>P10_</w:t>
      </w:r>
      <w:proofErr w:type="gramStart"/>
      <w:r w:rsidRPr="004E004D">
        <w:t>TA(</w:t>
      </w:r>
      <w:proofErr w:type="gramEnd"/>
      <w:r w:rsidRPr="004E004D">
        <w:t>2024)00</w:t>
      </w:r>
      <w:bookmarkEnd w:id="0"/>
      <w:r w:rsidR="004E004D" w:rsidRPr="004E004D">
        <w:t>48</w:t>
      </w:r>
    </w:p>
    <w:p w14:paraId="11F2190D" w14:textId="77777777" w:rsidR="00530387" w:rsidRPr="004E004D" w:rsidRDefault="00530387" w:rsidP="00530387">
      <w:pPr>
        <w:pStyle w:val="ATHeading2"/>
      </w:pPr>
      <w:bookmarkStart w:id="1" w:name="title"/>
      <w:r w:rsidRPr="004E004D">
        <w:t>Mobilização do Fundo de Solidariedade da União Europeia para prestar assistência à Alemanha e à Itália relativam</w:t>
      </w:r>
      <w:r w:rsidR="00AD34A4" w:rsidRPr="004E004D">
        <w:t>ente às inundações ocorridas em </w:t>
      </w:r>
      <w:r w:rsidRPr="004E004D">
        <w:t>2024</w:t>
      </w:r>
      <w:bookmarkEnd w:id="1"/>
    </w:p>
    <w:p w14:paraId="0FB7B2BC" w14:textId="77777777" w:rsidR="00530387" w:rsidRPr="004E004D" w:rsidRDefault="00530387" w:rsidP="00530387">
      <w:pPr>
        <w:rPr>
          <w:i/>
          <w:vanish/>
        </w:rPr>
      </w:pPr>
      <w:r w:rsidRPr="004E004D">
        <w:rPr>
          <w:i/>
        </w:rPr>
        <w:fldChar w:fldCharType="begin"/>
      </w:r>
      <w:r w:rsidRPr="004E004D">
        <w:rPr>
          <w:i/>
        </w:rPr>
        <w:instrText xml:space="preserve"> TC"(</w:instrText>
      </w:r>
      <w:bookmarkStart w:id="2" w:name="DocNumber"/>
      <w:r w:rsidRPr="004E004D">
        <w:rPr>
          <w:i/>
        </w:rPr>
        <w:instrText>A10-0020/2024</w:instrText>
      </w:r>
      <w:bookmarkEnd w:id="2"/>
      <w:r w:rsidRPr="004E004D">
        <w:rPr>
          <w:i/>
        </w:rPr>
        <w:instrText xml:space="preserve"> - Relator: Giuseppe Lupo)"\l3 \n&gt; \* MERGEFORMAT </w:instrText>
      </w:r>
      <w:r w:rsidRPr="004E004D">
        <w:rPr>
          <w:i/>
        </w:rPr>
        <w:fldChar w:fldCharType="end"/>
      </w:r>
    </w:p>
    <w:p w14:paraId="155093D1" w14:textId="77777777" w:rsidR="00530387" w:rsidRPr="004E004D" w:rsidRDefault="00530387" w:rsidP="00530387">
      <w:pPr>
        <w:rPr>
          <w:vanish/>
        </w:rPr>
      </w:pPr>
      <w:bookmarkStart w:id="3" w:name="Commission"/>
      <w:r w:rsidRPr="004E004D">
        <w:rPr>
          <w:vanish/>
        </w:rPr>
        <w:t>Comissão dos Orçamentos</w:t>
      </w:r>
      <w:bookmarkEnd w:id="3"/>
    </w:p>
    <w:p w14:paraId="4F437145" w14:textId="77777777" w:rsidR="00530387" w:rsidRPr="004E004D" w:rsidRDefault="00530387" w:rsidP="00530387">
      <w:pPr>
        <w:rPr>
          <w:vanish/>
        </w:rPr>
      </w:pPr>
      <w:bookmarkStart w:id="4" w:name="PE"/>
      <w:r w:rsidRPr="004E004D">
        <w:rPr>
          <w:vanish/>
        </w:rPr>
        <w:t>PE765.249</w:t>
      </w:r>
      <w:bookmarkEnd w:id="4"/>
    </w:p>
    <w:p w14:paraId="695D54AE" w14:textId="64707D34" w:rsidR="00530387" w:rsidRPr="004E004D" w:rsidRDefault="00530387" w:rsidP="00530387">
      <w:pPr>
        <w:pStyle w:val="ATHeading3"/>
      </w:pPr>
      <w:bookmarkStart w:id="5" w:name="Sujet"/>
      <w:r w:rsidRPr="004E004D">
        <w:t xml:space="preserve">Resolução do Parlamento Europeu, de </w:t>
      </w:r>
      <w:r w:rsidR="0057184C" w:rsidRPr="004E004D">
        <w:t xml:space="preserve">27 </w:t>
      </w:r>
      <w:r w:rsidRPr="004E004D">
        <w:t xml:space="preserve">de </w:t>
      </w:r>
      <w:r w:rsidR="0057184C" w:rsidRPr="004E004D">
        <w:t xml:space="preserve">novembro </w:t>
      </w:r>
      <w:r w:rsidRPr="004E004D">
        <w:t>de 2024, sobre a proposta de decisão do Parlamento Europeu e do Conselho relativa à mobilização do Fundo de Solidariedade da União Europeia para prestar assistência à Alemanha e à Itália relativamente às inundações ocorridas em 2024</w:t>
      </w:r>
      <w:bookmarkEnd w:id="5"/>
      <w:r w:rsidRPr="004E004D">
        <w:t xml:space="preserve"> </w:t>
      </w:r>
      <w:bookmarkStart w:id="6" w:name="References"/>
      <w:r w:rsidRPr="004E004D">
        <w:t>(</w:t>
      </w:r>
      <w:proofErr w:type="gramStart"/>
      <w:r w:rsidRPr="004E004D">
        <w:t>COM(</w:t>
      </w:r>
      <w:proofErr w:type="gramEnd"/>
      <w:r w:rsidRPr="004E004D">
        <w:t>2024)0480 – C10-0162/2024 – 2024/0284(BUD))</w:t>
      </w:r>
      <w:bookmarkEnd w:id="6"/>
    </w:p>
    <w:p w14:paraId="3C8697A3" w14:textId="77777777" w:rsidR="00407D98" w:rsidRPr="004E004D" w:rsidRDefault="00407D98" w:rsidP="00407D98">
      <w:pPr>
        <w:pStyle w:val="EPComma"/>
        <w:rPr>
          <w:noProof/>
        </w:rPr>
      </w:pPr>
      <w:r w:rsidRPr="004E004D">
        <w:rPr>
          <w:i/>
        </w:rPr>
        <w:t>O Parlamento Europeu</w:t>
      </w:r>
      <w:r w:rsidRPr="004E004D">
        <w:t>,</w:t>
      </w:r>
    </w:p>
    <w:p w14:paraId="12742ECB" w14:textId="77777777" w:rsidR="00407D98" w:rsidRPr="004E004D" w:rsidRDefault="00407D98" w:rsidP="00407D98">
      <w:pPr>
        <w:pStyle w:val="NormalHanging12a"/>
        <w:rPr>
          <w:noProof/>
        </w:rPr>
      </w:pPr>
      <w:r w:rsidRPr="004E004D">
        <w:t>–</w:t>
      </w:r>
      <w:r w:rsidRPr="004E004D">
        <w:tab/>
        <w:t>Tendo em conta a proposta da Comissão ao Parlamento Europeu e ao Conselho (</w:t>
      </w:r>
      <w:proofErr w:type="gramStart"/>
      <w:r w:rsidRPr="004E004D">
        <w:t>COM(</w:t>
      </w:r>
      <w:proofErr w:type="gramEnd"/>
      <w:r w:rsidRPr="004E004D">
        <w:t>2024)0480 – C10</w:t>
      </w:r>
      <w:r w:rsidRPr="004E004D">
        <w:noBreakHyphen/>
        <w:t>0162/2024),</w:t>
      </w:r>
    </w:p>
    <w:p w14:paraId="0E33EEC7" w14:textId="77777777" w:rsidR="00407D98" w:rsidRPr="004E004D" w:rsidRDefault="00407D98" w:rsidP="00407D98">
      <w:pPr>
        <w:pStyle w:val="NormalHanging12a"/>
        <w:rPr>
          <w:noProof/>
        </w:rPr>
      </w:pPr>
      <w:r w:rsidRPr="004E004D">
        <w:t>–</w:t>
      </w:r>
      <w:r w:rsidRPr="004E004D">
        <w:tab/>
        <w:t>Tendo em conta o Regulamento (CE) n.º 2012/2002 do Conselho, de 11 de novembro de 2002, que institui o Fundo de Solidariedade da União Europeia</w:t>
      </w:r>
      <w:r w:rsidRPr="004E004D">
        <w:rPr>
          <w:rStyle w:val="FootnoteReference"/>
        </w:rPr>
        <w:footnoteReference w:id="1"/>
      </w:r>
      <w:r w:rsidRPr="004E004D">
        <w:t>,</w:t>
      </w:r>
    </w:p>
    <w:p w14:paraId="795BF147" w14:textId="094A5AD6" w:rsidR="00407D98" w:rsidRPr="004E004D" w:rsidRDefault="00407D98" w:rsidP="00407D98">
      <w:pPr>
        <w:pStyle w:val="NormalHanging12a"/>
        <w:rPr>
          <w:noProof/>
        </w:rPr>
      </w:pPr>
      <w:r w:rsidRPr="004E004D">
        <w:t>–</w:t>
      </w:r>
      <w:r w:rsidRPr="004E004D">
        <w:tab/>
        <w:t>Tendo em conta o Regulamento (UE, Euratom) 2020/2093 do Conselho, de 17 de dezembro de 2020, que estabelece o quadro financeiro plurianual para o período de 2021 a 2027</w:t>
      </w:r>
      <w:r w:rsidRPr="004E004D">
        <w:rPr>
          <w:rStyle w:val="FootnoteReference"/>
          <w:noProof/>
        </w:rPr>
        <w:footnoteReference w:id="2"/>
      </w:r>
      <w:r w:rsidRPr="004E004D">
        <w:t>, nomeadamente o artigo 9.º,</w:t>
      </w:r>
    </w:p>
    <w:p w14:paraId="57441858" w14:textId="77777777" w:rsidR="00407D98" w:rsidRPr="004E004D" w:rsidRDefault="00407D98" w:rsidP="00407D98">
      <w:pPr>
        <w:pStyle w:val="NormalHanging12a"/>
        <w:rPr>
          <w:noProof/>
        </w:rPr>
      </w:pPr>
      <w:r w:rsidRPr="004E004D">
        <w:t>–</w:t>
      </w:r>
      <w:r w:rsidRPr="004E004D">
        <w:tab/>
        <w:t>Tendo em conta o Acordo Interinstitucional, de 16 de dezembro de 2020, entre o Parlamento Europeu, o Conselho da União Europeia e a Comissão Europeia sobre a disciplina orçamental, a cooperação em matéria orçamental e a boa gestão financeira, bem como sobre os novos recursos próprios, incluindo um roteiro para a introdução de novos recursos próprios</w:t>
      </w:r>
      <w:r w:rsidRPr="004E004D">
        <w:rPr>
          <w:rStyle w:val="FootnoteReference"/>
          <w:noProof/>
        </w:rPr>
        <w:footnoteReference w:id="3"/>
      </w:r>
      <w:r w:rsidRPr="004E004D">
        <w:t>, nomeadamente o ponto 10,</w:t>
      </w:r>
    </w:p>
    <w:p w14:paraId="6A66C301" w14:textId="048B7BA5" w:rsidR="00407D98" w:rsidRPr="004E004D" w:rsidRDefault="00407D98" w:rsidP="00407D98">
      <w:pPr>
        <w:pStyle w:val="NormalHanging12a"/>
      </w:pPr>
      <w:r w:rsidRPr="004E004D">
        <w:t>–</w:t>
      </w:r>
      <w:r w:rsidRPr="004E004D">
        <w:tab/>
        <w:t xml:space="preserve">Tendo em conta o Regulamento (UE) 2021/1058 do Parlamento Europeu e do Conselho, de 24 de junho de 2021, relativo ao Fundo Europeu de Desenvolvimento </w:t>
      </w:r>
      <w:r w:rsidRPr="004E004D">
        <w:lastRenderedPageBreak/>
        <w:t>Regional e ao Fundo de Coesão</w:t>
      </w:r>
      <w:r w:rsidRPr="004E004D">
        <w:rPr>
          <w:rStyle w:val="FootnoteReference"/>
        </w:rPr>
        <w:footnoteReference w:id="4"/>
      </w:r>
      <w:r w:rsidRPr="004E004D">
        <w:t xml:space="preserve">, </w:t>
      </w:r>
    </w:p>
    <w:p w14:paraId="0353F1CE" w14:textId="77777777" w:rsidR="00407D98" w:rsidRPr="004E004D" w:rsidRDefault="00407D98" w:rsidP="00407D98">
      <w:pPr>
        <w:pStyle w:val="NormalHanging12a"/>
        <w:rPr>
          <w:noProof/>
        </w:rPr>
      </w:pPr>
      <w:r w:rsidRPr="004E004D">
        <w:t>–</w:t>
      </w:r>
      <w:r w:rsidRPr="004E004D">
        <w:tab/>
        <w:t>Tendo em conta o Regulamento (UE) 2021/2115 do Parlamento Europeu e do Conselho, de 2 de dezembro de 2021, que estabelece regras para apoiar os planos estratégicos a elaborar pelos Estados</w:t>
      </w:r>
      <w:r w:rsidRPr="004E004D">
        <w:noBreakHyphen/>
        <w:t>Membros no âmbito da política agrícola comum (planos estratégicos da PAC) e financiados pelo Fundo Europeu Agrícola de Garantia (FEAGA) e pelo Fundo Europeu Agrícola de Desenvolvimento Rural (FEADER), e que revoga os Regulamentos (UE) n.º 1305/2013 e (UE) n.º 1307/2013</w:t>
      </w:r>
      <w:r w:rsidRPr="004E004D">
        <w:rPr>
          <w:rStyle w:val="FootnoteReference"/>
          <w:noProof/>
        </w:rPr>
        <w:footnoteReference w:id="5"/>
      </w:r>
      <w:r w:rsidRPr="004E004D">
        <w:t xml:space="preserve">, </w:t>
      </w:r>
    </w:p>
    <w:p w14:paraId="467029A7" w14:textId="535BE764" w:rsidR="00407D98" w:rsidRPr="004E004D" w:rsidRDefault="00407D98" w:rsidP="00407D98">
      <w:pPr>
        <w:pStyle w:val="NormalWeb"/>
        <w:shd w:val="clear" w:color="auto" w:fill="FFFFFF"/>
        <w:ind w:left="567" w:hanging="567"/>
      </w:pPr>
      <w:r w:rsidRPr="004E004D">
        <w:t>–</w:t>
      </w:r>
      <w:r w:rsidRPr="004E004D">
        <w:tab/>
        <w:t xml:space="preserve">Tendo em conta a sua Resolução, de 27 de fevereiro de 2024, sobre </w:t>
      </w:r>
      <w:r w:rsidR="00A2441D" w:rsidRPr="004E004D">
        <w:t xml:space="preserve">o </w:t>
      </w:r>
      <w:r w:rsidRPr="004E004D">
        <w:t>projeto de regulamento do Conselho que altera o Regulamento (UE, Euratom) 2020/2093 que estabelece o quadro financeiro plurianual para o período de 2021 a 2027</w:t>
      </w:r>
      <w:r w:rsidRPr="004E004D">
        <w:rPr>
          <w:rStyle w:val="FootnoteReference"/>
        </w:rPr>
        <w:footnoteReference w:id="6"/>
      </w:r>
      <w:r w:rsidRPr="004E004D">
        <w:t>,</w:t>
      </w:r>
    </w:p>
    <w:p w14:paraId="57FABFE3" w14:textId="77777777" w:rsidR="00407D98" w:rsidRPr="004E004D" w:rsidRDefault="00407D98" w:rsidP="00407D98">
      <w:pPr>
        <w:pStyle w:val="NormalWeb"/>
        <w:shd w:val="clear" w:color="auto" w:fill="FFFFFF"/>
        <w:ind w:left="567" w:hanging="567"/>
      </w:pPr>
      <w:r w:rsidRPr="004E004D">
        <w:t>–</w:t>
      </w:r>
      <w:r w:rsidRPr="004E004D">
        <w:rPr>
          <w:b/>
          <w:i/>
        </w:rPr>
        <w:tab/>
      </w:r>
      <w:r w:rsidRPr="004E004D">
        <w:t>Tendo em conta a sua Resolução, de 20 de outubro de 2021, sobre a eficácia da utilização pelos Estados</w:t>
      </w:r>
      <w:r w:rsidRPr="004E004D">
        <w:noBreakHyphen/>
        <w:t>Membros das verbas da UE canalizadas através do Fundo de Solidariedade em caso de catástrofes naturais</w:t>
      </w:r>
      <w:r w:rsidRPr="004E004D">
        <w:rPr>
          <w:rStyle w:val="FootnoteReference"/>
        </w:rPr>
        <w:footnoteReference w:id="7"/>
      </w:r>
      <w:r w:rsidRPr="004E004D">
        <w:t>,</w:t>
      </w:r>
    </w:p>
    <w:p w14:paraId="49A05E9A" w14:textId="77777777" w:rsidR="00407D98" w:rsidRPr="004E004D" w:rsidRDefault="00407D98" w:rsidP="00407D98">
      <w:pPr>
        <w:pStyle w:val="NormalWeb"/>
        <w:shd w:val="clear" w:color="auto" w:fill="FFFFFF"/>
        <w:ind w:left="567" w:hanging="567"/>
      </w:pPr>
      <w:r w:rsidRPr="004E004D">
        <w:t>–</w:t>
      </w:r>
      <w:r w:rsidRPr="004E004D">
        <w:rPr>
          <w:b/>
          <w:i/>
        </w:rPr>
        <w:tab/>
      </w:r>
      <w:r w:rsidRPr="004E004D">
        <w:t>Tendo em conta a sua Resolução, de 18 de maio de 2021, sobre a revisão do Fundo de Solidariedade da União Europeia</w:t>
      </w:r>
      <w:r w:rsidRPr="004E004D">
        <w:rPr>
          <w:rStyle w:val="FootnoteReference"/>
        </w:rPr>
        <w:footnoteReference w:id="8"/>
      </w:r>
      <w:r w:rsidRPr="004E004D">
        <w:t>,</w:t>
      </w:r>
    </w:p>
    <w:p w14:paraId="285A0C71" w14:textId="07C8CBA9" w:rsidR="00407D98" w:rsidRPr="004E004D" w:rsidRDefault="00407D98" w:rsidP="00407D98">
      <w:pPr>
        <w:pStyle w:val="NormalHanging12a"/>
      </w:pPr>
      <w:r w:rsidRPr="004E004D">
        <w:t>–</w:t>
      </w:r>
      <w:r w:rsidRPr="004E004D">
        <w:tab/>
        <w:t>Tendo em conta o relatório da Comissão dos Orçamentos (A10</w:t>
      </w:r>
      <w:r w:rsidRPr="004E004D">
        <w:noBreakHyphen/>
      </w:r>
      <w:r w:rsidR="00375EB5" w:rsidRPr="004E004D">
        <w:t>0020</w:t>
      </w:r>
      <w:r w:rsidRPr="004E004D">
        <w:t>/2024),</w:t>
      </w:r>
    </w:p>
    <w:p w14:paraId="219C245E" w14:textId="77777777" w:rsidR="00407D98" w:rsidRPr="004E004D" w:rsidRDefault="00407D98" w:rsidP="00407D98">
      <w:pPr>
        <w:pStyle w:val="NormalHanging12a"/>
      </w:pPr>
      <w:r w:rsidRPr="004E004D">
        <w:t>A.</w:t>
      </w:r>
      <w:r w:rsidRPr="004E004D">
        <w:tab/>
        <w:t xml:space="preserve">Considerando que, em 30 de maio de 2024, a Alemanha foi atingida por chuvas torrenciais que causaram inundações extremas no sul da Alemanha no início de junho, de que resultaram </w:t>
      </w:r>
      <w:r w:rsidRPr="004E004D">
        <w:rPr>
          <w:bCs/>
          <w:iCs/>
        </w:rPr>
        <w:t>seis vítimas mortais e</w:t>
      </w:r>
      <w:r w:rsidRPr="004E004D">
        <w:t xml:space="preserve"> prejuízos diretos que, segundo a Comissão, ascendem a um total de 4 131,6 milhões de EUR;</w:t>
      </w:r>
    </w:p>
    <w:p w14:paraId="7E2BF167" w14:textId="77777777" w:rsidR="00407D98" w:rsidRPr="004E004D" w:rsidRDefault="00407D98" w:rsidP="00407D98">
      <w:pPr>
        <w:pStyle w:val="NormalWeb"/>
        <w:shd w:val="clear" w:color="auto" w:fill="FFFFFF"/>
        <w:ind w:left="567" w:hanging="567"/>
      </w:pPr>
      <w:proofErr w:type="gramStart"/>
      <w:r w:rsidRPr="004E004D">
        <w:t>B.</w:t>
      </w:r>
      <w:r w:rsidRPr="004E004D">
        <w:tab/>
        <w:t>Considerando</w:t>
      </w:r>
      <w:proofErr w:type="gramEnd"/>
      <w:r w:rsidRPr="004E004D">
        <w:t xml:space="preserve"> que, em 29 de junho de 2024, a Itália sofreu tempestades violentas que fizeram transbordar rios e ribeiros na Região Autónoma do Vale de </w:t>
      </w:r>
      <w:proofErr w:type="spellStart"/>
      <w:r w:rsidRPr="004E004D">
        <w:t>Aosta</w:t>
      </w:r>
      <w:proofErr w:type="spellEnd"/>
      <w:r w:rsidRPr="004E004D">
        <w:t>, de que resultaram prejuízos diretos num total estimado pelas autoridades italianas em 158,39 milhões de EUR;</w:t>
      </w:r>
    </w:p>
    <w:p w14:paraId="76D8F2A7" w14:textId="77777777" w:rsidR="00407D98" w:rsidRPr="004E004D" w:rsidRDefault="00407D98" w:rsidP="00407D98">
      <w:pPr>
        <w:spacing w:after="240"/>
        <w:ind w:left="567" w:hanging="567"/>
        <w:rPr>
          <w:szCs w:val="24"/>
          <w:shd w:val="clear" w:color="auto" w:fill="FFFFFF"/>
        </w:rPr>
      </w:pPr>
      <w:proofErr w:type="gramStart"/>
      <w:r w:rsidRPr="004E004D">
        <w:t>1.</w:t>
      </w:r>
      <w:r w:rsidRPr="004E004D">
        <w:tab/>
        <w:t>Manifesta</w:t>
      </w:r>
      <w:proofErr w:type="gramEnd"/>
      <w:r w:rsidRPr="004E004D">
        <w:t xml:space="preserve"> a sua profunda solidariedade para com todas as vítimas, as suas famílias e todas as pessoas afetadas pelas inundações destruidoras na Alemanha e na Itália, bem como para com as autoridades nacionais, regionais e locais envolvidas nas operações de socorro;</w:t>
      </w:r>
    </w:p>
    <w:p w14:paraId="7BE1E2C8" w14:textId="77777777" w:rsidR="00407D98" w:rsidRPr="004E004D" w:rsidRDefault="00407D98" w:rsidP="00407D98">
      <w:pPr>
        <w:spacing w:after="240"/>
        <w:ind w:left="567" w:hanging="567"/>
      </w:pPr>
      <w:proofErr w:type="gramStart"/>
      <w:r w:rsidRPr="004E004D">
        <w:t>2.</w:t>
      </w:r>
      <w:r w:rsidRPr="004E004D">
        <w:tab/>
        <w:t>Acolhe</w:t>
      </w:r>
      <w:proofErr w:type="gramEnd"/>
      <w:r w:rsidRPr="004E004D">
        <w:t xml:space="preserve"> com agrado a decisão enquanto forma tangível e visível da solidariedade da União para com os seus cidadãos e as regiões das zonas afetadas da Alemanha e da Itália;</w:t>
      </w:r>
    </w:p>
    <w:p w14:paraId="23C60513" w14:textId="77777777" w:rsidR="00407D98" w:rsidRPr="004E004D" w:rsidRDefault="00407D98" w:rsidP="00407D98">
      <w:pPr>
        <w:spacing w:after="240"/>
        <w:ind w:left="567" w:hanging="567"/>
      </w:pPr>
      <w:proofErr w:type="gramStart"/>
      <w:r w:rsidRPr="004E004D">
        <w:t>3.</w:t>
      </w:r>
      <w:r w:rsidRPr="004E004D">
        <w:tab/>
        <w:t>Reitera</w:t>
      </w:r>
      <w:proofErr w:type="gramEnd"/>
      <w:r w:rsidRPr="004E004D">
        <w:t xml:space="preserve"> a importância de comunicar ao público as vantagens concretas que o Fundo de Solidariedade da União Europeia (FSUE) proporciona, também com vista a reforçar a sensibilização dos cidadãos para os instrumentos e programas da União;</w:t>
      </w:r>
    </w:p>
    <w:p w14:paraId="7EBD6B76" w14:textId="3D39CE30" w:rsidR="00407D98" w:rsidRPr="004E004D" w:rsidRDefault="00407D98" w:rsidP="00407D98">
      <w:pPr>
        <w:spacing w:after="240"/>
        <w:ind w:left="567" w:hanging="567"/>
      </w:pPr>
      <w:r w:rsidRPr="004E004D">
        <w:t>4.</w:t>
      </w:r>
      <w:r w:rsidRPr="004E004D">
        <w:tab/>
        <w:t>Destaca o número crescente de catástrofes naturais graves</w:t>
      </w:r>
      <w:r w:rsidRPr="004E004D">
        <w:rPr>
          <w:b/>
          <w:bCs/>
          <w:i/>
          <w:iCs/>
        </w:rPr>
        <w:t>,</w:t>
      </w:r>
      <w:r w:rsidRPr="004E004D">
        <w:t xml:space="preserve"> destruidoras </w:t>
      </w:r>
      <w:r w:rsidRPr="004E004D">
        <w:rPr>
          <w:b/>
          <w:bCs/>
          <w:i/>
          <w:iCs/>
        </w:rPr>
        <w:t>e mortais</w:t>
      </w:r>
      <w:r w:rsidRPr="004E004D">
        <w:rPr>
          <w:i/>
          <w:iCs/>
        </w:rPr>
        <w:t xml:space="preserve"> </w:t>
      </w:r>
      <w:r w:rsidRPr="004E004D">
        <w:t xml:space="preserve">na </w:t>
      </w:r>
      <w:r w:rsidRPr="004E004D">
        <w:lastRenderedPageBreak/>
        <w:t xml:space="preserve">Europa e </w:t>
      </w:r>
      <w:r w:rsidRPr="004E004D">
        <w:rPr>
          <w:bCs/>
          <w:iCs/>
        </w:rPr>
        <w:t>insta os Estados-Membros e a Comissão a investirem mais em medidas de atenuação e adaptação às alterações climáticas para evitar perdas humanas e económicas</w:t>
      </w:r>
      <w:r w:rsidRPr="004E004D">
        <w:t>;</w:t>
      </w:r>
      <w:r w:rsidRPr="004E004D">
        <w:rPr>
          <w:b/>
          <w:i/>
        </w:rPr>
        <w:t xml:space="preserve"> </w:t>
      </w:r>
      <w:r w:rsidRPr="004E004D">
        <w:t xml:space="preserve">considera que o orçamento do FSUE ou do seu equivalente deve ser </w:t>
      </w:r>
      <w:r w:rsidRPr="004E004D">
        <w:rPr>
          <w:bCs/>
          <w:iCs/>
        </w:rPr>
        <w:t>significativamente</w:t>
      </w:r>
      <w:r w:rsidRPr="004E004D">
        <w:t xml:space="preserve"> alargado, tendo em conta a futura proposta da Comissão sobre o novo Quadro Financeiro Plurianual e as subsequentes negociações interinstitucionais</w:t>
      </w:r>
      <w:r w:rsidRPr="004E004D">
        <w:rPr>
          <w:bCs/>
          <w:iCs/>
        </w:rPr>
        <w:t>, e que o FSUE, ou o seu equivalente, deve prestar assistência proporcional à magnitude de tais catástrofes aos cidadãos</w:t>
      </w:r>
      <w:r w:rsidRPr="004E004D">
        <w:t>; observa que um aumento substancial do FSUE permitiria aos Estados-Membros responder de forma mais rápida e eficaz a catástrofes, permitindo simultaneamente a preservação de outros instrumentos, nomeadamente dos fundos de coesão cujo objetivo principal não é a resposta a catástrofes;</w:t>
      </w:r>
    </w:p>
    <w:p w14:paraId="32883EA1" w14:textId="6DA7DF53" w:rsidR="00407D98" w:rsidRPr="004E004D" w:rsidRDefault="00D016B1" w:rsidP="00407D98">
      <w:pPr>
        <w:spacing w:after="240"/>
        <w:ind w:left="567" w:hanging="567"/>
      </w:pPr>
      <w:r w:rsidRPr="004E004D">
        <w:t>5.</w:t>
      </w:r>
      <w:r w:rsidR="00407D98" w:rsidRPr="004E004D">
        <w:tab/>
        <w:t>Ressalta os danos significativos causados pelas inundações às terras e explorações agrícolas, às infraestruturas de transporte e, em particular, às pequenas aldeias e cidades fora das regiões urbanas; enfatiza que, devido às alterações climáticas, as ilhas e as regiões costeiras são particularmente vulneráveis às calamidades naturais; reconhece que fenómenos como sismos, inundações, erupções vulcânicas e secas – que também afetam lagos e rios – representam uma ameaça crescente para muitas regiões europeias, especialmente as do Mediterrâneo; questiona se o FSUE está adequadamente alinhado com as necessidades de emergência relacionadas com a adaptação às alterações climáticas nestes territórios particularmente frágeis; considera, portanto, que as ilhas e as regiões costeiras devem receber financiamento adequado no âmbito do FSUE para enfrentarem as suas vulnerabilidades específicas; exorta os Estados-Membros a terem em conta que as populações vulneráveis são particularmente afetadas por catástrofes naturais devido a fatores socioeconómicos que dificultam ainda mais a capacidade de recuperação;</w:t>
      </w:r>
    </w:p>
    <w:p w14:paraId="2FD77C5B" w14:textId="4E38F4B7" w:rsidR="00407D98" w:rsidRPr="004E004D" w:rsidRDefault="00D016B1" w:rsidP="00407D98">
      <w:pPr>
        <w:spacing w:after="240"/>
        <w:ind w:left="567" w:hanging="567"/>
      </w:pPr>
      <w:r w:rsidRPr="004E004D">
        <w:t>6</w:t>
      </w:r>
      <w:r w:rsidR="00407D98" w:rsidRPr="004E004D">
        <w:t>.</w:t>
      </w:r>
      <w:r w:rsidR="00407D98" w:rsidRPr="004E004D">
        <w:tab/>
        <w:t xml:space="preserve">Salienta que o FSUE é um instrumento de mera remediação e que a União também deve continuar a acautelar a adaptação às alterações climáticas e a atenuação dos seus efeitos, apoiando as políticas europeias e nacionais de prevenção de catástrofes naturais; sublinha que o Relatório n.º 1/2024 da AEA intitulado «Avaliação europeia dos riscos climáticos» alertou para o facto de a União não estar preparada para os efeitos das alterações climáticas, e realça a necessidade de medidas para evitar que os riscos climáticos identificados atinjam níveis críticos; insta os Estados-Membros e a Comissão a tomarem as medidas necessárias para a União poder cumprir os compromissos assumidos no Acordo de Paris; recorda a necessidade de sinergias eficazes com outras políticas e programas da União e salienta que os Estados-Membros devem utilizar da melhor forma as oportunidades de financiamento, em particular do Fundo Europeu de Desenvolvimento Regional, do Fundo Social Europeu Mais e dos programas de desenvolvimento rural; </w:t>
      </w:r>
      <w:r w:rsidR="00407D98" w:rsidRPr="004E004D">
        <w:rPr>
          <w:bCs/>
          <w:iCs/>
        </w:rPr>
        <w:t xml:space="preserve">exorta a Comissão a avaliar com a devida urgência quaisquer pedidos fundamentados dos Estados-Membros para </w:t>
      </w:r>
      <w:proofErr w:type="spellStart"/>
      <w:r w:rsidR="00407D98" w:rsidRPr="004E004D">
        <w:rPr>
          <w:bCs/>
          <w:iCs/>
        </w:rPr>
        <w:t>reafetar</w:t>
      </w:r>
      <w:proofErr w:type="spellEnd"/>
      <w:r w:rsidR="00407D98" w:rsidRPr="004E004D">
        <w:rPr>
          <w:bCs/>
          <w:iCs/>
        </w:rPr>
        <w:t xml:space="preserve"> fundos no âmbito dos planos nacionais de recuperação e resiliência à assistência em caso de catástrofe natural, em conformidade com as regras estabelecidas no Regulamento </w:t>
      </w:r>
      <w:r w:rsidR="00375EB5" w:rsidRPr="004E004D">
        <w:rPr>
          <w:bCs/>
          <w:iCs/>
        </w:rPr>
        <w:t>(UE) 2021/241 do Parlamento Europeu e do Conselho</w:t>
      </w:r>
      <w:r w:rsidR="00375EB5" w:rsidRPr="004E004D">
        <w:rPr>
          <w:rStyle w:val="FootnoteReference"/>
          <w:bCs/>
          <w:iCs/>
        </w:rPr>
        <w:footnoteReference w:id="9"/>
      </w:r>
      <w:r w:rsidR="00407D98" w:rsidRPr="004E004D">
        <w:rPr>
          <w:bCs/>
          <w:iCs/>
        </w:rPr>
        <w:t>;</w:t>
      </w:r>
      <w:r w:rsidR="00407D98" w:rsidRPr="004E004D">
        <w:t xml:space="preserve"> destaca a necessidade de aplicar medidas preventivas eficazes, não apenas para atenuar os danos futuros, mas também para prevenir o agravamento das condições de risco na sequência de catástrofes, como inundações, incêndios florestais, deslizamentos de terras ou a secagem de lagos e rios; frisa a importância de uma flexibilidade adequada entre os diferentes programas; ressalta que a assistência prestada ao abrigo do FSUE não deve prejudicar o </w:t>
      </w:r>
      <w:r w:rsidR="00407D98" w:rsidRPr="004E004D">
        <w:lastRenderedPageBreak/>
        <w:t xml:space="preserve">financiamento </w:t>
      </w:r>
      <w:r w:rsidR="00ED6D65" w:rsidRPr="004E004D">
        <w:t xml:space="preserve">da União </w:t>
      </w:r>
      <w:r w:rsidR="00407D98" w:rsidRPr="004E004D">
        <w:t xml:space="preserve">recebido pelos Estados-Membros ao abrigo de outros programas ou políticas da União; </w:t>
      </w:r>
      <w:r w:rsidR="00407D98" w:rsidRPr="004E004D">
        <w:rPr>
          <w:bCs/>
          <w:iCs/>
        </w:rPr>
        <w:t>relembra que os Estados-Membros podem conceder auxílios estatais, em conformidade com as regras aplicáveis da União, nomeadamente às empresas agrícolas que tenham sofrido danos devido a catástrofes naturais;</w:t>
      </w:r>
    </w:p>
    <w:p w14:paraId="78CA8F0A" w14:textId="7A10EB11" w:rsidR="00407D98" w:rsidRPr="004E004D" w:rsidRDefault="00D016B1" w:rsidP="00407D98">
      <w:pPr>
        <w:spacing w:after="240"/>
        <w:ind w:left="567" w:hanging="567"/>
      </w:pPr>
      <w:r w:rsidRPr="004E004D">
        <w:t>7</w:t>
      </w:r>
      <w:r w:rsidR="00407D98" w:rsidRPr="004E004D">
        <w:t>.</w:t>
      </w:r>
      <w:r w:rsidR="00407D98" w:rsidRPr="004E004D">
        <w:tab/>
        <w:t>Observa que a Comissão apresentou, em 21 de outubro de 2024, uma proposta legislativa relativa ao apoio regional de emergência à reconstrução na sequência de uma catástrofe natural</w:t>
      </w:r>
      <w:r w:rsidR="00407D98" w:rsidRPr="004E004D">
        <w:rPr>
          <w:rStyle w:val="FootnoteReference"/>
        </w:rPr>
        <w:footnoteReference w:id="10"/>
      </w:r>
      <w:r w:rsidR="00407D98" w:rsidRPr="004E004D">
        <w:t xml:space="preserve"> e a medidas específicas no âmbito do Fundo Europeu Agrícola de Desenvolvimento Rural (FEADER) para prestar assistência adicional aos Estados-Membros afetados por catástrofes naturais</w:t>
      </w:r>
      <w:r w:rsidR="00407D98" w:rsidRPr="004E004D">
        <w:rPr>
          <w:rStyle w:val="FootnoteReference"/>
        </w:rPr>
        <w:footnoteReference w:id="11"/>
      </w:r>
      <w:r w:rsidR="00407D98" w:rsidRPr="004E004D">
        <w:t>, com o objetivo de proporcionar mais flexibilidade na utilização dos fundos;</w:t>
      </w:r>
    </w:p>
    <w:p w14:paraId="0DDE66A0" w14:textId="7616DC2A" w:rsidR="00407D98" w:rsidRPr="004E004D" w:rsidRDefault="00D016B1" w:rsidP="00407D98">
      <w:pPr>
        <w:spacing w:after="240"/>
        <w:ind w:left="567" w:hanging="567"/>
      </w:pPr>
      <w:proofErr w:type="gramStart"/>
      <w:r w:rsidRPr="004E004D">
        <w:t>8</w:t>
      </w:r>
      <w:r w:rsidR="00407D98" w:rsidRPr="004E004D">
        <w:t>.</w:t>
      </w:r>
      <w:r w:rsidR="00407D98" w:rsidRPr="004E004D">
        <w:tab/>
        <w:t>Recorda</w:t>
      </w:r>
      <w:proofErr w:type="gramEnd"/>
      <w:r w:rsidR="00407D98" w:rsidRPr="004E004D">
        <w:t xml:space="preserve"> a importância de uma avaliação dos danos rápida e exaustiva que tenha devidamente em conta as repercussões económicas e solicita que sejam envidados mais esforços operacionais com vista a reduzir o tempo médio para disponibilizar adiantamentos, assegurando simultaneamente a proteção do orçamento da União;</w:t>
      </w:r>
    </w:p>
    <w:p w14:paraId="2813C27F" w14:textId="66093429" w:rsidR="00407D98" w:rsidRPr="004E004D" w:rsidRDefault="00D016B1" w:rsidP="00407D98">
      <w:pPr>
        <w:spacing w:after="240"/>
        <w:ind w:left="567" w:hanging="567"/>
      </w:pPr>
      <w:proofErr w:type="gramStart"/>
      <w:r w:rsidRPr="004E004D">
        <w:t>9</w:t>
      </w:r>
      <w:r w:rsidR="00407D98" w:rsidRPr="004E004D">
        <w:t>.</w:t>
      </w:r>
      <w:r w:rsidR="00407D98" w:rsidRPr="004E004D">
        <w:tab/>
        <w:t>Salienta</w:t>
      </w:r>
      <w:proofErr w:type="gramEnd"/>
      <w:r w:rsidR="00407D98" w:rsidRPr="004E004D">
        <w:t xml:space="preserve"> a necessidade urgente de libertar assistência financeira imediata através do FSUE, de modo a garantir que o apoio possa chegar às regiões afetadas em tempo útil; </w:t>
      </w:r>
    </w:p>
    <w:p w14:paraId="191948B9" w14:textId="0A23014F" w:rsidR="00407D98" w:rsidRPr="004E004D" w:rsidRDefault="00D016B1" w:rsidP="00407D98">
      <w:pPr>
        <w:spacing w:after="240"/>
        <w:ind w:left="567" w:hanging="567"/>
      </w:pPr>
      <w:proofErr w:type="gramStart"/>
      <w:r w:rsidRPr="004E004D">
        <w:t>10</w:t>
      </w:r>
      <w:r w:rsidR="00407D98" w:rsidRPr="004E004D">
        <w:t>.</w:t>
      </w:r>
      <w:r w:rsidR="00407D98" w:rsidRPr="004E004D">
        <w:tab/>
        <w:t>Aprova</w:t>
      </w:r>
      <w:proofErr w:type="gramEnd"/>
      <w:r w:rsidR="00407D98" w:rsidRPr="004E004D">
        <w:t xml:space="preserve"> a decisão anexa à presente resolução;</w:t>
      </w:r>
    </w:p>
    <w:p w14:paraId="7A0798BA" w14:textId="7BF5E333" w:rsidR="00407D98" w:rsidRPr="004E004D" w:rsidRDefault="00D016B1" w:rsidP="00407D98">
      <w:pPr>
        <w:spacing w:after="240"/>
        <w:ind w:left="567" w:hanging="567"/>
      </w:pPr>
      <w:proofErr w:type="gramStart"/>
      <w:r w:rsidRPr="004E004D">
        <w:t>11</w:t>
      </w:r>
      <w:r w:rsidR="00407D98" w:rsidRPr="004E004D">
        <w:t>.</w:t>
      </w:r>
      <w:r w:rsidR="00407D98" w:rsidRPr="004E004D">
        <w:tab/>
        <w:t>Encarrega</w:t>
      </w:r>
      <w:proofErr w:type="gramEnd"/>
      <w:r w:rsidR="00407D98" w:rsidRPr="004E004D">
        <w:t xml:space="preserve"> a sua Presidente de assinar a decisão em referência, juntamente com o Presidente do Conselho, e de prover à respetiva publicação no </w:t>
      </w:r>
      <w:r w:rsidR="00407D98" w:rsidRPr="004E004D">
        <w:rPr>
          <w:i/>
          <w:iCs/>
        </w:rPr>
        <w:t>Jornal Oficial da União Europeia</w:t>
      </w:r>
      <w:r w:rsidR="00407D98" w:rsidRPr="004E004D">
        <w:t>;</w:t>
      </w:r>
    </w:p>
    <w:p w14:paraId="107B0844" w14:textId="231A21E0" w:rsidR="00407D98" w:rsidRPr="004E004D" w:rsidRDefault="00D016B1" w:rsidP="00407D98">
      <w:pPr>
        <w:spacing w:after="240"/>
        <w:ind w:left="567" w:hanging="567"/>
      </w:pPr>
      <w:proofErr w:type="gramStart"/>
      <w:r w:rsidRPr="004E004D">
        <w:t>12</w:t>
      </w:r>
      <w:r w:rsidR="00407D98" w:rsidRPr="004E004D">
        <w:t>.</w:t>
      </w:r>
      <w:r w:rsidR="00407D98" w:rsidRPr="004E004D">
        <w:tab/>
        <w:t>Encarrega</w:t>
      </w:r>
      <w:proofErr w:type="gramEnd"/>
      <w:r w:rsidR="00407D98" w:rsidRPr="004E004D">
        <w:t xml:space="preserve"> a sua Presidente de transmitir a presente resolução e o respetivo anexo ao Conselho e à Comissão.</w:t>
      </w:r>
    </w:p>
    <w:p w14:paraId="5AF8D35F" w14:textId="77777777" w:rsidR="00407D98" w:rsidRPr="004E004D" w:rsidRDefault="00407D98" w:rsidP="00407D98">
      <w:pPr>
        <w:rPr>
          <w:noProof/>
        </w:rPr>
      </w:pPr>
    </w:p>
    <w:p w14:paraId="16D1C5F8" w14:textId="77777777" w:rsidR="00407D98" w:rsidRPr="004E004D" w:rsidRDefault="00407D98" w:rsidP="00407D98">
      <w:pPr>
        <w:pStyle w:val="PageHeading"/>
        <w:rPr>
          <w:noProof/>
        </w:rPr>
        <w:sectPr w:rsidR="00407D98" w:rsidRPr="004E004D" w:rsidSect="009E3AE1">
          <w:footerReference w:type="even" r:id="rId9"/>
          <w:footerReference w:type="default" r:id="rId10"/>
          <w:footerReference w:type="first" r:id="rId11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DDA830D" w14:textId="77777777" w:rsidR="0057184C" w:rsidRPr="00FA077B" w:rsidRDefault="00407D98" w:rsidP="00407D98">
      <w:pPr>
        <w:pStyle w:val="PageHeading"/>
        <w:rPr>
          <w:rFonts w:ascii="Times New Roman" w:hAnsi="Times New Roman" w:cs="Times New Roman"/>
        </w:rPr>
      </w:pPr>
      <w:bookmarkStart w:id="7" w:name="_Toc183526966"/>
      <w:r w:rsidRPr="00FA077B">
        <w:rPr>
          <w:rFonts w:ascii="Times New Roman" w:hAnsi="Times New Roman" w:cs="Times New Roman"/>
        </w:rPr>
        <w:lastRenderedPageBreak/>
        <w:t>ANEXO</w:t>
      </w:r>
    </w:p>
    <w:p w14:paraId="08A48880" w14:textId="3C925C14" w:rsidR="00407D98" w:rsidRPr="00FA077B" w:rsidRDefault="00407D98" w:rsidP="00407D98">
      <w:pPr>
        <w:pStyle w:val="PageHeading"/>
        <w:rPr>
          <w:rFonts w:ascii="Times New Roman" w:hAnsi="Times New Roman" w:cs="Times New Roman"/>
          <w:noProof/>
        </w:rPr>
      </w:pPr>
      <w:r w:rsidRPr="00FA077B">
        <w:rPr>
          <w:rFonts w:ascii="Times New Roman" w:hAnsi="Times New Roman" w:cs="Times New Roman"/>
        </w:rPr>
        <w:t>DECISÃO DO PARLAMENTO EUROPEU E DO CONSELHO</w:t>
      </w:r>
      <w:bookmarkEnd w:id="7"/>
    </w:p>
    <w:p w14:paraId="2B153BF7" w14:textId="77777777" w:rsidR="00407D98" w:rsidRPr="004E004D" w:rsidRDefault="00407D98" w:rsidP="00FA077B">
      <w:pPr>
        <w:pStyle w:val="NormalBold24a"/>
        <w:jc w:val="center"/>
      </w:pPr>
      <w:r w:rsidRPr="004E004D">
        <w:t>relativa à mobilização do Fundo de Solidariedade da União Europeia para prestar assistência à Alemanha e à Itália relativamente às inundações ocorridas em 2024</w:t>
      </w:r>
    </w:p>
    <w:p w14:paraId="2B73EE78" w14:textId="6DE306EA" w:rsidR="00407D98" w:rsidRPr="00FA077B" w:rsidRDefault="00FA077B" w:rsidP="00AD34A4">
      <w:pPr>
        <w:pStyle w:val="NormalHanging12a"/>
        <w:ind w:left="0" w:firstLine="0"/>
        <w:rPr>
          <w:i/>
        </w:rPr>
      </w:pPr>
      <w:r w:rsidRPr="00FA077B">
        <w:rPr>
          <w:i/>
        </w:rPr>
        <w:t>(O texto deste anexo não é aqui reproduzido dado que corresponde ao ato final, Decisão (UE) 2024/</w:t>
      </w:r>
      <w:r>
        <w:rPr>
          <w:i/>
        </w:rPr>
        <w:t>3105</w:t>
      </w:r>
      <w:bookmarkStart w:id="8" w:name="_GoBack"/>
      <w:bookmarkEnd w:id="8"/>
      <w:r w:rsidRPr="00FA077B">
        <w:rPr>
          <w:i/>
        </w:rPr>
        <w:t>.)</w:t>
      </w:r>
    </w:p>
    <w:p w14:paraId="5FC193EA" w14:textId="77777777" w:rsidR="00FA077B" w:rsidRPr="004E004D" w:rsidRDefault="00FA077B" w:rsidP="00AD34A4">
      <w:pPr>
        <w:pStyle w:val="NormalHanging12a"/>
        <w:ind w:left="0" w:firstLine="0"/>
      </w:pPr>
    </w:p>
    <w:sectPr w:rsidR="00FA077B" w:rsidRPr="004E004D" w:rsidSect="009E3AE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BE0D32" w14:textId="77777777" w:rsidR="00530387" w:rsidRPr="009E3AE1" w:rsidRDefault="00530387">
      <w:r w:rsidRPr="009E3AE1">
        <w:separator/>
      </w:r>
    </w:p>
  </w:endnote>
  <w:endnote w:type="continuationSeparator" w:id="0">
    <w:p w14:paraId="73D178E4" w14:textId="77777777" w:rsidR="00530387" w:rsidRPr="009E3AE1" w:rsidRDefault="00530387">
      <w:r w:rsidRPr="009E3A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00B750" w14:textId="77777777" w:rsidR="00407D98" w:rsidRPr="009E3AE1" w:rsidRDefault="00407D98" w:rsidP="000407B0">
    <w:pPr>
      <w:pStyle w:val="EPFooter"/>
    </w:pPr>
    <w:r w:rsidRPr="009E3AE1">
      <w:t>PE</w:t>
    </w:r>
    <w:r w:rsidRPr="009E3AE1">
      <w:rPr>
        <w:rStyle w:val="HideTWBExt"/>
      </w:rPr>
      <w:t>&lt;</w:t>
    </w:r>
    <w:proofErr w:type="spellStart"/>
    <w:r w:rsidRPr="009E3AE1">
      <w:rPr>
        <w:rStyle w:val="HideTWBExt"/>
      </w:rPr>
      <w:t>NoPE</w:t>
    </w:r>
    <w:proofErr w:type="spellEnd"/>
    <w:r w:rsidRPr="009E3AE1">
      <w:rPr>
        <w:rStyle w:val="HideTWBExt"/>
      </w:rPr>
      <w:t>&gt;</w:t>
    </w:r>
    <w:r w:rsidRPr="009E3AE1">
      <w:t>765.249</w:t>
    </w:r>
    <w:r w:rsidRPr="009E3AE1">
      <w:rPr>
        <w:rStyle w:val="HideTWBExt"/>
      </w:rPr>
      <w:t>&lt;/</w:t>
    </w:r>
    <w:proofErr w:type="spellStart"/>
    <w:r w:rsidRPr="009E3AE1">
      <w:rPr>
        <w:rStyle w:val="HideTWBExt"/>
      </w:rPr>
      <w:t>NoPE</w:t>
    </w:r>
    <w:proofErr w:type="spellEnd"/>
    <w:r w:rsidRPr="009E3AE1">
      <w:rPr>
        <w:rStyle w:val="HideTWBExt"/>
      </w:rPr>
      <w:t>&gt;&lt;Version&gt;</w:t>
    </w:r>
    <w:r w:rsidRPr="009E3AE1">
      <w:t>v02-00</w:t>
    </w:r>
    <w:r w:rsidRPr="009E3AE1">
      <w:rPr>
        <w:rStyle w:val="HideTWBExt"/>
      </w:rPr>
      <w:t>&lt;/</w:t>
    </w:r>
    <w:proofErr w:type="spellStart"/>
    <w:r w:rsidRPr="009E3AE1">
      <w:rPr>
        <w:rStyle w:val="HideTWBExt"/>
      </w:rPr>
      <w:t>Version</w:t>
    </w:r>
    <w:proofErr w:type="spellEnd"/>
    <w:r w:rsidRPr="009E3AE1">
      <w:rPr>
        <w:rStyle w:val="HideTWBExt"/>
      </w:rPr>
      <w:t>&gt;</w:t>
    </w:r>
    <w:r w:rsidRPr="009E3AE1">
      <w:tab/>
    </w:r>
    <w:r w:rsidRPr="009E3AE1">
      <w:fldChar w:fldCharType="begin"/>
    </w:r>
    <w:r w:rsidRPr="009E3AE1">
      <w:instrText xml:space="preserve"> PAGE  \* MERGEFORMAT </w:instrText>
    </w:r>
    <w:r w:rsidRPr="009E3AE1">
      <w:fldChar w:fldCharType="separate"/>
    </w:r>
    <w:r w:rsidR="009E3AE1" w:rsidRPr="009E3AE1">
      <w:rPr>
        <w:noProof/>
      </w:rPr>
      <w:t>2</w:t>
    </w:r>
    <w:r w:rsidRPr="009E3AE1">
      <w:fldChar w:fldCharType="end"/>
    </w:r>
    <w:r w:rsidRPr="009E3AE1">
      <w:t>/</w:t>
    </w:r>
    <w:r w:rsidR="00FA077B">
      <w:fldChar w:fldCharType="begin"/>
    </w:r>
    <w:r w:rsidR="00FA077B">
      <w:instrText xml:space="preserve"> NUMPAGES  \* MERGEFORMAT </w:instrText>
    </w:r>
    <w:r w:rsidR="00FA077B">
      <w:fldChar w:fldCharType="separate"/>
    </w:r>
    <w:r w:rsidR="009E3AE1" w:rsidRPr="009E3AE1">
      <w:rPr>
        <w:noProof/>
      </w:rPr>
      <w:t>8</w:t>
    </w:r>
    <w:r w:rsidR="00FA077B">
      <w:rPr>
        <w:noProof/>
      </w:rPr>
      <w:fldChar w:fldCharType="end"/>
    </w:r>
    <w:r w:rsidRPr="009E3AE1">
      <w:tab/>
    </w:r>
    <w:r w:rsidRPr="009E3AE1">
      <w:rPr>
        <w:rStyle w:val="HideTWBExt"/>
      </w:rPr>
      <w:t>&lt;PathFdR&gt;</w:t>
    </w:r>
    <w:r w:rsidRPr="009E3AE1">
      <w:t>RR\1310801PT.docx</w:t>
    </w:r>
    <w:r w:rsidRPr="009E3AE1">
      <w:rPr>
        <w:rStyle w:val="HideTWBExt"/>
      </w:rPr>
      <w:t>&lt;/</w:t>
    </w:r>
    <w:proofErr w:type="spellStart"/>
    <w:r w:rsidRPr="009E3AE1">
      <w:rPr>
        <w:rStyle w:val="HideTWBExt"/>
      </w:rPr>
      <w:t>PathFdR</w:t>
    </w:r>
    <w:proofErr w:type="spellEnd"/>
    <w:r w:rsidRPr="009E3AE1">
      <w:rPr>
        <w:rStyle w:val="HideTWBExt"/>
      </w:rPr>
      <w:t>&gt;</w:t>
    </w:r>
  </w:p>
  <w:p w14:paraId="4B853C8C" w14:textId="77777777" w:rsidR="00407D98" w:rsidRPr="009E3AE1" w:rsidRDefault="00407D98" w:rsidP="000407B0">
    <w:pPr>
      <w:pStyle w:val="EPFooter2"/>
    </w:pPr>
    <w:r w:rsidRPr="009E3AE1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E8367" w14:textId="77777777" w:rsidR="00407D98" w:rsidRPr="0057298A" w:rsidRDefault="00407D98" w:rsidP="0057298A">
    <w:pPr>
      <w:pStyle w:val="EPFooter2"/>
      <w:ind w:left="0"/>
      <w:rPr>
        <w:rFonts w:ascii="Times New Roman" w:hAnsi="Times New Roman" w:cs="Times New Roman"/>
        <w:b w:val="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0591F" w14:textId="77777777" w:rsidR="00407D98" w:rsidRPr="009E3AE1" w:rsidRDefault="00407D98" w:rsidP="000407B0">
    <w:pPr>
      <w:pStyle w:val="EPFooter"/>
    </w:pPr>
    <w:r w:rsidRPr="009E3AE1">
      <w:rPr>
        <w:rStyle w:val="HideTWBExt"/>
      </w:rPr>
      <w:t>&lt;PathFdR&gt;</w:t>
    </w:r>
    <w:r w:rsidRPr="009E3AE1">
      <w:t>RR\1310801PT.docx</w:t>
    </w:r>
    <w:r w:rsidRPr="009E3AE1">
      <w:rPr>
        <w:rStyle w:val="HideTWBExt"/>
      </w:rPr>
      <w:t>&lt;/</w:t>
    </w:r>
    <w:proofErr w:type="spellStart"/>
    <w:r w:rsidRPr="009E3AE1">
      <w:rPr>
        <w:rStyle w:val="HideTWBExt"/>
      </w:rPr>
      <w:t>PathFdR</w:t>
    </w:r>
    <w:proofErr w:type="spellEnd"/>
    <w:r w:rsidRPr="009E3AE1">
      <w:rPr>
        <w:rStyle w:val="HideTWBExt"/>
      </w:rPr>
      <w:t>&gt;</w:t>
    </w:r>
    <w:r w:rsidRPr="009E3AE1">
      <w:tab/>
    </w:r>
    <w:r w:rsidRPr="009E3AE1">
      <w:tab/>
      <w:t>PE</w:t>
    </w:r>
    <w:r w:rsidRPr="009E3AE1">
      <w:rPr>
        <w:rStyle w:val="HideTWBExt"/>
      </w:rPr>
      <w:t>&lt;</w:t>
    </w:r>
    <w:proofErr w:type="spellStart"/>
    <w:r w:rsidRPr="009E3AE1">
      <w:rPr>
        <w:rStyle w:val="HideTWBExt"/>
      </w:rPr>
      <w:t>NoPE</w:t>
    </w:r>
    <w:proofErr w:type="spellEnd"/>
    <w:r w:rsidRPr="009E3AE1">
      <w:rPr>
        <w:rStyle w:val="HideTWBExt"/>
      </w:rPr>
      <w:t>&gt;</w:t>
    </w:r>
    <w:r w:rsidRPr="009E3AE1">
      <w:t>765.249</w:t>
    </w:r>
    <w:r w:rsidRPr="009E3AE1">
      <w:rPr>
        <w:rStyle w:val="HideTWBExt"/>
      </w:rPr>
      <w:t>&lt;/</w:t>
    </w:r>
    <w:proofErr w:type="spellStart"/>
    <w:r w:rsidRPr="009E3AE1">
      <w:rPr>
        <w:rStyle w:val="HideTWBExt"/>
      </w:rPr>
      <w:t>NoPE</w:t>
    </w:r>
    <w:proofErr w:type="spellEnd"/>
    <w:r w:rsidRPr="009E3AE1">
      <w:rPr>
        <w:rStyle w:val="HideTWBExt"/>
      </w:rPr>
      <w:t>&gt;&lt;Version&gt;</w:t>
    </w:r>
    <w:r w:rsidRPr="009E3AE1">
      <w:t>v02-00</w:t>
    </w:r>
    <w:r w:rsidRPr="009E3AE1">
      <w:rPr>
        <w:rStyle w:val="HideTWBExt"/>
      </w:rPr>
      <w:t>&lt;/</w:t>
    </w:r>
    <w:proofErr w:type="spellStart"/>
    <w:r w:rsidRPr="009E3AE1">
      <w:rPr>
        <w:rStyle w:val="HideTWBExt"/>
      </w:rPr>
      <w:t>Version</w:t>
    </w:r>
    <w:proofErr w:type="spellEnd"/>
    <w:r w:rsidRPr="009E3AE1">
      <w:rPr>
        <w:rStyle w:val="HideTWBExt"/>
      </w:rPr>
      <w:t>&gt;</w:t>
    </w:r>
  </w:p>
  <w:p w14:paraId="6817EF86" w14:textId="77777777" w:rsidR="00407D98" w:rsidRPr="009E3AE1" w:rsidRDefault="00407D98" w:rsidP="000407B0">
    <w:pPr>
      <w:pStyle w:val="EPFooter2"/>
    </w:pPr>
    <w:r w:rsidRPr="009E3AE1">
      <w:t>PT</w:t>
    </w:r>
    <w:r w:rsidRPr="009E3AE1">
      <w:tab/>
    </w:r>
    <w:r w:rsidRPr="009E3AE1">
      <w:rPr>
        <w:b w:val="0"/>
        <w:i/>
        <w:color w:val="C0C0C0"/>
        <w:sz w:val="22"/>
      </w:rPr>
      <w:t>Unida na diversidade</w:t>
    </w:r>
    <w:r w:rsidRPr="009E3AE1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F4E786" w14:textId="77777777" w:rsidR="00064002" w:rsidRPr="009E3AE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DE5B1" w14:textId="77777777" w:rsidR="00064002" w:rsidRPr="009E3AE1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7D2AF" w14:textId="77777777" w:rsidR="00064002" w:rsidRPr="009E3A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694E1E" w14:textId="77777777" w:rsidR="00530387" w:rsidRPr="009E3AE1" w:rsidRDefault="00530387">
      <w:r w:rsidRPr="009E3AE1">
        <w:separator/>
      </w:r>
    </w:p>
  </w:footnote>
  <w:footnote w:type="continuationSeparator" w:id="0">
    <w:p w14:paraId="2B534F24" w14:textId="77777777" w:rsidR="00530387" w:rsidRPr="009E3AE1" w:rsidRDefault="00530387">
      <w:r w:rsidRPr="009E3AE1">
        <w:continuationSeparator/>
      </w:r>
    </w:p>
  </w:footnote>
  <w:footnote w:id="1">
    <w:p w14:paraId="302C2E12" w14:textId="77777777" w:rsidR="00407D98" w:rsidRPr="009E3AE1" w:rsidRDefault="00407D98" w:rsidP="009E3AE1">
      <w:pPr>
        <w:pStyle w:val="FootnoteText"/>
        <w:ind w:left="567" w:hanging="567"/>
        <w:rPr>
          <w:sz w:val="24"/>
          <w:lang w:val="pt-PT"/>
        </w:rPr>
      </w:pPr>
      <w:r w:rsidRPr="009E3AE1">
        <w:rPr>
          <w:rStyle w:val="FootnoteReference"/>
          <w:sz w:val="24"/>
          <w:lang w:val="pt-PT"/>
        </w:rPr>
        <w:footnoteRef/>
      </w:r>
      <w:r w:rsidR="009E3AE1" w:rsidRPr="009E3AE1">
        <w:rPr>
          <w:sz w:val="24"/>
          <w:lang w:val="pt-PT"/>
        </w:rPr>
        <w:t xml:space="preserve"> </w:t>
      </w:r>
      <w:r w:rsidR="009E3AE1" w:rsidRPr="009E3AE1">
        <w:rPr>
          <w:sz w:val="24"/>
          <w:lang w:val="pt-PT"/>
        </w:rPr>
        <w:tab/>
      </w:r>
      <w:r w:rsidRPr="009E3AE1">
        <w:rPr>
          <w:sz w:val="24"/>
          <w:lang w:val="pt-PT"/>
        </w:rPr>
        <w:t xml:space="preserve">JO L 311 de 14.11.2002, p. 3, ELI: </w:t>
      </w:r>
      <w:hyperlink r:id="rId1" w:history="1">
        <w:r w:rsidRPr="009E3AE1">
          <w:rPr>
            <w:rStyle w:val="Hyperlink"/>
            <w:sz w:val="24"/>
            <w:lang w:val="pt-PT"/>
          </w:rPr>
          <w:t>http://data.europa.eu/eli/reg/2002/2012/oj</w:t>
        </w:r>
      </w:hyperlink>
      <w:r w:rsidRPr="009E3AE1">
        <w:rPr>
          <w:sz w:val="24"/>
          <w:lang w:val="pt-PT"/>
        </w:rPr>
        <w:t>.</w:t>
      </w:r>
    </w:p>
  </w:footnote>
  <w:footnote w:id="2">
    <w:p w14:paraId="29F04800" w14:textId="77777777" w:rsidR="00407D98" w:rsidRPr="009E3AE1" w:rsidRDefault="00407D98" w:rsidP="009E3AE1">
      <w:pPr>
        <w:pStyle w:val="FootnoteText"/>
        <w:ind w:left="567" w:hanging="567"/>
        <w:rPr>
          <w:sz w:val="24"/>
          <w:lang w:val="pt-PT"/>
        </w:rPr>
      </w:pPr>
      <w:r w:rsidRPr="009E3AE1">
        <w:rPr>
          <w:rStyle w:val="FootnoteReference"/>
          <w:sz w:val="24"/>
          <w:lang w:val="pt-PT"/>
        </w:rPr>
        <w:footnoteRef/>
      </w:r>
      <w:r w:rsidR="009E3AE1" w:rsidRPr="009E3AE1">
        <w:rPr>
          <w:sz w:val="24"/>
          <w:lang w:val="pt-PT"/>
        </w:rPr>
        <w:t xml:space="preserve"> </w:t>
      </w:r>
      <w:r w:rsidR="009E3AE1" w:rsidRPr="009E3AE1">
        <w:rPr>
          <w:sz w:val="24"/>
          <w:lang w:val="pt-PT"/>
        </w:rPr>
        <w:tab/>
      </w:r>
      <w:r w:rsidRPr="009E3AE1">
        <w:rPr>
          <w:sz w:val="24"/>
          <w:lang w:val="pt-PT"/>
        </w:rPr>
        <w:t xml:space="preserve">JO L 433 I de 22.12.2020, p. 11, ELI: </w:t>
      </w:r>
      <w:hyperlink r:id="rId2" w:history="1">
        <w:r w:rsidRPr="009E3AE1">
          <w:rPr>
            <w:rStyle w:val="Hyperlink"/>
            <w:sz w:val="24"/>
            <w:lang w:val="pt-PT"/>
          </w:rPr>
          <w:t>http://data.europa.eu/eli/reg/2020/2093/oj</w:t>
        </w:r>
      </w:hyperlink>
      <w:r w:rsidRPr="009E3AE1">
        <w:rPr>
          <w:sz w:val="24"/>
          <w:lang w:val="pt-PT"/>
        </w:rPr>
        <w:t>.</w:t>
      </w:r>
    </w:p>
  </w:footnote>
  <w:footnote w:id="3">
    <w:p w14:paraId="0206EB37" w14:textId="77777777" w:rsidR="00407D98" w:rsidRPr="004E004D" w:rsidRDefault="00407D98" w:rsidP="009E3AE1">
      <w:pPr>
        <w:pStyle w:val="FootnoteText"/>
        <w:ind w:left="567" w:hanging="567"/>
        <w:rPr>
          <w:sz w:val="24"/>
          <w:lang w:val="da-DK"/>
        </w:rPr>
      </w:pPr>
      <w:r w:rsidRPr="009E3AE1">
        <w:rPr>
          <w:rStyle w:val="FootnoteReference"/>
          <w:sz w:val="24"/>
          <w:lang w:val="pt-PT"/>
        </w:rPr>
        <w:footnoteRef/>
      </w:r>
      <w:r w:rsidR="009E3AE1" w:rsidRPr="004E004D">
        <w:rPr>
          <w:sz w:val="24"/>
          <w:lang w:val="da-DK"/>
        </w:rPr>
        <w:t xml:space="preserve"> </w:t>
      </w:r>
      <w:r w:rsidR="009E3AE1" w:rsidRPr="004E004D">
        <w:rPr>
          <w:sz w:val="24"/>
          <w:lang w:val="da-DK"/>
        </w:rPr>
        <w:tab/>
      </w:r>
      <w:r w:rsidRPr="004E004D">
        <w:rPr>
          <w:sz w:val="24"/>
          <w:lang w:val="da-DK"/>
        </w:rPr>
        <w:t xml:space="preserve">JO L 433 I de 22.12.2020, p. 28, ELI: </w:t>
      </w:r>
      <w:hyperlink r:id="rId3" w:history="1">
        <w:r w:rsidRPr="004E004D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4E004D">
        <w:rPr>
          <w:sz w:val="24"/>
          <w:lang w:val="da-DK"/>
        </w:rPr>
        <w:t>.</w:t>
      </w:r>
    </w:p>
  </w:footnote>
  <w:footnote w:id="4">
    <w:p w14:paraId="5E7A4DD5" w14:textId="77777777" w:rsidR="00407D98" w:rsidRPr="004E004D" w:rsidRDefault="00407D98" w:rsidP="009E3AE1">
      <w:pPr>
        <w:pStyle w:val="FootnoteText"/>
        <w:ind w:left="567" w:hanging="567"/>
        <w:rPr>
          <w:sz w:val="24"/>
          <w:lang w:val="fi-FI"/>
        </w:rPr>
      </w:pPr>
      <w:r w:rsidRPr="009E3AE1">
        <w:rPr>
          <w:rStyle w:val="FootnoteReference"/>
          <w:sz w:val="24"/>
          <w:lang w:val="pt-PT"/>
        </w:rPr>
        <w:footnoteRef/>
      </w:r>
      <w:r w:rsidR="009E3AE1" w:rsidRPr="004E004D">
        <w:rPr>
          <w:sz w:val="24"/>
          <w:lang w:val="fi-FI"/>
        </w:rPr>
        <w:t xml:space="preserve"> </w:t>
      </w:r>
      <w:r w:rsidR="009E3AE1" w:rsidRPr="004E004D">
        <w:rPr>
          <w:sz w:val="24"/>
          <w:lang w:val="fi-FI"/>
        </w:rPr>
        <w:tab/>
      </w:r>
      <w:r w:rsidRPr="004E004D">
        <w:rPr>
          <w:sz w:val="24"/>
          <w:lang w:val="fi-FI"/>
        </w:rPr>
        <w:t xml:space="preserve">JO L 231 de 30.6.2021, p. 60, ELI: </w:t>
      </w:r>
      <w:hyperlink r:id="rId4" w:history="1">
        <w:r w:rsidRPr="004E004D">
          <w:rPr>
            <w:rStyle w:val="Hyperlink"/>
            <w:sz w:val="24"/>
            <w:lang w:val="fi-FI"/>
          </w:rPr>
          <w:t>http://data.europa.eu/eli/reg/2021/1058/oj</w:t>
        </w:r>
      </w:hyperlink>
      <w:r w:rsidRPr="004E004D">
        <w:rPr>
          <w:sz w:val="24"/>
          <w:lang w:val="fi-FI"/>
        </w:rPr>
        <w:t>.</w:t>
      </w:r>
    </w:p>
  </w:footnote>
  <w:footnote w:id="5">
    <w:p w14:paraId="1508CEB5" w14:textId="7729A0FC" w:rsidR="00407D98" w:rsidRPr="004E004D" w:rsidRDefault="00407D98" w:rsidP="009E3AE1">
      <w:pPr>
        <w:pStyle w:val="FootnoteText"/>
        <w:ind w:left="567" w:hanging="567"/>
        <w:rPr>
          <w:sz w:val="24"/>
          <w:lang w:val="fi-FI"/>
        </w:rPr>
      </w:pPr>
      <w:r w:rsidRPr="009E3AE1">
        <w:rPr>
          <w:rStyle w:val="FootnoteReference"/>
          <w:sz w:val="24"/>
          <w:lang w:val="pt-PT"/>
        </w:rPr>
        <w:footnoteRef/>
      </w:r>
      <w:r w:rsidR="009E3AE1" w:rsidRPr="004E004D">
        <w:rPr>
          <w:sz w:val="24"/>
          <w:lang w:val="fi-FI"/>
        </w:rPr>
        <w:t xml:space="preserve"> </w:t>
      </w:r>
      <w:r w:rsidR="009E3AE1" w:rsidRPr="004E004D">
        <w:rPr>
          <w:sz w:val="24"/>
          <w:lang w:val="fi-FI"/>
        </w:rPr>
        <w:tab/>
      </w:r>
      <w:r w:rsidRPr="004E004D">
        <w:rPr>
          <w:sz w:val="24"/>
          <w:lang w:val="fi-FI"/>
        </w:rPr>
        <w:t xml:space="preserve">JO L 435 de 6.12.2021, p. 1, ELI: </w:t>
      </w:r>
      <w:hyperlink r:id="rId5" w:history="1">
        <w:r w:rsidRPr="004E004D">
          <w:rPr>
            <w:rStyle w:val="Hyperlink"/>
            <w:sz w:val="24"/>
            <w:lang w:val="fi-FI"/>
          </w:rPr>
          <w:t>http://data.europa.eu/eli/reg/2021/2115/oj</w:t>
        </w:r>
      </w:hyperlink>
      <w:r w:rsidRPr="004E004D">
        <w:rPr>
          <w:sz w:val="24"/>
          <w:lang w:val="fi-FI"/>
        </w:rPr>
        <w:t>.</w:t>
      </w:r>
    </w:p>
  </w:footnote>
  <w:footnote w:id="6">
    <w:p w14:paraId="0DEEB692" w14:textId="77777777" w:rsidR="00407D98" w:rsidRPr="009E3AE1" w:rsidRDefault="00407D98" w:rsidP="009E3AE1">
      <w:pPr>
        <w:pStyle w:val="FootnoteText"/>
        <w:ind w:left="567" w:hanging="567"/>
        <w:rPr>
          <w:sz w:val="24"/>
          <w:lang w:val="pt-PT"/>
        </w:rPr>
      </w:pPr>
      <w:r w:rsidRPr="009E3AE1">
        <w:rPr>
          <w:rStyle w:val="FootnoteReference"/>
          <w:sz w:val="24"/>
          <w:lang w:val="pt-PT"/>
        </w:rPr>
        <w:footnoteRef/>
      </w:r>
      <w:r w:rsidR="009E3AE1" w:rsidRPr="009E3AE1">
        <w:rPr>
          <w:sz w:val="24"/>
          <w:lang w:val="pt-PT"/>
        </w:rPr>
        <w:t xml:space="preserve"> </w:t>
      </w:r>
      <w:r w:rsidR="009E3AE1" w:rsidRPr="009E3AE1">
        <w:rPr>
          <w:sz w:val="24"/>
          <w:lang w:val="pt-PT"/>
        </w:rPr>
        <w:tab/>
      </w:r>
      <w:r w:rsidRPr="009E3AE1">
        <w:rPr>
          <w:sz w:val="24"/>
          <w:lang w:val="pt-PT"/>
        </w:rPr>
        <w:t>Textos Aprovados, P9_</w:t>
      </w:r>
      <w:proofErr w:type="gramStart"/>
      <w:r w:rsidRPr="009E3AE1">
        <w:rPr>
          <w:sz w:val="24"/>
          <w:lang w:val="pt-PT"/>
        </w:rPr>
        <w:t>TA(</w:t>
      </w:r>
      <w:proofErr w:type="gramEnd"/>
      <w:r w:rsidRPr="009E3AE1">
        <w:rPr>
          <w:sz w:val="24"/>
          <w:lang w:val="pt-PT"/>
        </w:rPr>
        <w:t>2024)0082.</w:t>
      </w:r>
    </w:p>
  </w:footnote>
  <w:footnote w:id="7">
    <w:p w14:paraId="19DEB717" w14:textId="3032D04F" w:rsidR="00407D98" w:rsidRPr="009E3AE1" w:rsidRDefault="00407D98" w:rsidP="009E3AE1">
      <w:pPr>
        <w:pStyle w:val="FootnoteText"/>
        <w:ind w:left="567" w:hanging="567"/>
        <w:rPr>
          <w:sz w:val="24"/>
          <w:lang w:val="pt-PT"/>
        </w:rPr>
      </w:pPr>
      <w:r w:rsidRPr="009E3AE1">
        <w:rPr>
          <w:rStyle w:val="FootnoteReference"/>
          <w:sz w:val="24"/>
          <w:lang w:val="pt-PT"/>
        </w:rPr>
        <w:footnoteRef/>
      </w:r>
      <w:r w:rsidR="009E3AE1" w:rsidRPr="009E3AE1">
        <w:rPr>
          <w:sz w:val="24"/>
          <w:lang w:val="pt-PT"/>
        </w:rPr>
        <w:t xml:space="preserve"> </w:t>
      </w:r>
      <w:r w:rsidR="009E3AE1" w:rsidRPr="009E3AE1">
        <w:rPr>
          <w:sz w:val="24"/>
          <w:lang w:val="pt-PT"/>
        </w:rPr>
        <w:tab/>
      </w:r>
      <w:r w:rsidRPr="009E3AE1">
        <w:rPr>
          <w:sz w:val="24"/>
          <w:lang w:val="pt-PT"/>
        </w:rPr>
        <w:t>JO C 184 de 5.5.2022, p. 82.</w:t>
      </w:r>
    </w:p>
  </w:footnote>
  <w:footnote w:id="8">
    <w:p w14:paraId="10229BBD" w14:textId="77777777" w:rsidR="00407D98" w:rsidRPr="009E3AE1" w:rsidRDefault="00407D98" w:rsidP="009E3AE1">
      <w:pPr>
        <w:pStyle w:val="FootnoteText"/>
        <w:ind w:left="567" w:hanging="567"/>
        <w:rPr>
          <w:sz w:val="24"/>
          <w:lang w:val="pt-PT"/>
        </w:rPr>
      </w:pPr>
      <w:r w:rsidRPr="009E3AE1">
        <w:rPr>
          <w:rStyle w:val="FootnoteReference"/>
          <w:sz w:val="24"/>
          <w:lang w:val="pt-PT"/>
        </w:rPr>
        <w:footnoteRef/>
      </w:r>
      <w:r w:rsidR="009E3AE1" w:rsidRPr="009E3AE1">
        <w:rPr>
          <w:sz w:val="24"/>
          <w:lang w:val="pt-PT"/>
        </w:rPr>
        <w:t xml:space="preserve"> </w:t>
      </w:r>
      <w:r w:rsidR="009E3AE1" w:rsidRPr="009E3AE1">
        <w:rPr>
          <w:sz w:val="24"/>
          <w:lang w:val="pt-PT"/>
        </w:rPr>
        <w:tab/>
      </w:r>
      <w:r w:rsidRPr="009E3AE1">
        <w:rPr>
          <w:sz w:val="24"/>
          <w:lang w:val="pt-PT"/>
        </w:rPr>
        <w:t>JO C 15 de 12.1.2022, p. 2.</w:t>
      </w:r>
    </w:p>
  </w:footnote>
  <w:footnote w:id="9">
    <w:p w14:paraId="2010FB86" w14:textId="286E3407" w:rsidR="00375EB5" w:rsidRPr="004E004D" w:rsidRDefault="00375EB5">
      <w:pPr>
        <w:pStyle w:val="FootnoteText"/>
        <w:rPr>
          <w:sz w:val="24"/>
          <w:lang w:val="pt-PT"/>
        </w:rPr>
      </w:pPr>
      <w:r>
        <w:rPr>
          <w:rStyle w:val="FootnoteReference"/>
        </w:rPr>
        <w:footnoteRef/>
      </w:r>
      <w:r w:rsidRPr="004E004D">
        <w:rPr>
          <w:lang w:val="pt-PT"/>
        </w:rPr>
        <w:t xml:space="preserve"> </w:t>
      </w:r>
      <w:r>
        <w:rPr>
          <w:lang w:val="pt-PT"/>
        </w:rPr>
        <w:tab/>
      </w:r>
      <w:r w:rsidRPr="004E004D">
        <w:rPr>
          <w:sz w:val="24"/>
          <w:lang w:val="pt-PT"/>
        </w:rPr>
        <w:t>Regulamento (UE) 2021/241 do Parlamento Europeu e do Conselho, de 12 de fevereiro de 2021, que cria o Mecanismo de Recuperação e Resiliência (JO L 57 de 18.2.2021, p.</w:t>
      </w:r>
      <w:r w:rsidR="00CE4613">
        <w:rPr>
          <w:sz w:val="24"/>
          <w:lang w:val="pt-PT"/>
        </w:rPr>
        <w:t> </w:t>
      </w:r>
      <w:r w:rsidRPr="004E004D">
        <w:rPr>
          <w:sz w:val="24"/>
          <w:lang w:val="pt-PT"/>
        </w:rPr>
        <w:t>17).</w:t>
      </w:r>
    </w:p>
  </w:footnote>
  <w:footnote w:id="10">
    <w:p w14:paraId="1ABD65D9" w14:textId="77777777" w:rsidR="00407D98" w:rsidRPr="009E3AE1" w:rsidRDefault="00407D98" w:rsidP="009E3AE1">
      <w:pPr>
        <w:pStyle w:val="FootnoteText"/>
        <w:ind w:left="567" w:hanging="567"/>
        <w:rPr>
          <w:sz w:val="24"/>
          <w:lang w:val="pt-PT"/>
        </w:rPr>
      </w:pPr>
      <w:r w:rsidRPr="009E3AE1">
        <w:rPr>
          <w:rStyle w:val="FootnoteReference"/>
          <w:sz w:val="24"/>
          <w:lang w:val="pt-PT"/>
        </w:rPr>
        <w:footnoteRef/>
      </w:r>
      <w:r w:rsidR="009E3AE1" w:rsidRPr="009E3AE1">
        <w:rPr>
          <w:sz w:val="24"/>
          <w:lang w:val="pt-PT"/>
        </w:rPr>
        <w:t xml:space="preserve"> </w:t>
      </w:r>
      <w:r w:rsidR="009E3AE1" w:rsidRPr="009E3AE1">
        <w:rPr>
          <w:sz w:val="24"/>
          <w:lang w:val="pt-PT"/>
        </w:rPr>
        <w:tab/>
      </w:r>
      <w:r w:rsidRPr="009E3AE1">
        <w:rPr>
          <w:sz w:val="24"/>
          <w:lang w:val="pt-PT"/>
        </w:rPr>
        <w:t>Proposta de regulamento do Parlamento Europeu e do Conselho RESTORE – Apoio Regional de Emergência à Reconstrução, apresentada pela Comissão Europeia em 21 de outubro de 2024, que altera o Regulamento (UE) 2021/1058 e o Regulamento (UE) 2021/1057 (</w:t>
      </w:r>
      <w:proofErr w:type="gramStart"/>
      <w:r w:rsidRPr="009E3AE1">
        <w:rPr>
          <w:sz w:val="24"/>
          <w:lang w:val="pt-PT"/>
        </w:rPr>
        <w:t>COM(</w:t>
      </w:r>
      <w:proofErr w:type="gramEnd"/>
      <w:r w:rsidRPr="009E3AE1">
        <w:rPr>
          <w:sz w:val="24"/>
          <w:lang w:val="pt-PT"/>
        </w:rPr>
        <w:t>2024)0496).</w:t>
      </w:r>
    </w:p>
  </w:footnote>
  <w:footnote w:id="11">
    <w:p w14:paraId="6EF8F48B" w14:textId="2DA91947" w:rsidR="00407D98" w:rsidRPr="009E3AE1" w:rsidRDefault="00407D98" w:rsidP="009E3AE1">
      <w:pPr>
        <w:pStyle w:val="FootnoteText"/>
        <w:ind w:left="567" w:hanging="567"/>
        <w:rPr>
          <w:sz w:val="24"/>
          <w:lang w:val="pt-PT"/>
        </w:rPr>
      </w:pPr>
      <w:r w:rsidRPr="009E3AE1">
        <w:rPr>
          <w:rStyle w:val="FootnoteReference"/>
          <w:sz w:val="24"/>
          <w:lang w:val="pt-PT"/>
        </w:rPr>
        <w:footnoteRef/>
      </w:r>
      <w:r w:rsidR="009E3AE1" w:rsidRPr="009E3AE1">
        <w:rPr>
          <w:sz w:val="24"/>
          <w:lang w:val="pt-PT"/>
        </w:rPr>
        <w:t xml:space="preserve"> </w:t>
      </w:r>
      <w:r w:rsidR="009E3AE1" w:rsidRPr="009E3AE1">
        <w:rPr>
          <w:sz w:val="24"/>
          <w:lang w:val="pt-PT"/>
        </w:rPr>
        <w:tab/>
      </w:r>
      <w:r w:rsidRPr="009E3AE1">
        <w:rPr>
          <w:sz w:val="24"/>
          <w:lang w:val="pt-PT"/>
        </w:rPr>
        <w:t>Proposta de regulamento do Parlamento Europeu e d</w:t>
      </w:r>
      <w:r w:rsidR="00D016B1">
        <w:rPr>
          <w:sz w:val="24"/>
          <w:lang w:val="pt-PT"/>
        </w:rPr>
        <w:t>o Conselho, de 21 de outubro de </w:t>
      </w:r>
      <w:r w:rsidRPr="009E3AE1">
        <w:rPr>
          <w:sz w:val="24"/>
          <w:lang w:val="pt-PT"/>
        </w:rPr>
        <w:t>2024, que altera o Regulamento (UE) 2020/2220 no que respeita a medidas específicas no âmbito do FEADER para prestar assistência adicional aos Estados-Membros afetados por catástrofes naturais (</w:t>
      </w:r>
      <w:proofErr w:type="gramStart"/>
      <w:r w:rsidRPr="009E3AE1">
        <w:rPr>
          <w:sz w:val="24"/>
          <w:lang w:val="pt-PT"/>
        </w:rPr>
        <w:t>COM(</w:t>
      </w:r>
      <w:proofErr w:type="gramEnd"/>
      <w:r w:rsidRPr="009E3AE1">
        <w:rPr>
          <w:sz w:val="24"/>
          <w:lang w:val="pt-PT"/>
        </w:rPr>
        <w:t>2024)0495).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32AB46" w14:textId="77777777" w:rsidR="00064002" w:rsidRPr="009E3A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5B6D9" w14:textId="77777777" w:rsidR="00064002" w:rsidRPr="009E3A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6E4AD" w14:textId="77777777" w:rsidR="00064002" w:rsidRPr="009E3A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0/2024"/>
    <w:docVar w:name="dvlangue" w:val="PT"/>
    <w:docVar w:name="dvnumam" w:val="0"/>
    <w:docVar w:name="dvpe" w:val="765.249"/>
    <w:docVar w:name="dvrapporteur" w:val="Relator: "/>
    <w:docVar w:name="dvtitre" w:val="Resolução do Parlamento Europeu, de ... de ... de 2024, sobre a proposta de decisão do Parlamento Europeu e do Conselho relativa à mobilização do Fundo de Solidariedade da União Europeia para prestar assistência à Alemanha e à Itália relativamente às inundações ocorridas em 2024(COM(2024)0480 – C10-0162/2024 – 2024/0284(BUD))"/>
  </w:docVars>
  <w:rsids>
    <w:rsidRoot w:val="0053038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EB5"/>
    <w:rsid w:val="00395FA1"/>
    <w:rsid w:val="003E15D4"/>
    <w:rsid w:val="00407D98"/>
    <w:rsid w:val="00411CCE"/>
    <w:rsid w:val="0041666E"/>
    <w:rsid w:val="00421060"/>
    <w:rsid w:val="00471C19"/>
    <w:rsid w:val="004867E3"/>
    <w:rsid w:val="00494A28"/>
    <w:rsid w:val="004C0004"/>
    <w:rsid w:val="004C5D52"/>
    <w:rsid w:val="004E004D"/>
    <w:rsid w:val="0050519A"/>
    <w:rsid w:val="005072A1"/>
    <w:rsid w:val="00514517"/>
    <w:rsid w:val="00530387"/>
    <w:rsid w:val="00545827"/>
    <w:rsid w:val="00560270"/>
    <w:rsid w:val="0057184C"/>
    <w:rsid w:val="0057298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3AE1"/>
    <w:rsid w:val="00A1687D"/>
    <w:rsid w:val="00A2441D"/>
    <w:rsid w:val="00A43E52"/>
    <w:rsid w:val="00A4678D"/>
    <w:rsid w:val="00A70235"/>
    <w:rsid w:val="00A778C7"/>
    <w:rsid w:val="00AB441E"/>
    <w:rsid w:val="00AB6293"/>
    <w:rsid w:val="00AD34A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613"/>
    <w:rsid w:val="00CF071A"/>
    <w:rsid w:val="00D016B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6D65"/>
    <w:rsid w:val="00F04346"/>
    <w:rsid w:val="00F075DC"/>
    <w:rsid w:val="00F149E9"/>
    <w:rsid w:val="00F5134D"/>
    <w:rsid w:val="00F74202"/>
    <w:rsid w:val="00F87713"/>
    <w:rsid w:val="00FA077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F5517A"/>
  <w15:chartTrackingRefBased/>
  <w15:docId w15:val="{8741802B-0088-4C00-8C62-F5DB685B8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-E Fußnotenzeichen,BVI fnr,E FNZ,Exposant 3 Point,Footnote,Footnote Reference Number,Footnote Reference Superscript,Footnote sign,Footnote symboFußnotenzeichen,Footnote symbol,Footnote#,Ref,SUPER,Times 10 Point,de nota al pie,stylish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07D9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407D9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407D9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407D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07D98"/>
    <w:rPr>
      <w:sz w:val="24"/>
      <w:lang w:val="pt-PT"/>
    </w:rPr>
  </w:style>
  <w:style w:type="paragraph" w:customStyle="1" w:styleId="NormalBold24a">
    <w:name w:val="NormalBold24a"/>
    <w:basedOn w:val="Normal"/>
    <w:rsid w:val="00407D98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407D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uiPriority w:val="99"/>
    <w:rsid w:val="00407D98"/>
    <w:pPr>
      <w:spacing w:before="480" w:after="240"/>
    </w:pPr>
  </w:style>
  <w:style w:type="character" w:styleId="Hyperlink">
    <w:name w:val="Hyperlink"/>
    <w:basedOn w:val="DefaultParagraphFont"/>
    <w:rsid w:val="00407D9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407D98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signe">
    <w:name w:val="Institution qui signe"/>
    <w:basedOn w:val="Normal"/>
    <w:next w:val="Normal"/>
    <w:rsid w:val="00407D98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407D98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07D9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07D9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07D9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07D98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07D9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407D98"/>
    <w:rPr>
      <w:sz w:val="24"/>
      <w:lang w:val="pt-PT"/>
    </w:rPr>
  </w:style>
  <w:style w:type="character" w:styleId="CommentReference">
    <w:name w:val="annotation reference"/>
    <w:basedOn w:val="DefaultParagraphFont"/>
    <w:rsid w:val="005729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57298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7298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5729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298A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5729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7298A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A244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5" Type="http://schemas.openxmlformats.org/officeDocument/2006/relationships/hyperlink" Target="http://data.europa.eu/eli/reg/2021/2115/oj" TargetMode="External"/><Relationship Id="rId4" Type="http://schemas.openxmlformats.org/officeDocument/2006/relationships/hyperlink" Target="http://data.europa.eu/eli/reg/2021/1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69CDB-00A2-4051-9A1C-AA069853E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1473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2025-02-17T10:58:00Z</dcterms:created>
  <dcterms:modified xsi:type="dcterms:W3CDTF">2025-02-17T10:58:00Z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P10_TA(2024)0048_</vt:lpwstr>
  </property>
  <property fmtid="{D5CDD505-2E9C-101B-9397-08002B2CF9AE}" pid="4" name="&lt;Type&gt;">
    <vt:lpwstr>RR</vt:lpwstr>
  </property>
</Properties>
</file>