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6C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6C05" w:rsidRDefault="00AC0583" w:rsidP="0010095E">
            <w:pPr>
              <w:pStyle w:val="EPName"/>
            </w:pPr>
            <w:r w:rsidRPr="00796C05">
              <w:t>Európai Parlament</w:t>
            </w:r>
          </w:p>
          <w:p w:rsidR="00751A4A" w:rsidRPr="00796C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6C05">
              <w:t>2024</w:t>
            </w:r>
            <w:r w:rsidR="00817416" w:rsidRPr="00796C05">
              <w:t>-202</w:t>
            </w:r>
            <w:r w:rsidRPr="00796C0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6C05" w:rsidRDefault="00187494" w:rsidP="0010095E">
            <w:pPr>
              <w:pStyle w:val="EPLogo"/>
            </w:pPr>
            <w:r w:rsidRPr="00796C0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6C05" w:rsidRDefault="00D058B8" w:rsidP="004C5D52">
      <w:pPr>
        <w:pStyle w:val="LineTop"/>
      </w:pPr>
    </w:p>
    <w:p w:rsidR="00680577" w:rsidRPr="00796C05" w:rsidRDefault="00AC0583" w:rsidP="00680577">
      <w:pPr>
        <w:pStyle w:val="EPBodyTA1"/>
      </w:pPr>
      <w:r w:rsidRPr="00796C05">
        <w:t>ELFOGADOTT SZÖVEGEK</w:t>
      </w:r>
    </w:p>
    <w:p w:rsidR="00D058B8" w:rsidRPr="00796C05" w:rsidRDefault="00D058B8" w:rsidP="00D058B8">
      <w:pPr>
        <w:pStyle w:val="LineBottom"/>
      </w:pPr>
    </w:p>
    <w:p w:rsidR="00AC0583" w:rsidRPr="00796C05" w:rsidRDefault="00AC0583" w:rsidP="00AC0583">
      <w:pPr>
        <w:pStyle w:val="ATHeading1"/>
      </w:pPr>
      <w:bookmarkStart w:id="0" w:name="TANumber"/>
      <w:r w:rsidRPr="00796C05">
        <w:t>P10_</w:t>
      </w:r>
      <w:proofErr w:type="gramStart"/>
      <w:r w:rsidRPr="00796C05">
        <w:t>TA(</w:t>
      </w:r>
      <w:proofErr w:type="gramEnd"/>
      <w:r w:rsidRPr="00796C05">
        <w:t>2024)00</w:t>
      </w:r>
      <w:r w:rsidR="000535DB">
        <w:t>51</w:t>
      </w:r>
      <w:bookmarkEnd w:id="0"/>
    </w:p>
    <w:p w:rsidR="00AC0583" w:rsidRPr="00796C05" w:rsidRDefault="00AC0583" w:rsidP="00AC0583">
      <w:pPr>
        <w:pStyle w:val="ATHeading2"/>
      </w:pPr>
      <w:bookmarkStart w:id="1" w:name="title"/>
      <w:r w:rsidRPr="00796C05">
        <w:t xml:space="preserve">Hongkong, különösen </w:t>
      </w:r>
      <w:proofErr w:type="spellStart"/>
      <w:r w:rsidRPr="00796C05">
        <w:t>Jimmy</w:t>
      </w:r>
      <w:proofErr w:type="spellEnd"/>
      <w:r w:rsidRPr="00796C05">
        <w:t xml:space="preserve"> </w:t>
      </w:r>
      <w:proofErr w:type="spellStart"/>
      <w:r w:rsidRPr="00796C05">
        <w:t>Lai</w:t>
      </w:r>
      <w:proofErr w:type="spellEnd"/>
      <w:r w:rsidRPr="00796C05">
        <w:t xml:space="preserve"> és a nemzetbiztonsági törvény alapján a közelmúltban elítélt 45 aktivista ügye</w:t>
      </w:r>
      <w:bookmarkEnd w:id="1"/>
    </w:p>
    <w:p w:rsidR="00AC0583" w:rsidRPr="00796C05" w:rsidRDefault="00AC0583" w:rsidP="00AC0583">
      <w:pPr>
        <w:rPr>
          <w:i/>
          <w:vanish/>
        </w:rPr>
      </w:pPr>
      <w:r w:rsidRPr="00796C05">
        <w:rPr>
          <w:i/>
        </w:rPr>
        <w:fldChar w:fldCharType="begin"/>
      </w:r>
      <w:r w:rsidRPr="00796C05">
        <w:rPr>
          <w:i/>
        </w:rPr>
        <w:instrText xml:space="preserve"> TC"(</w:instrText>
      </w:r>
      <w:bookmarkStart w:id="2" w:name="DocNumber"/>
      <w:r w:rsidRPr="00796C05">
        <w:rPr>
          <w:i/>
        </w:rPr>
        <w:instrText>B10-0208, 0209, 0210, 0211 és 0212/2024</w:instrText>
      </w:r>
      <w:bookmarkEnd w:id="2"/>
      <w:r w:rsidRPr="00796C05">
        <w:rPr>
          <w:i/>
        </w:rPr>
        <w:instrText xml:space="preserve">)"\l3 \n&gt; \* MERGEFORMAT </w:instrText>
      </w:r>
      <w:r w:rsidRPr="00796C05">
        <w:rPr>
          <w:i/>
        </w:rPr>
        <w:fldChar w:fldCharType="end"/>
      </w:r>
    </w:p>
    <w:p w:rsidR="00AC0583" w:rsidRPr="00796C05" w:rsidRDefault="00AC0583" w:rsidP="00AC0583">
      <w:pPr>
        <w:rPr>
          <w:vanish/>
        </w:rPr>
      </w:pPr>
      <w:bookmarkStart w:id="3" w:name="PE"/>
      <w:r w:rsidRPr="00796C05">
        <w:rPr>
          <w:vanish/>
        </w:rPr>
        <w:t>PE766.522</w:t>
      </w:r>
      <w:bookmarkEnd w:id="3"/>
    </w:p>
    <w:p w:rsidR="00AC0583" w:rsidRPr="00796C05" w:rsidRDefault="00AC0583" w:rsidP="00AC0583">
      <w:pPr>
        <w:pStyle w:val="ATHeading3"/>
      </w:pPr>
      <w:bookmarkStart w:id="4" w:name="Sujet"/>
      <w:r w:rsidRPr="00796C05">
        <w:t xml:space="preserve">Az Európai Parlament 2024. </w:t>
      </w:r>
      <w:r w:rsidR="00143992">
        <w:t>november 28</w:t>
      </w:r>
      <w:r w:rsidRPr="00796C05">
        <w:t xml:space="preserve">-i állásfoglalása Hongkongról, nevezetesen </w:t>
      </w:r>
      <w:proofErr w:type="spellStart"/>
      <w:r w:rsidRPr="00796C05">
        <w:t>Jimmy</w:t>
      </w:r>
      <w:proofErr w:type="spellEnd"/>
      <w:r w:rsidRPr="00796C05">
        <w:t xml:space="preserve"> </w:t>
      </w:r>
      <w:proofErr w:type="spellStart"/>
      <w:r w:rsidRPr="00796C05">
        <w:t>Lai</w:t>
      </w:r>
      <w:proofErr w:type="spellEnd"/>
      <w:r w:rsidRPr="00796C05">
        <w:t xml:space="preserve"> és a nemzetbiztonsági törvény alapján nemrégiben elítélt 45 aktivista ügyéről</w:t>
      </w:r>
      <w:bookmarkEnd w:id="4"/>
      <w:r w:rsidRPr="00796C05">
        <w:t xml:space="preserve"> </w:t>
      </w:r>
      <w:bookmarkStart w:id="5" w:name="References"/>
      <w:r w:rsidRPr="00796C05">
        <w:t>(2024/</w:t>
      </w:r>
      <w:proofErr w:type="gramStart"/>
      <w:r w:rsidRPr="00796C05">
        <w:t>2950(</w:t>
      </w:r>
      <w:proofErr w:type="gramEnd"/>
      <w:r w:rsidRPr="00796C05">
        <w:t>RSP))</w:t>
      </w:r>
      <w:bookmarkEnd w:id="5"/>
    </w:p>
    <w:p w:rsidR="00576F48" w:rsidRPr="00796C05" w:rsidRDefault="00576F48" w:rsidP="00576F48">
      <w:pPr>
        <w:pStyle w:val="EPComma"/>
      </w:pPr>
      <w:bookmarkStart w:id="6" w:name="TextBodyBegin"/>
      <w:bookmarkEnd w:id="6"/>
      <w:r w:rsidRPr="00796C05">
        <w:rPr>
          <w:i/>
          <w:iCs/>
        </w:rPr>
        <w:t>Az Európai Parlament,</w:t>
      </w:r>
    </w:p>
    <w:p w:rsidR="00576F48" w:rsidRPr="00796C05" w:rsidRDefault="00576F48" w:rsidP="00143992">
      <w:pPr>
        <w:pStyle w:val="NormalHanging12a"/>
        <w:widowControl/>
        <w:rPr>
          <w:rFonts w:eastAsia="Arial"/>
        </w:rPr>
      </w:pPr>
      <w:r w:rsidRPr="00796C05">
        <w:t>–</w:t>
      </w:r>
      <w:r w:rsidRPr="00796C05">
        <w:tab/>
        <w:t>tekintettel a Hongkongról és Kínáról szóló korábbi állásfoglalásaira,</w:t>
      </w:r>
    </w:p>
    <w:p w:rsidR="00576F48" w:rsidRPr="00796C05" w:rsidRDefault="00576F48" w:rsidP="00143992">
      <w:pPr>
        <w:pStyle w:val="NormalHanging12a"/>
        <w:widowControl/>
      </w:pPr>
      <w:r w:rsidRPr="00796C05">
        <w:t>–</w:t>
      </w:r>
      <w:r w:rsidRPr="00796C05">
        <w:tab/>
        <w:t>tekintettel eljárási szabályzata 150. cikkének (5) bekezdésére és 136. cikkének (4) bekezdésére,</w:t>
      </w:r>
    </w:p>
    <w:p w:rsidR="00576F48" w:rsidRPr="00796C05" w:rsidRDefault="00576F48" w:rsidP="00143992">
      <w:pPr>
        <w:pStyle w:val="NormalHanging12a"/>
        <w:widowControl/>
      </w:pPr>
      <w:proofErr w:type="gramStart"/>
      <w:r w:rsidRPr="00796C05">
        <w:t>A.</w:t>
      </w:r>
      <w:proofErr w:type="gramEnd"/>
      <w:r w:rsidRPr="00796C05">
        <w:tab/>
      </w:r>
      <w:proofErr w:type="gramStart"/>
      <w:r w:rsidRPr="00796C05">
        <w:t>mivel</w:t>
      </w:r>
      <w:proofErr w:type="gramEnd"/>
      <w:r w:rsidRPr="00796C05">
        <w:t xml:space="preserve"> a nemzetbiztonsági törvény és a nemzetbiztonság védelméről szóló rendelet bevezetését követően Hongkongban gyengültek az alapvető szabadságok és a jogállamiság; mivel Kína megsértette a kínai-brit és kínai-portugál együttes </w:t>
      </w:r>
      <w:proofErr w:type="gramStart"/>
      <w:r w:rsidRPr="00796C05">
        <w:t>nyilatkozatokat</w:t>
      </w:r>
      <w:proofErr w:type="gramEnd"/>
      <w:r w:rsidRPr="00796C05">
        <w:t>, az „egy ország, két rendszer” elvet és a Polgári és Politikai Jogok Nemzetközi Egyezségokmányát; mivel a nemzetbiztonsági törvény alapján több mint 200 személyt tartóztattak le;</w:t>
      </w:r>
    </w:p>
    <w:p w:rsidR="00576F48" w:rsidRPr="00796C05" w:rsidRDefault="00576F48" w:rsidP="00143992">
      <w:pPr>
        <w:pStyle w:val="NormalHanging12a"/>
        <w:widowControl/>
      </w:pPr>
      <w:r w:rsidRPr="00796C05">
        <w:t>B.</w:t>
      </w:r>
      <w:r w:rsidRPr="00796C05">
        <w:tab/>
        <w:t xml:space="preserve">mivel </w:t>
      </w:r>
      <w:proofErr w:type="spellStart"/>
      <w:r w:rsidRPr="00796C05">
        <w:t>Jimmy</w:t>
      </w:r>
      <w:proofErr w:type="spellEnd"/>
      <w:r w:rsidRPr="00796C05">
        <w:t xml:space="preserve"> </w:t>
      </w:r>
      <w:proofErr w:type="spellStart"/>
      <w:r w:rsidRPr="00796C05">
        <w:t>Lait</w:t>
      </w:r>
      <w:proofErr w:type="spellEnd"/>
      <w:r w:rsidRPr="00796C05">
        <w:t xml:space="preserve"> 2020 óta koholt vádak alapján fogva tartják; mivel tárgyalása 2023</w:t>
      </w:r>
      <w:r w:rsidRPr="00796C05">
        <w:noBreakHyphen/>
        <w:t>ban, többszörös késedelmet követően kezdődött meg; mivel tagadta ezeket a vádakat, és mivel életfogytig tartó börtönbüntetés vár rá; mivel brit ügyvédje nem kapott engedélyt arra, hogy képviselje őt;</w:t>
      </w:r>
    </w:p>
    <w:p w:rsidR="00576F48" w:rsidRPr="00796C05" w:rsidRDefault="00576F48" w:rsidP="00143992">
      <w:pPr>
        <w:pStyle w:val="NormalHanging12a"/>
        <w:widowControl/>
      </w:pPr>
      <w:r w:rsidRPr="00796C05">
        <w:t>C.</w:t>
      </w:r>
      <w:r w:rsidRPr="00796C05">
        <w:tab/>
        <w:t>mivel a „Hongkong 47” ügyben 45 demokráciapárti politikust, aktivistát és újságírót ítéltek el felforgatásért, amiért nem hivatalos előválasztásokat szerveztek; mivel az ő tárgyalásaik voltak az eddigi legnagyobb nemzetbiztonsági perek;</w:t>
      </w:r>
    </w:p>
    <w:p w:rsidR="00576F48" w:rsidRPr="00796C05" w:rsidRDefault="00576F48" w:rsidP="00143992">
      <w:pPr>
        <w:pStyle w:val="NormalHanging12a"/>
        <w:widowControl/>
      </w:pPr>
      <w:r w:rsidRPr="00796C05">
        <w:t>D.</w:t>
      </w:r>
      <w:r w:rsidRPr="00796C05">
        <w:tab/>
        <w:t xml:space="preserve">mivel a Hongkongban fogva tartott politikai foglyok hosszú ideig tartó előzetes letartóztatásuk időtartama alatt nehéz körülmények között élnek, amelyek gyakran kihatnak egészségükre, mint a 76 éves </w:t>
      </w:r>
      <w:proofErr w:type="spellStart"/>
      <w:r w:rsidRPr="00796C05">
        <w:t>Lai</w:t>
      </w:r>
      <w:proofErr w:type="spellEnd"/>
      <w:r w:rsidRPr="00796C05">
        <w:t xml:space="preserve"> esetében, aki cukorbetegségben szenved, és akitől megtagadták a szentáldozást a börtönben;</w:t>
      </w:r>
    </w:p>
    <w:p w:rsidR="00576F48" w:rsidRPr="00796C05" w:rsidRDefault="00576F48" w:rsidP="00143992">
      <w:pPr>
        <w:pStyle w:val="NormalHanging12a"/>
        <w:widowControl/>
      </w:pPr>
      <w:r w:rsidRPr="00796C05">
        <w:t>E.</w:t>
      </w:r>
      <w:r w:rsidRPr="00796C05">
        <w:tab/>
      </w:r>
      <w:proofErr w:type="gramStart"/>
      <w:r w:rsidRPr="00796C05">
        <w:t>mivel</w:t>
      </w:r>
      <w:proofErr w:type="gramEnd"/>
      <w:r w:rsidRPr="00796C05">
        <w:t xml:space="preserve"> Hongkong független médiaorgánumait arra kényszerítették, hogy beszüntessék működésüket, és mára már megszűnt médiaorgánumok két újságíróját, </w:t>
      </w:r>
      <w:proofErr w:type="spellStart"/>
      <w:r w:rsidRPr="00796C05">
        <w:t>Chung</w:t>
      </w:r>
      <w:proofErr w:type="spellEnd"/>
      <w:r w:rsidRPr="00796C05">
        <w:t xml:space="preserve"> </w:t>
      </w:r>
      <w:proofErr w:type="spellStart"/>
      <w:r w:rsidRPr="00796C05">
        <w:t>Pui</w:t>
      </w:r>
      <w:proofErr w:type="spellEnd"/>
      <w:r w:rsidRPr="00796C05">
        <w:t>-</w:t>
      </w:r>
      <w:proofErr w:type="spellStart"/>
      <w:r w:rsidRPr="00796C05">
        <w:t>kuen</w:t>
      </w:r>
      <w:proofErr w:type="spellEnd"/>
      <w:r w:rsidRPr="00796C05">
        <w:t>-</w:t>
      </w:r>
      <w:r w:rsidRPr="00796C05">
        <w:lastRenderedPageBreak/>
        <w:t xml:space="preserve">t és </w:t>
      </w:r>
      <w:proofErr w:type="spellStart"/>
      <w:r w:rsidRPr="00796C05">
        <w:t>Patrick</w:t>
      </w:r>
      <w:proofErr w:type="spellEnd"/>
      <w:r w:rsidRPr="00796C05">
        <w:t xml:space="preserve"> </w:t>
      </w:r>
      <w:proofErr w:type="spellStart"/>
      <w:r w:rsidRPr="00796C05">
        <w:t>Lamot</w:t>
      </w:r>
      <w:proofErr w:type="spellEnd"/>
      <w:r w:rsidRPr="00796C05">
        <w:t xml:space="preserve"> „uszító kiadványok” közzétételéért ítéltek el; mivel Hongkong jelentősen visszaesett a sajtószabadság-indexen;</w:t>
      </w:r>
    </w:p>
    <w:p w:rsidR="00576F48" w:rsidRPr="00796C05" w:rsidRDefault="00576F48" w:rsidP="00143992">
      <w:pPr>
        <w:pStyle w:val="NormalHanging12a"/>
        <w:widowControl/>
      </w:pPr>
      <w:r w:rsidRPr="00796C05">
        <w:t>1.</w:t>
      </w:r>
      <w:r w:rsidRPr="00796C05">
        <w:tab/>
        <w:t>elítéli a demokráciapárti aktivisták nemzetbiztonsági vádak miatti elítélését, ami sérti a nemzetközi jogot; felszólít a nemzetbiztonsági törvény és a nemzetbiztonság védelméről szóló rendelet hatályon kívül helyezésére; elítéli az alapvető szabadságok csorbítását Hongkongban;</w:t>
      </w:r>
    </w:p>
    <w:p w:rsidR="00576F48" w:rsidRPr="00796C05" w:rsidRDefault="00576F48" w:rsidP="00143992">
      <w:pPr>
        <w:pStyle w:val="NormalHanging12a"/>
        <w:widowControl/>
      </w:pPr>
      <w:r w:rsidRPr="00796C05">
        <w:t>2.</w:t>
      </w:r>
      <w:r w:rsidRPr="00796C05">
        <w:tab/>
        <w:t xml:space="preserve">sürgeti a hongkongi kormányt, hogy haladéktalanul és feltétel nélkül engedje szabadon valamennyi demokráciapárti aktivistát, köztük </w:t>
      </w:r>
      <w:proofErr w:type="spellStart"/>
      <w:r w:rsidRPr="00796C05">
        <w:t>Lait</w:t>
      </w:r>
      <w:proofErr w:type="spellEnd"/>
      <w:r w:rsidRPr="00796C05">
        <w:t xml:space="preserve"> és </w:t>
      </w:r>
      <w:proofErr w:type="spellStart"/>
      <w:r w:rsidRPr="00796C05">
        <w:t>Chungot</w:t>
      </w:r>
      <w:proofErr w:type="spellEnd"/>
      <w:r w:rsidRPr="00796C05">
        <w:t xml:space="preserve">, és </w:t>
      </w:r>
      <w:proofErr w:type="spellStart"/>
      <w:r w:rsidRPr="00796C05">
        <w:t>ejtse</w:t>
      </w:r>
      <w:proofErr w:type="spellEnd"/>
      <w:r w:rsidRPr="00796C05">
        <w:t xml:space="preserve"> az ellenük felhozott valamennyi vádat;</w:t>
      </w:r>
    </w:p>
    <w:p w:rsidR="00576F48" w:rsidRDefault="00576F48" w:rsidP="00143992">
      <w:pPr>
        <w:pStyle w:val="NormalHanging12a"/>
        <w:widowControl/>
      </w:pPr>
      <w:bookmarkStart w:id="7" w:name="_gjdgxs"/>
      <w:bookmarkEnd w:id="7"/>
      <w:r w:rsidRPr="00796C05">
        <w:t>3.</w:t>
      </w:r>
      <w:r w:rsidRPr="00796C05">
        <w:tab/>
        <w:t>elítéli a nemzetbiztonsági törvény területen kívüli alkalmazását és a kínai és hongkongi hatóságok által az EU-n belüli diaszpórákkal szemben alkalmazott, növekvő transznacionális elnyomást; felhívja a tagállamokat, hogy függesszék fel a kínai és a hongkongi hatóságokkal kötött kiadatási szerződéseket;</w:t>
      </w:r>
    </w:p>
    <w:p w:rsidR="000535DB" w:rsidRPr="00796C05" w:rsidRDefault="000535DB" w:rsidP="00143992">
      <w:pPr>
        <w:pStyle w:val="NormalHanging12a"/>
        <w:widowControl/>
      </w:pPr>
      <w:r>
        <w:t>4</w:t>
      </w:r>
      <w:r w:rsidRPr="000535DB">
        <w:t>.</w:t>
      </w:r>
      <w:r w:rsidRPr="000535DB">
        <w:tab/>
        <w:t xml:space="preserve">elítéli, hogy Hongkong </w:t>
      </w:r>
      <w:proofErr w:type="gramStart"/>
      <w:r w:rsidRPr="000535DB">
        <w:t>globális</w:t>
      </w:r>
      <w:proofErr w:type="gramEnd"/>
      <w:r w:rsidRPr="000535DB">
        <w:t xml:space="preserve"> kereskedelmi pozícióját az Oroszországra, Iránra és Észak-Koreára kiszabott nemzetközi szankciók kijátszására használják ki, különösen fejlett technológiák biztosítása, olajkereskedelem és pénzügyi szolgáltatások nyújtása révén;</w:t>
      </w:r>
    </w:p>
    <w:p w:rsidR="00576F48" w:rsidRPr="00796C05" w:rsidRDefault="000535DB" w:rsidP="00143992">
      <w:pPr>
        <w:pStyle w:val="NormalHanging12a"/>
        <w:widowControl/>
      </w:pPr>
      <w:proofErr w:type="gramStart"/>
      <w:r>
        <w:t>5</w:t>
      </w:r>
      <w:r w:rsidR="00576F48" w:rsidRPr="00796C05">
        <w:t>.</w:t>
      </w:r>
      <w:r w:rsidR="00576F48" w:rsidRPr="00796C05">
        <w:tab/>
        <w:t xml:space="preserve">felhívja az EKSZ-t és a tagállamokat, hogy figyelmeztessék Kínát, hogy a hongkongi fellépései következményekkel fognak járni az EU és Kína közötti kapcsolatokra nézve; felhívja a Tanácsot, hogy vizsgálja felül a Hongkongról szóló 2020. évi következtetéseit, és szabjon ki célzott szankciókat John Lee-re, valamint az emberi jogok megsértéséért felelős más hongkongi és kínai tisztviselőkre, szüntesse meg a Hongkongra vonatkozó kedvezményes vámjogi elbánást, és vizsgálja felül a brüsszeli Hongkongi Gazdasági Kereskedelmi Hivatal jogállását; sürgeti a tagállamokat, hogy nyújtsanak be keresetet </w:t>
      </w:r>
      <w:proofErr w:type="gramEnd"/>
      <w:r w:rsidR="00576F48" w:rsidRPr="00796C05">
        <w:t>a Nemzetközi Bíróságon Kína azon döntése ellen, hogy a nemzetbiztonsági törvényt Hongkongra és Makaóra is kiterjeszti;</w:t>
      </w:r>
    </w:p>
    <w:p w:rsidR="00576F48" w:rsidRPr="00796C05" w:rsidRDefault="000535DB" w:rsidP="00143992">
      <w:pPr>
        <w:pStyle w:val="NormalHanging12a"/>
        <w:widowControl/>
      </w:pPr>
      <w:r>
        <w:t>6</w:t>
      </w:r>
      <w:r w:rsidR="00576F48" w:rsidRPr="00796C05">
        <w:t>.</w:t>
      </w:r>
      <w:r w:rsidR="00576F48" w:rsidRPr="00796C05">
        <w:tab/>
        <w:t>kéri, hogy hozzanak létre egy uniós jogvédelmi alapot a hongkongi demokráciapárti aktivisták támogatására, és kéri az EU hongkongi irodáját, hogy tegye gyakoribbá a börtönlátogatásokat és a bírósági tárgyalások megfigyelését, és hozzon létre egy emberi jogi kapcsolattartó pontot;</w:t>
      </w:r>
    </w:p>
    <w:p w:rsidR="00576F48" w:rsidRPr="00796C05" w:rsidRDefault="000535DB" w:rsidP="00143992">
      <w:pPr>
        <w:pStyle w:val="NormalHanging12a"/>
        <w:widowControl/>
      </w:pPr>
      <w:r>
        <w:t>7</w:t>
      </w:r>
      <w:r w:rsidR="00576F48" w:rsidRPr="00796C05">
        <w:t>.</w:t>
      </w:r>
      <w:r w:rsidR="00576F48" w:rsidRPr="00796C05">
        <w:tab/>
        <w:t>felhívja Hongkongot, hogy tegye lehetővé az újságírók számára a szabad tudósítást, és sürgeti az EKSZ-t, hogy erősítse meg a sajtószabadságot Hongkongban;</w:t>
      </w:r>
    </w:p>
    <w:p w:rsidR="00796C05" w:rsidRPr="00796C05" w:rsidRDefault="000535DB" w:rsidP="00143992">
      <w:pPr>
        <w:pStyle w:val="NormalHanging12a"/>
        <w:widowControl/>
      </w:pPr>
      <w:r>
        <w:t>8</w:t>
      </w:r>
      <w:r w:rsidR="00576F48" w:rsidRPr="00796C05">
        <w:t>.</w:t>
      </w:r>
      <w:r w:rsidR="00576F48" w:rsidRPr="00796C05">
        <w:tab/>
        <w:t>utasítja elnökét, hogy továbbítsa ezt az állásfoglalást az uniós intézményeknek, Kínának és Hongkong Különleges Közigazgatási Területnek.</w:t>
      </w:r>
      <w:bookmarkStart w:id="8" w:name="_GoBack"/>
      <w:bookmarkEnd w:id="8"/>
    </w:p>
    <w:sectPr w:rsidR="00796C05" w:rsidRPr="00796C05" w:rsidSect="00796C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583" w:rsidRPr="00796C05" w:rsidRDefault="00AC0583">
      <w:r w:rsidRPr="00796C05">
        <w:separator/>
      </w:r>
    </w:p>
  </w:endnote>
  <w:endnote w:type="continuationSeparator" w:id="0">
    <w:p w:rsidR="00AC0583" w:rsidRPr="00796C05" w:rsidRDefault="00AC0583">
      <w:r w:rsidRPr="00796C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583" w:rsidRPr="00796C05" w:rsidRDefault="00AC0583">
      <w:r w:rsidRPr="00796C05">
        <w:separator/>
      </w:r>
    </w:p>
  </w:footnote>
  <w:footnote w:type="continuationSeparator" w:id="0">
    <w:p w:rsidR="00AC0583" w:rsidRPr="00796C05" w:rsidRDefault="00AC0583">
      <w:r w:rsidRPr="00796C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6C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, 0209, 0210, 0211 és 0212/2024"/>
    <w:docVar w:name="dvlangue" w:val="HU"/>
    <w:docVar w:name="dvnumam" w:val="0"/>
    <w:docVar w:name="dvpe" w:val="766.522"/>
    <w:docVar w:name="dvtitre" w:val="Az Európai Parlament 2024.  ...-i állásfoglalása Hongkongról, nevezetesen Jimmy Lai és a nemzetbiztonsági törvény alapján nemrégiben elítélt 45 aktivista ügyéről(2024/2950(RSP))"/>
  </w:docVars>
  <w:rsids>
    <w:rsidRoot w:val="00AC0583"/>
    <w:rsid w:val="00002272"/>
    <w:rsid w:val="000535DB"/>
    <w:rsid w:val="00064002"/>
    <w:rsid w:val="000677B9"/>
    <w:rsid w:val="000831BA"/>
    <w:rsid w:val="000A42CC"/>
    <w:rsid w:val="000E7DD9"/>
    <w:rsid w:val="0010095E"/>
    <w:rsid w:val="00125B37"/>
    <w:rsid w:val="0014399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F4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0C3"/>
    <w:rsid w:val="00762C74"/>
    <w:rsid w:val="00786EC0"/>
    <w:rsid w:val="00796C0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58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B35C0-255A-42D0-828F-2469B8AF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76F48"/>
    <w:pPr>
      <w:spacing w:after="240"/>
      <w:ind w:left="567" w:hanging="567"/>
    </w:pPr>
  </w:style>
  <w:style w:type="paragraph" w:customStyle="1" w:styleId="EPComma">
    <w:name w:val="EPComma"/>
    <w:basedOn w:val="Normal"/>
    <w:rsid w:val="00576F4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76F48"/>
    <w:rPr>
      <w:sz w:val="24"/>
      <w:lang w:val="hu-HU"/>
    </w:rPr>
  </w:style>
  <w:style w:type="paragraph" w:styleId="BalloonText">
    <w:name w:val="Balloon Text"/>
    <w:basedOn w:val="Normal"/>
    <w:link w:val="BalloonTextChar"/>
    <w:rsid w:val="001439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399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882C8-0AFD-41EE-8370-9EB0D53F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3978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2024-11-28T12:48:00Z</dcterms:created>
  <dcterms:modified xsi:type="dcterms:W3CDTF">2024-11-28T12:48:00Z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B10-0208, 0209, 0210, 0211 és 0212/2024</vt:lpwstr>
  </property>
  <property fmtid="{D5CDD505-2E9C-101B-9397-08002B2CF9AE}" pid="4" name="&lt;Type&gt;">
    <vt:lpwstr>RR</vt:lpwstr>
  </property>
</Properties>
</file>