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5163" w:rsidTr="0010095E">
        <w:trPr>
          <w:trHeight w:hRule="exact" w:val="1418"/>
        </w:trPr>
        <w:tc>
          <w:tcPr>
            <w:tcW w:w="6804" w:type="dxa"/>
            <w:shd w:val="clear" w:color="auto" w:fill="auto"/>
            <w:vAlign w:val="center"/>
          </w:tcPr>
          <w:p w:rsidR="00751A4A" w:rsidRPr="00085163" w:rsidRDefault="007358B0" w:rsidP="0010095E">
            <w:pPr>
              <w:pStyle w:val="EPName"/>
            </w:pPr>
            <w:bookmarkStart w:id="0" w:name="_GoBack"/>
            <w:bookmarkEnd w:id="0"/>
            <w:r w:rsidRPr="00085163">
              <w:t>Europees Parlement</w:t>
            </w:r>
          </w:p>
          <w:p w:rsidR="00751A4A" w:rsidRPr="00085163" w:rsidRDefault="005F1B17" w:rsidP="005F1B17">
            <w:pPr>
              <w:pStyle w:val="EPTerm"/>
              <w:rPr>
                <w:rStyle w:val="HideTWBExt"/>
                <w:noProof w:val="0"/>
                <w:vanish w:val="0"/>
                <w:color w:val="auto"/>
              </w:rPr>
            </w:pPr>
            <w:r w:rsidRPr="00085163">
              <w:t>2024</w:t>
            </w:r>
            <w:r w:rsidR="00817416" w:rsidRPr="00085163">
              <w:t>-202</w:t>
            </w:r>
            <w:r w:rsidRPr="00085163">
              <w:t>9</w:t>
            </w:r>
          </w:p>
        </w:tc>
        <w:tc>
          <w:tcPr>
            <w:tcW w:w="2268" w:type="dxa"/>
            <w:shd w:val="clear" w:color="auto" w:fill="auto"/>
          </w:tcPr>
          <w:p w:rsidR="00751A4A" w:rsidRPr="00085163" w:rsidRDefault="00187494" w:rsidP="0010095E">
            <w:pPr>
              <w:pStyle w:val="EPLogo"/>
            </w:pPr>
            <w:r w:rsidRPr="000851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5163" w:rsidRDefault="00D058B8" w:rsidP="004C5D52">
      <w:pPr>
        <w:pStyle w:val="LineTop"/>
      </w:pPr>
    </w:p>
    <w:p w:rsidR="00680577" w:rsidRPr="00085163" w:rsidRDefault="007358B0" w:rsidP="00680577">
      <w:pPr>
        <w:pStyle w:val="EPBodyTA1"/>
      </w:pPr>
      <w:r w:rsidRPr="00085163">
        <w:t>AANGENOMEN TEKSTEN</w:t>
      </w:r>
    </w:p>
    <w:p w:rsidR="00D058B8" w:rsidRPr="00085163" w:rsidRDefault="00D058B8" w:rsidP="00D058B8">
      <w:pPr>
        <w:pStyle w:val="LineBottom"/>
      </w:pPr>
    </w:p>
    <w:p w:rsidR="007358B0" w:rsidRPr="00085163" w:rsidRDefault="007358B0" w:rsidP="007358B0">
      <w:pPr>
        <w:pStyle w:val="ATHeading1"/>
      </w:pPr>
      <w:bookmarkStart w:id="1" w:name="TANumber"/>
      <w:r w:rsidRPr="00085163">
        <w:t>P10_TA(2024)00</w:t>
      </w:r>
      <w:r w:rsidR="00D40DFB" w:rsidRPr="00085163">
        <w:t>51</w:t>
      </w:r>
      <w:bookmarkEnd w:id="1"/>
    </w:p>
    <w:p w:rsidR="007358B0" w:rsidRPr="00085163" w:rsidRDefault="007358B0" w:rsidP="007358B0">
      <w:pPr>
        <w:pStyle w:val="ATHeading2"/>
      </w:pPr>
      <w:bookmarkStart w:id="2" w:name="title"/>
      <w:r w:rsidRPr="00085163">
        <w:t>Hongkong, met name de zaak van Jimmy Lai en de 45 activisten die onlangs zijn veroordeeld krachtens de nationale veiligheidswet</w:t>
      </w:r>
      <w:bookmarkEnd w:id="2"/>
    </w:p>
    <w:p w:rsidR="007358B0" w:rsidRPr="00085163" w:rsidRDefault="007358B0" w:rsidP="007358B0">
      <w:pPr>
        <w:rPr>
          <w:i/>
          <w:vanish/>
        </w:rPr>
      </w:pPr>
      <w:r w:rsidRPr="00085163">
        <w:rPr>
          <w:i/>
        </w:rPr>
        <w:fldChar w:fldCharType="begin"/>
      </w:r>
      <w:r w:rsidRPr="00085163">
        <w:rPr>
          <w:i/>
        </w:rPr>
        <w:instrText xml:space="preserve"> TC"(</w:instrText>
      </w:r>
      <w:bookmarkStart w:id="3" w:name="DocNumber"/>
      <w:r w:rsidRPr="00085163">
        <w:rPr>
          <w:i/>
        </w:rPr>
        <w:instrText>B10-0208, 0209, 0210, 2011 en 0212/2024</w:instrText>
      </w:r>
      <w:bookmarkEnd w:id="3"/>
      <w:r w:rsidRPr="00085163">
        <w:rPr>
          <w:i/>
        </w:rPr>
        <w:instrText xml:space="preserve">)"\l3 \n&gt; \* MERGEFORMAT </w:instrText>
      </w:r>
      <w:r w:rsidRPr="00085163">
        <w:rPr>
          <w:i/>
        </w:rPr>
        <w:fldChar w:fldCharType="end"/>
      </w:r>
    </w:p>
    <w:p w:rsidR="007358B0" w:rsidRPr="00085163" w:rsidRDefault="007358B0" w:rsidP="007358B0">
      <w:pPr>
        <w:rPr>
          <w:vanish/>
        </w:rPr>
      </w:pPr>
      <w:bookmarkStart w:id="4" w:name="PE"/>
      <w:r w:rsidRPr="00085163">
        <w:rPr>
          <w:vanish/>
        </w:rPr>
        <w:t>PE766.522</w:t>
      </w:r>
      <w:bookmarkEnd w:id="4"/>
    </w:p>
    <w:p w:rsidR="007358B0" w:rsidRPr="00085163" w:rsidRDefault="007358B0" w:rsidP="007358B0">
      <w:pPr>
        <w:pStyle w:val="ATHeading3"/>
      </w:pPr>
      <w:bookmarkStart w:id="5" w:name="Sujet"/>
      <w:r w:rsidRPr="00085163">
        <w:t>Resolutie van het Europees Parlement van 28 november 2024 over Hongkong, met name de zaak van Jimmy Lai en de 45 activisten die onlangs zijn veroordeeld krachtens de nationale veiligheidswet</w:t>
      </w:r>
      <w:bookmarkEnd w:id="5"/>
      <w:r w:rsidRPr="00085163">
        <w:t xml:space="preserve"> </w:t>
      </w:r>
      <w:bookmarkStart w:id="6" w:name="References"/>
      <w:r w:rsidRPr="00085163">
        <w:t>(2024/2950(RSP))</w:t>
      </w:r>
      <w:bookmarkEnd w:id="6"/>
    </w:p>
    <w:p w:rsidR="00F534CE" w:rsidRPr="00085163" w:rsidRDefault="00F534CE" w:rsidP="00F534CE">
      <w:pPr>
        <w:pStyle w:val="EPComma"/>
      </w:pPr>
      <w:bookmarkStart w:id="7" w:name="TextBodyBegin"/>
      <w:bookmarkEnd w:id="7"/>
      <w:r w:rsidRPr="00085163">
        <w:rPr>
          <w:i/>
          <w:iCs/>
        </w:rPr>
        <w:t>Het Europees Parlement</w:t>
      </w:r>
      <w:r w:rsidRPr="00085163">
        <w:t>,</w:t>
      </w:r>
    </w:p>
    <w:p w:rsidR="00F534CE" w:rsidRPr="00085163" w:rsidRDefault="00F534CE" w:rsidP="00F534CE">
      <w:pPr>
        <w:pStyle w:val="NormalHanging12a"/>
        <w:rPr>
          <w:rFonts w:eastAsia="Arial"/>
        </w:rPr>
      </w:pPr>
      <w:r w:rsidRPr="00085163">
        <w:t>–</w:t>
      </w:r>
      <w:r w:rsidRPr="00085163">
        <w:tab/>
        <w:t>gezien zijn eerdere resoluties over Hongkong en over China,</w:t>
      </w:r>
    </w:p>
    <w:p w:rsidR="00F534CE" w:rsidRPr="00085163" w:rsidRDefault="00F534CE" w:rsidP="00F534CE">
      <w:pPr>
        <w:pStyle w:val="NormalHanging12a"/>
      </w:pPr>
      <w:r w:rsidRPr="00085163">
        <w:t>–</w:t>
      </w:r>
      <w:r w:rsidRPr="00085163">
        <w:tab/>
        <w:t>gezien artikel 150, lid 5, en artikel 136, lid 4, van zijn Reglement,</w:t>
      </w:r>
    </w:p>
    <w:p w:rsidR="00F534CE" w:rsidRPr="00085163" w:rsidRDefault="00F534CE" w:rsidP="00F534CE">
      <w:pPr>
        <w:pStyle w:val="NormalHanging12a"/>
      </w:pPr>
      <w:r w:rsidRPr="00085163">
        <w:t>A.</w:t>
      </w:r>
      <w:r w:rsidRPr="00085163">
        <w:tab/>
        <w:t>overwegende dat de fundamentele vrijheden en de rechtsstaat in Hongkong zijn verslechterd sinds de invoering van de nationale veiligheidswet en de verordening ter bescherming van de nationale veiligheid; overwegende dat China de gezamenlijke Chinees-Britse en Chinees-Portugese verklaring, het “één land, twee systemen”-beginsel en het Internationaal Verdrag inzake burgerrechten en politieke rechten heeft geschonden; overwegende dat meer dan 200 mensen zijn gearresteerd op grond van de nationale veiligheidswet;</w:t>
      </w:r>
    </w:p>
    <w:p w:rsidR="00F534CE" w:rsidRPr="00085163" w:rsidRDefault="00F534CE" w:rsidP="00F534CE">
      <w:pPr>
        <w:pStyle w:val="NormalHanging12a"/>
      </w:pPr>
      <w:r w:rsidRPr="00085163">
        <w:t>B.</w:t>
      </w:r>
      <w:r w:rsidRPr="00085163">
        <w:tab/>
        <w:t>overwegende dat Jimmy Lai al sinds 2020 wordt vastgehouden op grond van valse aanklachten; overwegende dat zijn proces in 2023 na verschillende vertragingen van start is gegaan; overwegende dat hij deze aanklachten heeft ontkend en dat hem levenslange opsluiting boven het hoofd hangt; overwegende dat zijn Britse advocaat geen toestemming heeft gekregen om hem te vertegenwoordigen;</w:t>
      </w:r>
    </w:p>
    <w:p w:rsidR="00F534CE" w:rsidRPr="00085163" w:rsidRDefault="00F534CE" w:rsidP="00F534CE">
      <w:pPr>
        <w:pStyle w:val="NormalHanging12a"/>
      </w:pPr>
      <w:r w:rsidRPr="00085163">
        <w:t>C.</w:t>
      </w:r>
      <w:r w:rsidRPr="00085163">
        <w:tab/>
        <w:t>overwegende dat 45 prodemocratische politici, activisten en jo</w:t>
      </w:r>
      <w:r w:rsidR="00291B1A" w:rsidRPr="00085163">
        <w:t xml:space="preserve">urnalisten in de zaak “Hongkong </w:t>
      </w:r>
      <w:r w:rsidRPr="00085163">
        <w:t>47” zijn veroordeeld voor subversie omdat zij onofficiële voorverkiezingen georganiseerd hadden; overwegende dat hun processen de grootste tot nu toe in verband met de nationale veiligheid waren;</w:t>
      </w:r>
    </w:p>
    <w:p w:rsidR="00F534CE" w:rsidRPr="00085163" w:rsidRDefault="00F534CE" w:rsidP="00F534CE">
      <w:pPr>
        <w:pStyle w:val="NormalHanging12a"/>
      </w:pPr>
      <w:r w:rsidRPr="00085163">
        <w:t>D.</w:t>
      </w:r>
      <w:r w:rsidRPr="00085163">
        <w:tab/>
        <w:t>overwegende dat politieke gevangenen in Hongkong tijdens hun lange voorarrest met moeilijke omstandigheden worden geconfronteerd, die vaak gevolgen hebben voor hun gezondheid, zoals het geval is bij de 76-jarige Lai, die aan diabetes lijdt en in de gevangenis de heilige communie is ontzegd;</w:t>
      </w:r>
    </w:p>
    <w:p w:rsidR="00F534CE" w:rsidRPr="00085163" w:rsidRDefault="00F534CE" w:rsidP="00F534CE">
      <w:pPr>
        <w:pStyle w:val="NormalHanging12a"/>
      </w:pPr>
      <w:r w:rsidRPr="00085163">
        <w:t>E.</w:t>
      </w:r>
      <w:r w:rsidRPr="00085163">
        <w:tab/>
        <w:t>overwegende dat onafhankelijke mediakanalen in Hongkong gedwongen zijn hun activiteiten stop te zetten en dat twee journalisten van inmiddels opgeheven mediakanalen, Chung Pui</w:t>
      </w:r>
      <w:r w:rsidRPr="00085163">
        <w:noBreakHyphen/>
        <w:t xml:space="preserve">kuen en Patrick Lam, veroordeeld zijn voor “opruiende publicaties”; overwegende dat de rangschikking van Hongkong op de wereldindex voor </w:t>
      </w:r>
      <w:r w:rsidRPr="00085163">
        <w:lastRenderedPageBreak/>
        <w:t>persvrijheid aanzienlijk is gedaald;</w:t>
      </w:r>
    </w:p>
    <w:p w:rsidR="00F534CE" w:rsidRPr="00085163" w:rsidRDefault="00F534CE" w:rsidP="00F534CE">
      <w:pPr>
        <w:pStyle w:val="NormalHanging12a"/>
      </w:pPr>
      <w:r w:rsidRPr="00085163">
        <w:t>1.</w:t>
      </w:r>
      <w:r w:rsidRPr="00085163">
        <w:tab/>
        <w:t>hekelt de veroordeling van prodemocratische activisten op grond van de nationale veiligheidswet, in strijd met het internationaal recht; dringt aan op de intrekking van de nationale veiligheidswet en de verordening ter bescherming van de nationale veiligheid; laakt de achteruitgang van de fundamentele vrijheden in Hongkong;</w:t>
      </w:r>
    </w:p>
    <w:p w:rsidR="00F534CE" w:rsidRPr="00085163" w:rsidRDefault="00F534CE" w:rsidP="00F534CE">
      <w:pPr>
        <w:pStyle w:val="NormalHanging12a"/>
      </w:pPr>
      <w:r w:rsidRPr="00085163">
        <w:t>2.</w:t>
      </w:r>
      <w:r w:rsidRPr="00085163">
        <w:tab/>
        <w:t>dringt er bij de regering van Hongkong op aan alle prodemocratische activisten, waaronder Lai en Chung, onmiddellijk en onvoorwaardelijk vrij te laten en alle aanklachten tegen hen in te trekken;</w:t>
      </w:r>
    </w:p>
    <w:p w:rsidR="00F534CE" w:rsidRPr="00085163" w:rsidRDefault="00F534CE" w:rsidP="00F534CE">
      <w:pPr>
        <w:pStyle w:val="NormalHanging12a"/>
      </w:pPr>
      <w:bookmarkStart w:id="8" w:name="_gjdgxs"/>
      <w:bookmarkEnd w:id="8"/>
      <w:r w:rsidRPr="00085163">
        <w:t>3.</w:t>
      </w:r>
      <w:r w:rsidRPr="00085163">
        <w:tab/>
        <w:t>veroordeelt de extraterritoriale toepassing van de nationale veiligheidswet en de toenemende transnationale onderdrukking van diasporagemeenschappen binnen de EU door de autoriteiten van China en Hongkong; verzoekt de lidstaten nogmaals de uitleveringsverdragen met hen op te schorten;</w:t>
      </w:r>
    </w:p>
    <w:p w:rsidR="00D40DFB" w:rsidRPr="00085163" w:rsidRDefault="009D7726" w:rsidP="00F534CE">
      <w:pPr>
        <w:pStyle w:val="NormalHanging12a"/>
      </w:pPr>
      <w:r w:rsidRPr="00085163">
        <w:t>4.</w:t>
      </w:r>
      <w:r w:rsidR="00D40DFB" w:rsidRPr="00085163">
        <w:tab/>
        <w:t>veroordeelt de uitbuiting van de mondiale handelspositie van Hongkong om de internationale sancties tegen Rusland, Iran en Noord Korea te omzeilen, met name door de levering van geavanceerde technologieën, de handel in olie en de verlening van financiële diensten;</w:t>
      </w:r>
    </w:p>
    <w:p w:rsidR="00F534CE" w:rsidRPr="00085163" w:rsidRDefault="009D7726" w:rsidP="00F534CE">
      <w:pPr>
        <w:pStyle w:val="NormalHanging12a"/>
      </w:pPr>
      <w:r w:rsidRPr="00085163">
        <w:t>5</w:t>
      </w:r>
      <w:r w:rsidR="00F534CE" w:rsidRPr="00085163">
        <w:t>.</w:t>
      </w:r>
      <w:r w:rsidR="00F534CE" w:rsidRPr="00085163">
        <w:tab/>
        <w:t>verzoekt de EDEO en de lidstaten China te waarschuwen dat zijn optreden in Hongkong gevolgen zal hebben voor de betrekkingen tussen de EU en China; verzoekt de Raad zijn conclusies van 2020 over Hongkong te herzien en gerichte sancties op te leggen aan John</w:t>
      </w:r>
      <w:r w:rsidR="00A35BC0" w:rsidRPr="00085163">
        <w:t xml:space="preserve"> </w:t>
      </w:r>
      <w:r w:rsidR="00F534CE" w:rsidRPr="00085163">
        <w:t>Lee en andere functionarissen uit Hongkong en China die verantwoordelijk zijn voor mensenrechtenschendingen, de gunstige douanebehandeling van Hongkong in te trekken en de status van het economisch handelsbureau van Hongkong in Brussel te herzien; dringt er bij de lidstaten op aan een zaak aan te spannen bij het Internationaal Gerechtshof tegen het besluit van China om de nationale veiligheidswet op te leggen aan Hongkong en Macau;</w:t>
      </w:r>
    </w:p>
    <w:p w:rsidR="00F534CE" w:rsidRPr="00085163" w:rsidRDefault="009D7726" w:rsidP="00F534CE">
      <w:pPr>
        <w:pStyle w:val="NormalHanging12a"/>
      </w:pPr>
      <w:r w:rsidRPr="00085163">
        <w:t>6</w:t>
      </w:r>
      <w:r w:rsidR="00F534CE" w:rsidRPr="00085163">
        <w:t>.</w:t>
      </w:r>
      <w:r w:rsidR="00F534CE" w:rsidRPr="00085163">
        <w:tab/>
        <w:t>pleit voor een EU-fonds voor rechtsbijstand ter ondersteuning van prodemocratische activisten in Hongkong en roept het EU-bureau in Hongkong op om meer gevangenisbezoeken af te leggen, intensiever toezicht te houden op rechtszaken en een contactpunt voor mensenrechten op te richten;</w:t>
      </w:r>
    </w:p>
    <w:p w:rsidR="00F534CE" w:rsidRPr="00085163" w:rsidRDefault="009D7726" w:rsidP="00F534CE">
      <w:pPr>
        <w:pStyle w:val="NormalHanging12a"/>
      </w:pPr>
      <w:r w:rsidRPr="00085163">
        <w:t>7</w:t>
      </w:r>
      <w:r w:rsidR="00F534CE" w:rsidRPr="00085163">
        <w:t>.</w:t>
      </w:r>
      <w:r w:rsidR="00F534CE" w:rsidRPr="00085163">
        <w:tab/>
        <w:t>roept Hongkong op journalisten in staat te stellen vrijelijk verslag uit te brengen en dringt er bij de EDEO op aan de persvrijheid in Hongkong te versterken;</w:t>
      </w:r>
    </w:p>
    <w:p w:rsidR="004C22B9" w:rsidRPr="00085163" w:rsidRDefault="009D7726" w:rsidP="004C22B9">
      <w:pPr>
        <w:pStyle w:val="NormalHanging12a"/>
      </w:pPr>
      <w:r w:rsidRPr="00085163">
        <w:t>8</w:t>
      </w:r>
      <w:r w:rsidR="00F534CE" w:rsidRPr="00085163">
        <w:t>.</w:t>
      </w:r>
      <w:r w:rsidR="00F534CE" w:rsidRPr="00085163">
        <w:tab/>
        <w:t>verzoekt zijn Voorzitter deze resolutie te doen toekomen aan de EU-instellingen, China en de Speciale Administratieve Regio Hongkong.</w:t>
      </w:r>
    </w:p>
    <w:p w:rsidR="00E365E1" w:rsidRPr="00085163" w:rsidRDefault="00E365E1" w:rsidP="007358B0"/>
    <w:sectPr w:rsidR="00E365E1" w:rsidRPr="00085163" w:rsidSect="004C2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8B0" w:rsidRPr="004C22B9" w:rsidRDefault="007358B0">
      <w:r w:rsidRPr="004C22B9">
        <w:separator/>
      </w:r>
    </w:p>
  </w:endnote>
  <w:endnote w:type="continuationSeparator" w:id="0">
    <w:p w:rsidR="007358B0" w:rsidRPr="004C22B9" w:rsidRDefault="007358B0">
      <w:r w:rsidRPr="004C22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8B0" w:rsidRPr="004C22B9" w:rsidRDefault="007358B0">
      <w:r w:rsidRPr="004C22B9">
        <w:separator/>
      </w:r>
    </w:p>
  </w:footnote>
  <w:footnote w:type="continuationSeparator" w:id="0">
    <w:p w:rsidR="007358B0" w:rsidRPr="004C22B9" w:rsidRDefault="007358B0">
      <w:r w:rsidRPr="004C22B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 0209, 0210, 2011 en 0212/2024"/>
    <w:docVar w:name="dvlangue" w:val="NL"/>
    <w:docVar w:name="dvnumam" w:val="0"/>
    <w:docVar w:name="dvpe" w:val="766.522"/>
    <w:docVar w:name="dvtitre" w:val="Resolutie van het Europees Parlement van 28 november 2024 over Hongkong, met name de zaak van Jimmy Lai en de 45 activisten die onlangs zijn veroordeeld krachtens de nationale veiligheidswet(2024/2950(RSP))"/>
  </w:docVars>
  <w:rsids>
    <w:rsidRoot w:val="007358B0"/>
    <w:rsid w:val="00002272"/>
    <w:rsid w:val="00064002"/>
    <w:rsid w:val="000677B9"/>
    <w:rsid w:val="000831BA"/>
    <w:rsid w:val="00085163"/>
    <w:rsid w:val="000A42CC"/>
    <w:rsid w:val="000E7DD9"/>
    <w:rsid w:val="0010095E"/>
    <w:rsid w:val="00125B37"/>
    <w:rsid w:val="00187494"/>
    <w:rsid w:val="001F32AE"/>
    <w:rsid w:val="002767FF"/>
    <w:rsid w:val="00291B1A"/>
    <w:rsid w:val="002B18FE"/>
    <w:rsid w:val="002B5493"/>
    <w:rsid w:val="00343214"/>
    <w:rsid w:val="00361C00"/>
    <w:rsid w:val="00395FA1"/>
    <w:rsid w:val="003E15D4"/>
    <w:rsid w:val="00411CCE"/>
    <w:rsid w:val="0041666E"/>
    <w:rsid w:val="00421060"/>
    <w:rsid w:val="00471C19"/>
    <w:rsid w:val="004867E3"/>
    <w:rsid w:val="00494A28"/>
    <w:rsid w:val="004C0004"/>
    <w:rsid w:val="004C22B9"/>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8B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726"/>
    <w:rsid w:val="00A1687D"/>
    <w:rsid w:val="00A35BC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DF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4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9765BD-AA28-4801-B561-0916D7B2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34CE"/>
    <w:pPr>
      <w:spacing w:after="240"/>
      <w:ind w:left="567" w:hanging="567"/>
    </w:pPr>
  </w:style>
  <w:style w:type="paragraph" w:customStyle="1" w:styleId="EPComma">
    <w:name w:val="EPComma"/>
    <w:basedOn w:val="Normal"/>
    <w:rsid w:val="00F534CE"/>
    <w:pPr>
      <w:spacing w:before="480" w:after="240"/>
    </w:pPr>
  </w:style>
  <w:style w:type="character" w:customStyle="1" w:styleId="NormalHanging12aChar">
    <w:name w:val="NormalHanging12a Char"/>
    <w:basedOn w:val="DefaultParagraphFont"/>
    <w:link w:val="NormalHanging12a"/>
    <w:rsid w:val="00F534C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7627B-9466-4B58-9FA4-079EF6BA8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2024-11-28T13:19:00Z</dcterms:created>
  <dcterms:modified xsi:type="dcterms:W3CDTF">2024-11-28T13:19:00Z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B10-0208, 0209, 0210, 2011 en 0212/2024</vt:lpwstr>
  </property>
  <property fmtid="{D5CDD505-2E9C-101B-9397-08002B2CF9AE}" pid="4" name="&lt;Type&gt;">
    <vt:lpwstr>RR</vt:lpwstr>
  </property>
</Properties>
</file>