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4721" w14:paraId="6AB92374" w14:textId="77777777" w:rsidTr="0010095E">
        <w:trPr>
          <w:trHeight w:hRule="exact" w:val="1418"/>
        </w:trPr>
        <w:tc>
          <w:tcPr>
            <w:tcW w:w="6804" w:type="dxa"/>
            <w:shd w:val="clear" w:color="auto" w:fill="auto"/>
            <w:vAlign w:val="center"/>
          </w:tcPr>
          <w:p w14:paraId="2AB0FCE3" w14:textId="77777777" w:rsidR="00751A4A" w:rsidRPr="00AE4721" w:rsidRDefault="00DA5CE1" w:rsidP="0010095E">
            <w:pPr>
              <w:pStyle w:val="EPName"/>
            </w:pPr>
            <w:bookmarkStart w:id="0" w:name="_GoBack"/>
            <w:bookmarkEnd w:id="0"/>
            <w:r w:rsidRPr="00AE4721">
              <w:t>Europaparlamentet</w:t>
            </w:r>
          </w:p>
          <w:p w14:paraId="62E26129" w14:textId="77777777" w:rsidR="00751A4A" w:rsidRPr="00AE4721" w:rsidRDefault="005F1B17" w:rsidP="005F1B17">
            <w:pPr>
              <w:pStyle w:val="EPTerm"/>
              <w:rPr>
                <w:rStyle w:val="HideTWBExt"/>
                <w:noProof w:val="0"/>
                <w:vanish w:val="0"/>
                <w:color w:val="auto"/>
              </w:rPr>
            </w:pPr>
            <w:r w:rsidRPr="00AE4721">
              <w:t>2024</w:t>
            </w:r>
            <w:r w:rsidR="00817416" w:rsidRPr="00AE4721">
              <w:t>-202</w:t>
            </w:r>
            <w:r w:rsidRPr="00AE4721">
              <w:t>9</w:t>
            </w:r>
          </w:p>
        </w:tc>
        <w:tc>
          <w:tcPr>
            <w:tcW w:w="2268" w:type="dxa"/>
            <w:shd w:val="clear" w:color="auto" w:fill="auto"/>
          </w:tcPr>
          <w:p w14:paraId="21B653CA" w14:textId="77777777" w:rsidR="00751A4A" w:rsidRPr="00AE4721" w:rsidRDefault="00187494" w:rsidP="0010095E">
            <w:pPr>
              <w:pStyle w:val="EPLogo"/>
            </w:pPr>
            <w:r w:rsidRPr="00AE4721">
              <w:rPr>
                <w:noProof/>
                <w:lang w:val="en-GB"/>
              </w:rPr>
              <w:drawing>
                <wp:inline distT="0" distB="0" distL="0" distR="0" wp14:anchorId="33BFBE17" wp14:editId="5DEC575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920662" w14:textId="77777777" w:rsidR="00D058B8" w:rsidRPr="00AE4721" w:rsidRDefault="00D058B8" w:rsidP="004C5D52">
      <w:pPr>
        <w:pStyle w:val="LineTop"/>
      </w:pPr>
    </w:p>
    <w:p w14:paraId="0C0BD75D" w14:textId="77777777" w:rsidR="00680577" w:rsidRPr="00AE4721" w:rsidRDefault="00DA5CE1" w:rsidP="00680577">
      <w:pPr>
        <w:pStyle w:val="EPBodyTA1"/>
      </w:pPr>
      <w:r w:rsidRPr="00AE4721">
        <w:t>ANTAGNA TEXTER</w:t>
      </w:r>
    </w:p>
    <w:p w14:paraId="3D51C4A1" w14:textId="77777777" w:rsidR="00D058B8" w:rsidRPr="00AE4721" w:rsidRDefault="00D058B8" w:rsidP="00D058B8">
      <w:pPr>
        <w:pStyle w:val="LineBottom"/>
      </w:pPr>
    </w:p>
    <w:p w14:paraId="04F13706" w14:textId="2F4D5BF9" w:rsidR="00DA5CE1" w:rsidRPr="00AE4721" w:rsidRDefault="00DA5CE1" w:rsidP="00DA5CE1">
      <w:pPr>
        <w:pStyle w:val="ATHeading1"/>
      </w:pPr>
      <w:bookmarkStart w:id="1" w:name="TANumber"/>
      <w:r w:rsidRPr="00AE4721">
        <w:t>P10_TA(2024)00</w:t>
      </w:r>
      <w:r w:rsidR="003E134E" w:rsidRPr="00AE4721">
        <w:t>51</w:t>
      </w:r>
      <w:bookmarkEnd w:id="1"/>
    </w:p>
    <w:p w14:paraId="34D88F30" w14:textId="77777777" w:rsidR="00DA5CE1" w:rsidRPr="00AE4721" w:rsidRDefault="00DA5CE1" w:rsidP="00DA5CE1">
      <w:pPr>
        <w:pStyle w:val="ATHeading2"/>
      </w:pPr>
      <w:bookmarkStart w:id="2" w:name="title"/>
      <w:r w:rsidRPr="00AE4721">
        <w:t>Hongkong, särskilt fallet Jimmy Lai och de 45 aktivister som nyligen dömts på grundval av den nationella säkerhetslagen</w:t>
      </w:r>
    </w:p>
    <w:p w14:paraId="72F9EC24" w14:textId="108EBDB1" w:rsidR="00DA5CE1" w:rsidRPr="00AE4721" w:rsidRDefault="00DA5CE1" w:rsidP="00DA5CE1">
      <w:pPr>
        <w:rPr>
          <w:i/>
          <w:vanish/>
        </w:rPr>
      </w:pPr>
      <w:r w:rsidRPr="00AE4721">
        <w:rPr>
          <w:i/>
        </w:rPr>
        <w:fldChar w:fldCharType="begin"/>
      </w:r>
      <w:r w:rsidRPr="00AE4721">
        <w:rPr>
          <w:i/>
        </w:rPr>
        <w:instrText xml:space="preserve"> TC"(</w:instrText>
      </w:r>
      <w:bookmarkStart w:id="3" w:name="DocNumber"/>
      <w:r w:rsidR="003E134E" w:rsidRPr="00AE4721">
        <w:rPr>
          <w:i/>
        </w:rPr>
        <w:instrText>B10-0208, 0209, 0210, 0211 och 0212/2024</w:instrText>
      </w:r>
      <w:bookmarkEnd w:id="3"/>
      <w:r w:rsidRPr="00AE4721">
        <w:rPr>
          <w:i/>
        </w:rPr>
        <w:instrText xml:space="preserve">)"\l3 \n&gt; \* MERGEFORMAT </w:instrText>
      </w:r>
      <w:r w:rsidRPr="00AE4721">
        <w:rPr>
          <w:i/>
        </w:rPr>
        <w:fldChar w:fldCharType="end"/>
      </w:r>
    </w:p>
    <w:p w14:paraId="78E51AC2" w14:textId="77777777" w:rsidR="00DA5CE1" w:rsidRPr="00AE4721" w:rsidRDefault="00DA5CE1" w:rsidP="00DA5CE1">
      <w:pPr>
        <w:rPr>
          <w:vanish/>
        </w:rPr>
      </w:pPr>
      <w:bookmarkStart w:id="4" w:name="PE"/>
      <w:r w:rsidRPr="00AE4721">
        <w:rPr>
          <w:vanish/>
        </w:rPr>
        <w:t>PE766.522</w:t>
      </w:r>
      <w:bookmarkEnd w:id="4"/>
    </w:p>
    <w:p w14:paraId="08408415" w14:textId="334D11FF" w:rsidR="00DA5CE1" w:rsidRPr="00AE4721" w:rsidRDefault="00DA5CE1" w:rsidP="00DA5CE1">
      <w:pPr>
        <w:pStyle w:val="ATHeading3"/>
      </w:pPr>
      <w:bookmarkStart w:id="5" w:name="Sujet"/>
      <w:r w:rsidRPr="00AE4721">
        <w:t xml:space="preserve">Europaparlamentets resolution av den </w:t>
      </w:r>
      <w:r w:rsidR="00AC589C" w:rsidRPr="00AE4721">
        <w:t>28</w:t>
      </w:r>
      <w:r w:rsidRPr="00AE4721">
        <w:t xml:space="preserve"> </w:t>
      </w:r>
      <w:r w:rsidR="00AC589C" w:rsidRPr="00AE4721">
        <w:t>november</w:t>
      </w:r>
      <w:r w:rsidRPr="00AE4721">
        <w:t xml:space="preserve"> 2024 om Hongkong, särskilt fallet Jimmy Lai och de 45 aktivister som nyligen dömts på grundval av den nationella säkerhetslagen</w:t>
      </w:r>
      <w:bookmarkEnd w:id="5"/>
      <w:r w:rsidRPr="00AE4721">
        <w:t xml:space="preserve"> </w:t>
      </w:r>
      <w:bookmarkStart w:id="6" w:name="References"/>
      <w:r w:rsidRPr="00AE4721">
        <w:t>(2024/2950(RSP))</w:t>
      </w:r>
      <w:bookmarkEnd w:id="6"/>
    </w:p>
    <w:p w14:paraId="2E17D9FE" w14:textId="77777777" w:rsidR="0070263E" w:rsidRPr="00AE4721" w:rsidRDefault="0070263E" w:rsidP="0070263E">
      <w:pPr>
        <w:pStyle w:val="EPComma"/>
      </w:pPr>
      <w:bookmarkStart w:id="7" w:name="TextBodyBegin"/>
      <w:bookmarkEnd w:id="2"/>
      <w:bookmarkEnd w:id="7"/>
      <w:r w:rsidRPr="00AE4721">
        <w:rPr>
          <w:i/>
          <w:iCs/>
        </w:rPr>
        <w:t>Europaparlamentet utfärdar denna resolution</w:t>
      </w:r>
    </w:p>
    <w:p w14:paraId="6412C03C" w14:textId="77777777" w:rsidR="0070263E" w:rsidRPr="00AE4721" w:rsidRDefault="0070263E" w:rsidP="0070263E">
      <w:pPr>
        <w:pStyle w:val="NormalHanging12a"/>
        <w:rPr>
          <w:rFonts w:eastAsia="Arial"/>
        </w:rPr>
      </w:pPr>
      <w:r w:rsidRPr="00AE4721">
        <w:t>–</w:t>
      </w:r>
      <w:r w:rsidRPr="00AE4721">
        <w:tab/>
        <w:t>med beaktande av sina tidigare resolutioner om Hongkong och Kina,</w:t>
      </w:r>
    </w:p>
    <w:p w14:paraId="3E65AB44" w14:textId="77777777" w:rsidR="0070263E" w:rsidRPr="00AE4721" w:rsidRDefault="0070263E" w:rsidP="0070263E">
      <w:pPr>
        <w:pStyle w:val="NormalHanging12a"/>
      </w:pPr>
      <w:r w:rsidRPr="00AE4721">
        <w:t>–</w:t>
      </w:r>
      <w:r w:rsidRPr="00AE4721">
        <w:tab/>
        <w:t>med beaktande av artiklarna 150.5 och 136.4 i arbetsordningen, och av följande skäl:</w:t>
      </w:r>
    </w:p>
    <w:p w14:paraId="5D683800" w14:textId="77777777" w:rsidR="0070263E" w:rsidRPr="00AE4721" w:rsidRDefault="0070263E" w:rsidP="0070263E">
      <w:pPr>
        <w:pStyle w:val="NormalHanging12a"/>
      </w:pPr>
      <w:r w:rsidRPr="00AE4721">
        <w:t>A.</w:t>
      </w:r>
      <w:r w:rsidRPr="00AE4721">
        <w:tab/>
        <w:t>Efter införandet av den nationella säkerhetslagen och lagen om skydd av den nationella säkerheten har de grundläggande friheterna och rättsstatsprincipen i Hongkong försämrats. Kina har brutit mot de kinesisk-brittiska och kinesisk</w:t>
      </w:r>
      <w:r w:rsidRPr="00AE4721">
        <w:noBreakHyphen/>
        <w:t>portugisiska gemensamma förklaringarna, principen ”ett land, två system” och den internationella konventionen om medborgerliga och politiska rättigheter. Över 200 personer har gripits inom ramen för den nationella säkerhetslagen.</w:t>
      </w:r>
    </w:p>
    <w:p w14:paraId="02395236" w14:textId="77777777" w:rsidR="0070263E" w:rsidRPr="00AE4721" w:rsidRDefault="0070263E" w:rsidP="0070263E">
      <w:pPr>
        <w:pStyle w:val="NormalHanging12a"/>
      </w:pPr>
      <w:r w:rsidRPr="00AE4721">
        <w:t>B.</w:t>
      </w:r>
      <w:r w:rsidRPr="00AE4721">
        <w:tab/>
        <w:t>Jimmy Lai har varit frihetsberövad sedan 2020 på falska grunder. Rättegången mot honom inleddes 2023 efter flera förseningar. Han bestred dessa anklagelser och riskerar livstids fängelse. Hans brittiska advokat har vägrats tillstånd att företräda honom.</w:t>
      </w:r>
    </w:p>
    <w:p w14:paraId="6C139EE8" w14:textId="77777777" w:rsidR="0070263E" w:rsidRPr="00AE4721" w:rsidRDefault="0070263E" w:rsidP="0070263E">
      <w:pPr>
        <w:pStyle w:val="NormalHanging12a"/>
      </w:pPr>
      <w:r w:rsidRPr="00AE4721">
        <w:t>C.</w:t>
      </w:r>
      <w:r w:rsidRPr="00AE4721">
        <w:tab/>
        <w:t>I fallet ”Hongkong 47” dömdes 45 prodemokratiska politiker, aktivister och journalister för omstörtande verksamhet efter att ha organiserat ett inofficiellt primärval. Deras rättegångar har hittills varit de största rättegångarna med koppling till nationell säkerhet.</w:t>
      </w:r>
    </w:p>
    <w:p w14:paraId="47C41A73" w14:textId="77777777" w:rsidR="0070263E" w:rsidRPr="00AE4721" w:rsidRDefault="0070263E" w:rsidP="0070263E">
      <w:pPr>
        <w:pStyle w:val="NormalHanging12a"/>
      </w:pPr>
      <w:r w:rsidRPr="00AE4721">
        <w:t>D.</w:t>
      </w:r>
      <w:r w:rsidRPr="00AE4721">
        <w:tab/>
        <w:t>Politiska fångar i Hongkong får utstå svåra förhållanden som ofta påverkar deras hälsa, under långa frihetsberövanden före rättegång, vilket är fallet med den 76-åriga Lai, som har diabetes och har nekats nattvard i fängelset.</w:t>
      </w:r>
    </w:p>
    <w:p w14:paraId="49379B66" w14:textId="77777777" w:rsidR="0070263E" w:rsidRPr="00AE4721" w:rsidRDefault="0070263E" w:rsidP="0070263E">
      <w:pPr>
        <w:pStyle w:val="NormalHanging12a"/>
      </w:pPr>
      <w:r w:rsidRPr="00AE4721">
        <w:t>E.</w:t>
      </w:r>
      <w:r w:rsidRPr="00AE4721">
        <w:tab/>
        <w:t>Oberoende medier i Hongkong har tvingats upphöra med sin verksamhet och två journalister från numera nedlagda medieföretag, Chung Pui-kuen och Patrick Lam, har dömts för ”uppviglande publikationer”. Hongkongs rankning i det internationella pressfrihetsindexet har sjunkit avsevärt.</w:t>
      </w:r>
    </w:p>
    <w:p w14:paraId="755167ED" w14:textId="77777777" w:rsidR="0070263E" w:rsidRPr="00AE4721" w:rsidRDefault="0070263E" w:rsidP="0070263E">
      <w:pPr>
        <w:pStyle w:val="NormalHanging12a"/>
      </w:pPr>
      <w:r w:rsidRPr="00AE4721">
        <w:lastRenderedPageBreak/>
        <w:t>1.</w:t>
      </w:r>
      <w:r w:rsidRPr="00AE4721">
        <w:tab/>
        <w:t>Europaparlamentet fördömer domarna mot de demokratiaktivister som, i strid med internationell rätt, anklagas för brott mot den nationella säkerheten. Parlamentet begär att den nationella säkerhetslagen och lagen om skydd av den nationella säkerheten ska upphävas. Parlamentet fördömer försämringen av de grundläggande friheterna i Hongkong.</w:t>
      </w:r>
    </w:p>
    <w:p w14:paraId="4F0CE110" w14:textId="77777777" w:rsidR="0070263E" w:rsidRPr="00AE4721" w:rsidRDefault="0070263E" w:rsidP="0070263E">
      <w:pPr>
        <w:pStyle w:val="NormalHanging12a"/>
      </w:pPr>
      <w:r w:rsidRPr="00AE4721">
        <w:t>2.</w:t>
      </w:r>
      <w:r w:rsidRPr="00AE4721">
        <w:tab/>
        <w:t xml:space="preserve">Europaparlamentet uppmanar med kraft Hongkongs regering att omedelbart och villkorslöst frige alla demokratiaktivister, däribland Lai och Chung, och att dra tillbaka alla anklagelser mot dem. </w:t>
      </w:r>
    </w:p>
    <w:p w14:paraId="3C23074B" w14:textId="77777777" w:rsidR="0070263E" w:rsidRPr="00AE4721" w:rsidRDefault="0070263E" w:rsidP="0070263E">
      <w:pPr>
        <w:pStyle w:val="NormalHanging12a"/>
        <w:keepNext/>
        <w:keepLines/>
        <w:widowControl/>
      </w:pPr>
      <w:bookmarkStart w:id="8" w:name="_gjdgxs"/>
      <w:bookmarkEnd w:id="8"/>
      <w:r w:rsidRPr="00AE4721">
        <w:t>3.</w:t>
      </w:r>
      <w:r w:rsidRPr="00AE4721">
        <w:tab/>
        <w:t>Europaparlamentet fördömer den extraterritoriella tillämpningen av den nationella säkerhetslagen och det ökande transnationella förtrycket från myndigheterna i Kina och i Hongkong mot diasporagrupper i EU. Parlamentet uppmanar medlemsstaterna att upphäva utlämningsavtal med dem.</w:t>
      </w:r>
    </w:p>
    <w:p w14:paraId="26DB91FA" w14:textId="77777777" w:rsidR="001C24B1" w:rsidRPr="00AE4721" w:rsidRDefault="001C24B1" w:rsidP="0070263E">
      <w:pPr>
        <w:pStyle w:val="NormalHanging12a"/>
        <w:keepNext/>
        <w:keepLines/>
        <w:widowControl/>
      </w:pPr>
      <w:r w:rsidRPr="00AE4721">
        <w:t>4.</w:t>
      </w:r>
      <w:r w:rsidRPr="00AE4721">
        <w:tab/>
        <w:t>Europaparlamentet fördömer utnyttjandet av Hongkongs globala handelsposition för att kringgå internationella sanktioner mot Ryssland, Iran och Nordkorea, särskilt genom tillhandahållande av avancerad teknik, handel med olja och tillhandahållande av finansiella tjänster.</w:t>
      </w:r>
    </w:p>
    <w:p w14:paraId="507BF378" w14:textId="2EB828F2" w:rsidR="0070263E" w:rsidRPr="00AE4721" w:rsidRDefault="001C24B1" w:rsidP="0070263E">
      <w:pPr>
        <w:pStyle w:val="NormalHanging12a"/>
      </w:pPr>
      <w:r w:rsidRPr="00AE4721">
        <w:t>5</w:t>
      </w:r>
      <w:r w:rsidR="0070263E" w:rsidRPr="00AE4721">
        <w:t>.</w:t>
      </w:r>
      <w:r w:rsidR="0070263E" w:rsidRPr="00AE4721">
        <w:tab/>
        <w:t>Europaparlamentet uppmanar utrikestjänsten och medlemsstaterna att varna Kina för att dess åtgärder i Hongkong kommer att få konsekvenser för förbindelserna mellan EU och Kina. Parlamentet uppmanar rådet att se över sina slutsatser från 2020 om Hongkong och införa riktade sanktioner mot John Lee och andra höga tjänstemän i Hongkong och Kina som är ansvariga för kränkningar av de mänskliga rättigheterna, upphäva Hongkongs gynnsamma tullbehandling och se över statusen för Hongkongs handelskontor i Bryssel. Parlamentet uppmanar med kraft medlemsstaterna att väcka talan vid Internationella domstolen mot Kinas beslut att tillämpa den nationella säkerhetslagen på Hongkong och Macau.</w:t>
      </w:r>
    </w:p>
    <w:p w14:paraId="3E381FA8" w14:textId="6A07A66D" w:rsidR="0070263E" w:rsidRPr="00AE4721" w:rsidRDefault="001C24B1" w:rsidP="0070263E">
      <w:pPr>
        <w:pStyle w:val="NormalHanging12a"/>
      </w:pPr>
      <w:r w:rsidRPr="00AE4721">
        <w:t>6</w:t>
      </w:r>
      <w:r w:rsidR="0070263E" w:rsidRPr="00AE4721">
        <w:t>.</w:t>
      </w:r>
      <w:r w:rsidR="0070263E" w:rsidRPr="00AE4721">
        <w:tab/>
        <w:t>Europaparlamentet efterlyser en EU-fond för rättsligt försvar till stöd för demokratiaktivister i Hongkong, och uppmanar EU:s kontor i Hongkong att intensifiera fängelsebesöken och övervakningen av rättegångar samt att inrätta en kontaktpunkt för mänskliga rättigheter.</w:t>
      </w:r>
    </w:p>
    <w:p w14:paraId="0A233A70" w14:textId="42888D9F" w:rsidR="0070263E" w:rsidRPr="00AE4721" w:rsidRDefault="001C24B1" w:rsidP="0070263E">
      <w:pPr>
        <w:pStyle w:val="NormalHanging12a"/>
      </w:pPr>
      <w:r w:rsidRPr="00AE4721">
        <w:t>7</w:t>
      </w:r>
      <w:r w:rsidR="0070263E" w:rsidRPr="00AE4721">
        <w:t>.</w:t>
      </w:r>
      <w:r w:rsidR="0070263E" w:rsidRPr="00AE4721">
        <w:tab/>
        <w:t>Europaparlamentet uppmanar Hongkong att göra det möjligt för journalister att rapportera fritt, och uppmanar med kraft utrikestjänsten att stärka pressfriheten i Hongkong.</w:t>
      </w:r>
    </w:p>
    <w:p w14:paraId="04859C54" w14:textId="0BADE76E" w:rsidR="003B55D5" w:rsidRPr="00AE4721" w:rsidRDefault="001C24B1" w:rsidP="003B55D5">
      <w:pPr>
        <w:pStyle w:val="NormalHanging12a"/>
        <w:rPr>
          <w:sz w:val="28"/>
          <w:lang w:eastAsia="fr-FR"/>
        </w:rPr>
      </w:pPr>
      <w:r w:rsidRPr="00AE4721">
        <w:t>8</w:t>
      </w:r>
      <w:r w:rsidR="0070263E" w:rsidRPr="00AE4721">
        <w:t>.</w:t>
      </w:r>
      <w:r w:rsidR="0070263E" w:rsidRPr="00AE4721">
        <w:tab/>
        <w:t>Europaparlamentet uppdrar åt talmannen att översända denna resolution till EU:s institutioner, Kina och den särskilda administrativa regionen Hongkong.</w:t>
      </w:r>
    </w:p>
    <w:p w14:paraId="14CAFA7D" w14:textId="77777777" w:rsidR="00E365E1" w:rsidRPr="00AE4721" w:rsidRDefault="00E365E1" w:rsidP="0070263E">
      <w:pPr>
        <w:rPr>
          <w:sz w:val="28"/>
          <w:lang w:eastAsia="fr-FR"/>
        </w:rPr>
      </w:pPr>
    </w:p>
    <w:sectPr w:rsidR="00E365E1" w:rsidRPr="00AE4721" w:rsidSect="003B55D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E9F55A" w14:textId="77777777" w:rsidR="00DA5CE1" w:rsidRPr="003B55D5" w:rsidRDefault="00DA5CE1">
      <w:r w:rsidRPr="003B55D5">
        <w:separator/>
      </w:r>
    </w:p>
  </w:endnote>
  <w:endnote w:type="continuationSeparator" w:id="0">
    <w:p w14:paraId="31C117AD" w14:textId="77777777" w:rsidR="00DA5CE1" w:rsidRPr="003B55D5" w:rsidRDefault="00DA5CE1">
      <w:r w:rsidRPr="003B55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D935A" w14:textId="77777777" w:rsidR="00064002" w:rsidRPr="003B55D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E216C" w14:textId="77777777" w:rsidR="00064002" w:rsidRPr="003B55D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5A145" w14:textId="77777777" w:rsidR="00064002" w:rsidRPr="003B55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C98491" w14:textId="77777777" w:rsidR="00DA5CE1" w:rsidRPr="003B55D5" w:rsidRDefault="00DA5CE1">
      <w:r w:rsidRPr="003B55D5">
        <w:separator/>
      </w:r>
    </w:p>
  </w:footnote>
  <w:footnote w:type="continuationSeparator" w:id="0">
    <w:p w14:paraId="710CCDD6" w14:textId="77777777" w:rsidR="00DA5CE1" w:rsidRPr="003B55D5" w:rsidRDefault="00DA5CE1">
      <w:r w:rsidRPr="003B55D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72434" w14:textId="77777777" w:rsidR="00064002" w:rsidRPr="003B55D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51254" w14:textId="77777777" w:rsidR="00064002" w:rsidRPr="003B55D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46488" w14:textId="77777777" w:rsidR="00064002" w:rsidRPr="003B55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08/2024"/>
    <w:docVar w:name="dvlangue" w:val="SV"/>
    <w:docVar w:name="dvnumam" w:val="0"/>
    <w:docVar w:name="dvpe" w:val="766.522"/>
    <w:docVar w:name="dvtitre" w:val="Europaparlamentets resolution av den xx xx 2024 om Hongkong, särskilt fallet Jimmy Lai och de 45 aktivister som nyligen dömts på grundval av den nationella säkerhetslagen(2024/2950(RSP))"/>
  </w:docVars>
  <w:rsids>
    <w:rsidRoot w:val="00DA5CE1"/>
    <w:rsid w:val="00002272"/>
    <w:rsid w:val="00064002"/>
    <w:rsid w:val="000677B9"/>
    <w:rsid w:val="000831BA"/>
    <w:rsid w:val="000A42CC"/>
    <w:rsid w:val="000E7DD9"/>
    <w:rsid w:val="0010095E"/>
    <w:rsid w:val="00125B37"/>
    <w:rsid w:val="00187494"/>
    <w:rsid w:val="001C24B1"/>
    <w:rsid w:val="001F32AE"/>
    <w:rsid w:val="002767FF"/>
    <w:rsid w:val="002B18FE"/>
    <w:rsid w:val="002B5493"/>
    <w:rsid w:val="00343214"/>
    <w:rsid w:val="00361C00"/>
    <w:rsid w:val="00395FA1"/>
    <w:rsid w:val="003B55D5"/>
    <w:rsid w:val="003E134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263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589C"/>
    <w:rsid w:val="00AE0928"/>
    <w:rsid w:val="00AE4721"/>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5CE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0C8147"/>
  <w15:chartTrackingRefBased/>
  <w15:docId w15:val="{6F69F446-C529-47CA-8DEE-CEA36A80E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0263E"/>
    <w:rPr>
      <w:b/>
    </w:rPr>
  </w:style>
  <w:style w:type="paragraph" w:customStyle="1" w:styleId="NormalHanging12a">
    <w:name w:val="NormalHanging12a"/>
    <w:basedOn w:val="Normal"/>
    <w:link w:val="NormalHanging12aChar"/>
    <w:rsid w:val="0070263E"/>
    <w:pPr>
      <w:spacing w:after="240"/>
      <w:ind w:left="567" w:hanging="567"/>
    </w:pPr>
  </w:style>
  <w:style w:type="paragraph" w:customStyle="1" w:styleId="EPComma">
    <w:name w:val="EPComma"/>
    <w:basedOn w:val="Normal"/>
    <w:rsid w:val="0070263E"/>
    <w:pPr>
      <w:spacing w:before="480" w:after="240"/>
    </w:pPr>
  </w:style>
  <w:style w:type="character" w:customStyle="1" w:styleId="NormalHanging12aChar">
    <w:name w:val="NormalHanging12a Char"/>
    <w:basedOn w:val="DefaultParagraphFont"/>
    <w:link w:val="NormalHanging12a"/>
    <w:rsid w:val="0070263E"/>
    <w:rPr>
      <w:sz w:val="24"/>
      <w:lang w:val="sv-SE"/>
    </w:rPr>
  </w:style>
  <w:style w:type="character" w:styleId="CommentReference">
    <w:name w:val="annotation reference"/>
    <w:basedOn w:val="DefaultParagraphFont"/>
    <w:rsid w:val="001C24B1"/>
    <w:rPr>
      <w:sz w:val="16"/>
      <w:szCs w:val="16"/>
    </w:rPr>
  </w:style>
  <w:style w:type="paragraph" w:styleId="CommentText">
    <w:name w:val="annotation text"/>
    <w:basedOn w:val="Normal"/>
    <w:link w:val="CommentTextChar"/>
    <w:rsid w:val="001C24B1"/>
    <w:rPr>
      <w:sz w:val="20"/>
    </w:rPr>
  </w:style>
  <w:style w:type="character" w:customStyle="1" w:styleId="CommentTextChar">
    <w:name w:val="Comment Text Char"/>
    <w:basedOn w:val="DefaultParagraphFont"/>
    <w:link w:val="CommentText"/>
    <w:rsid w:val="001C24B1"/>
    <w:rPr>
      <w:lang w:val="sv-SE"/>
    </w:rPr>
  </w:style>
  <w:style w:type="paragraph" w:styleId="CommentSubject">
    <w:name w:val="annotation subject"/>
    <w:basedOn w:val="CommentText"/>
    <w:next w:val="CommentText"/>
    <w:link w:val="CommentSubjectChar"/>
    <w:rsid w:val="001C24B1"/>
    <w:rPr>
      <w:b/>
      <w:bCs/>
    </w:rPr>
  </w:style>
  <w:style w:type="character" w:customStyle="1" w:styleId="CommentSubjectChar">
    <w:name w:val="Comment Subject Char"/>
    <w:basedOn w:val="CommentTextChar"/>
    <w:link w:val="CommentSubject"/>
    <w:rsid w:val="001C24B1"/>
    <w:rPr>
      <w:b/>
      <w:bCs/>
      <w:lang w:val="sv-SE"/>
    </w:rPr>
  </w:style>
  <w:style w:type="paragraph" w:styleId="BalloonText">
    <w:name w:val="Balloon Text"/>
    <w:basedOn w:val="Normal"/>
    <w:link w:val="BalloonTextChar"/>
    <w:rsid w:val="001C24B1"/>
    <w:rPr>
      <w:rFonts w:ascii="Segoe UI" w:hAnsi="Segoe UI" w:cs="Segoe UI"/>
      <w:sz w:val="18"/>
      <w:szCs w:val="18"/>
    </w:rPr>
  </w:style>
  <w:style w:type="character" w:customStyle="1" w:styleId="BalloonTextChar">
    <w:name w:val="Balloon Text Char"/>
    <w:basedOn w:val="DefaultParagraphFont"/>
    <w:link w:val="BalloonText"/>
    <w:rsid w:val="001C24B1"/>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45250-D8CC-4366-9337-2E736560F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590</Words>
  <Characters>3969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2024-11-28T14:01:00Z</dcterms:created>
  <dcterms:modified xsi:type="dcterms:W3CDTF">2024-11-28T14:01:00Z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B10-0208/2024</vt:lpwstr>
  </property>
  <property fmtid="{D5CDD505-2E9C-101B-9397-08002B2CF9AE}" pid="4" name="&lt;Type&gt;">
    <vt:lpwstr>RR</vt:lpwstr>
  </property>
</Properties>
</file>