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27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2767" w:rsidRDefault="00007970" w:rsidP="0010095E">
            <w:pPr>
              <w:pStyle w:val="EPName"/>
            </w:pPr>
            <w:r w:rsidRPr="00922767">
              <w:t>Europos Parlamentas</w:t>
            </w:r>
          </w:p>
          <w:p w:rsidR="00751A4A" w:rsidRPr="009227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2767">
              <w:t>2024</w:t>
            </w:r>
            <w:r w:rsidR="00817416" w:rsidRPr="00922767">
              <w:t>-202</w:t>
            </w:r>
            <w:r w:rsidRPr="0092276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22767" w:rsidRDefault="00187494" w:rsidP="0010095E">
            <w:pPr>
              <w:pStyle w:val="EPLogo"/>
            </w:pPr>
            <w:r w:rsidRPr="009227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2767" w:rsidRDefault="00D058B8" w:rsidP="004C5D52">
      <w:pPr>
        <w:pStyle w:val="LineTop"/>
      </w:pPr>
    </w:p>
    <w:p w:rsidR="00680577" w:rsidRPr="00922767" w:rsidRDefault="00007970" w:rsidP="00680577">
      <w:pPr>
        <w:pStyle w:val="EPBodyTA1"/>
      </w:pPr>
      <w:r w:rsidRPr="00922767">
        <w:t>PRIIMTI TEKSTAI</w:t>
      </w:r>
    </w:p>
    <w:p w:rsidR="00D058B8" w:rsidRPr="00922767" w:rsidRDefault="00D058B8" w:rsidP="00D058B8">
      <w:pPr>
        <w:pStyle w:val="LineBottom"/>
      </w:pPr>
    </w:p>
    <w:p w:rsidR="00007970" w:rsidRPr="00922767" w:rsidRDefault="00007970" w:rsidP="00007970">
      <w:pPr>
        <w:pStyle w:val="ATHeading1"/>
      </w:pPr>
      <w:bookmarkStart w:id="0" w:name="TANumber"/>
      <w:r w:rsidRPr="00922767">
        <w:t>P10_TA(2024)00</w:t>
      </w:r>
      <w:r w:rsidR="00386652">
        <w:t>52</w:t>
      </w:r>
      <w:bookmarkEnd w:id="0"/>
    </w:p>
    <w:p w:rsidR="00007970" w:rsidRPr="00922767" w:rsidRDefault="00007970" w:rsidP="00007970">
      <w:pPr>
        <w:pStyle w:val="ATHeading2"/>
      </w:pPr>
      <w:bookmarkStart w:id="1" w:name="title"/>
      <w:r w:rsidRPr="00922767">
        <w:t>Stiprėjančios ir sistemingos represijos prieš moteris Irane</w:t>
      </w:r>
      <w:bookmarkEnd w:id="1"/>
    </w:p>
    <w:p w:rsidR="00007970" w:rsidRPr="00922767" w:rsidRDefault="00007970" w:rsidP="00007970">
      <w:pPr>
        <w:rPr>
          <w:i/>
          <w:vanish/>
        </w:rPr>
      </w:pPr>
      <w:r w:rsidRPr="00922767">
        <w:rPr>
          <w:i/>
        </w:rPr>
        <w:fldChar w:fldCharType="begin"/>
      </w:r>
      <w:r w:rsidRPr="00922767">
        <w:rPr>
          <w:i/>
        </w:rPr>
        <w:instrText xml:space="preserve"> TC"(</w:instrText>
      </w:r>
      <w:bookmarkStart w:id="2" w:name="DocNumber"/>
      <w:r w:rsidRPr="00922767">
        <w:rPr>
          <w:i/>
        </w:rPr>
        <w:instrText>B10-0188, 0199, 0202, 0203 ir 0207/2024</w:instrText>
      </w:r>
      <w:bookmarkEnd w:id="2"/>
      <w:r w:rsidRPr="00922767">
        <w:rPr>
          <w:i/>
        </w:rPr>
        <w:instrText xml:space="preserve">)"\l3 \n&gt; \* MERGEFORMAT </w:instrText>
      </w:r>
      <w:r w:rsidRPr="00922767">
        <w:rPr>
          <w:i/>
        </w:rPr>
        <w:fldChar w:fldCharType="end"/>
      </w:r>
    </w:p>
    <w:p w:rsidR="00007970" w:rsidRPr="00922767" w:rsidRDefault="00007970" w:rsidP="00007970">
      <w:pPr>
        <w:rPr>
          <w:vanish/>
        </w:rPr>
      </w:pPr>
      <w:bookmarkStart w:id="3" w:name="PE"/>
      <w:r w:rsidRPr="00922767">
        <w:rPr>
          <w:vanish/>
        </w:rPr>
        <w:t>PE766.502</w:t>
      </w:r>
      <w:bookmarkEnd w:id="3"/>
    </w:p>
    <w:p w:rsidR="00007970" w:rsidRPr="00922767" w:rsidRDefault="00007970" w:rsidP="00822A7F">
      <w:pPr>
        <w:pStyle w:val="ATHeading3"/>
      </w:pPr>
      <w:bookmarkStart w:id="4" w:name="Sujet"/>
      <w:r w:rsidRPr="00922767">
        <w:t xml:space="preserve">2024 m. </w:t>
      </w:r>
      <w:r w:rsidR="00822A7F" w:rsidRPr="00922767">
        <w:t>lapkričio</w:t>
      </w:r>
      <w:r w:rsidRPr="00922767">
        <w:t xml:space="preserve"> 28 d. Europos Parlamento rezoliucija dėl stiprėjančių ir sistemingų represijų prieš moteris Irane</w:t>
      </w:r>
      <w:bookmarkEnd w:id="4"/>
      <w:r w:rsidRPr="00922767">
        <w:t xml:space="preserve"> </w:t>
      </w:r>
      <w:bookmarkStart w:id="5" w:name="References"/>
      <w:r w:rsidRPr="00922767">
        <w:t>(2024/2951(RSP))</w:t>
      </w:r>
      <w:bookmarkEnd w:id="5"/>
    </w:p>
    <w:p w:rsidR="0018494A" w:rsidRPr="00922767" w:rsidRDefault="0018494A" w:rsidP="0018494A">
      <w:pPr>
        <w:pStyle w:val="EPComma"/>
      </w:pPr>
      <w:bookmarkStart w:id="6" w:name="TextBodyBegin"/>
      <w:bookmarkEnd w:id="6"/>
      <w:r w:rsidRPr="00922767">
        <w:rPr>
          <w:i/>
          <w:iCs/>
        </w:rPr>
        <w:t>Europos Parlamentas</w:t>
      </w:r>
      <w:r w:rsidRPr="00922767">
        <w:t>,</w:t>
      </w:r>
    </w:p>
    <w:p w:rsidR="0018494A" w:rsidRPr="00922767" w:rsidRDefault="0018494A" w:rsidP="0018494A">
      <w:pPr>
        <w:pStyle w:val="NormalHanging12a"/>
      </w:pPr>
      <w:r w:rsidRPr="00922767">
        <w:t>–</w:t>
      </w:r>
      <w:r w:rsidRPr="00922767">
        <w:tab/>
        <w:t>atsižvelgdamas į Darbo tvarkos taisyklių 150 straipsnio 5 dalį ir 136 straipsnio 4 dalį,</w:t>
      </w:r>
    </w:p>
    <w:p w:rsidR="0018494A" w:rsidRPr="00922767" w:rsidRDefault="0018494A" w:rsidP="0018494A">
      <w:pPr>
        <w:pStyle w:val="NormalHanging12a"/>
        <w:rPr>
          <w:bCs/>
        </w:rPr>
      </w:pPr>
      <w:r w:rsidRPr="00922767">
        <w:t>A.</w:t>
      </w:r>
      <w:r w:rsidRPr="00922767">
        <w:tab/>
        <w:t>kadangi Irano Islamo Respublikos ir jos dorovės policijos vykdomų sistemingų moterų teisių pažeidimų vadovaujant p</w:t>
      </w:r>
      <w:bookmarkStart w:id="7" w:name="_GoBack"/>
      <w:bookmarkEnd w:id="7"/>
      <w:r w:rsidRPr="00922767">
        <w:t>rezidentui Pezeshkianui nesumažėjo;</w:t>
      </w:r>
    </w:p>
    <w:p w:rsidR="0018494A" w:rsidRPr="00922767" w:rsidRDefault="0018494A" w:rsidP="0018494A">
      <w:pPr>
        <w:pStyle w:val="NormalHanging12a"/>
      </w:pPr>
      <w:r w:rsidRPr="00922767">
        <w:t>B.</w:t>
      </w:r>
      <w:r w:rsidRPr="00922767">
        <w:tab/>
        <w:t>kadangi Irano vyriausybė 1983 m. įvedė privalomą hidžabo dėvėjimą; kadangi 2024 m. rugsėjo mėn. Sergėtojų taryba patvirtino įstatymą dėl „šeimos apsaugos skatinant hidžabo ir skaistybės kultūrą“, kuriuo bus toliau stiprinama vyriausybės vykdoma moterų priespauda; kadangi moterys, kurios viešai pasirodo be galvos apdangalo, dažnai persekiojamos, įkalinamos, kankinamos ar net nužudomos;</w:t>
      </w:r>
    </w:p>
    <w:p w:rsidR="0018494A" w:rsidRPr="00922767" w:rsidRDefault="0018494A" w:rsidP="0018494A">
      <w:pPr>
        <w:pStyle w:val="NormalHanging12a"/>
      </w:pPr>
      <w:r w:rsidRPr="00922767">
        <w:t>C.</w:t>
      </w:r>
      <w:r w:rsidRPr="00922767">
        <w:tab/>
        <w:t>kadangi saugumo pajėgos universitete persekiojo Ahoo Daryaei dėl tariamo reikalavimo dėvėti galvos apdangalą pažeidimo; kadangi Daryaei per drąsų nepaklusnumo aktą protestuodama nusimetė ir kitus drabužius, todėl vėliau buvo sulaikyta ir, kaip ir daugybė kitų moterų, įvardyta kaip „psichiškai nestabili“ bei patalpinta į psichiatrijos įstaigą;</w:t>
      </w:r>
    </w:p>
    <w:p w:rsidR="0018494A" w:rsidRPr="00922767" w:rsidRDefault="0018494A" w:rsidP="0018494A">
      <w:pPr>
        <w:pStyle w:val="NormalHanging12a"/>
      </w:pPr>
      <w:r w:rsidRPr="00922767">
        <w:t>D.</w:t>
      </w:r>
      <w:r w:rsidRPr="00922767">
        <w:tab/>
        <w:t>kadangi Irano vyriausybė nurodė ketinanti atidaryti vadinamąją gydymo kliniką moterims, kurios nesilaiko griežtų hidžabo įstatymų; kadangi pasipriešinimo patologizavimas įeina į sistemingą Irano valdžios institucijų strategiją slopinant moterų savarankiškumą ir baudžiant tas, kurios nepritaria diskriminaciniams įstatymams, pvz., privalomam galvos apdangalo dėvėjimui ir lyčių segregacijai;</w:t>
      </w:r>
    </w:p>
    <w:p w:rsidR="0018494A" w:rsidRPr="00922767" w:rsidRDefault="0018494A" w:rsidP="0018494A">
      <w:pPr>
        <w:pStyle w:val="NormalHanging12a"/>
      </w:pPr>
      <w:r w:rsidRPr="00922767">
        <w:t>E.</w:t>
      </w:r>
      <w:r w:rsidRPr="00922767">
        <w:tab/>
        <w:t>kadangi 1991 m. memorandume dėl bahajų klausimo, kurį pasirašė aukščiausiasis vadovas ajatola Ali Khamenei, raginama sustabdyti bahajų bendruomenės pažangą ir vystymąsi; kadangi bent 72 iš 93 bahajų, kuriems 2024 m. kovo ir balandžio mėn. buvo pateikti šaukimai į teismą arba kurie buvo įkalinti, buvo moterys;</w:t>
      </w:r>
    </w:p>
    <w:p w:rsidR="0018494A" w:rsidRPr="00922767" w:rsidRDefault="0018494A" w:rsidP="0018494A">
      <w:pPr>
        <w:pStyle w:val="NormalHanging12a"/>
      </w:pPr>
      <w:r w:rsidRPr="00922767">
        <w:t>1.</w:t>
      </w:r>
      <w:r w:rsidRPr="00922767">
        <w:tab/>
        <w:t xml:space="preserve">griežtai smerkia vis dažnesnes ir sistemingas represijas prieš moteris Irane priimant įstatymus ir kitus teisės aktus, kuriais griežtai ribojamos jų laisvės ir teisės; smerkia tai, </w:t>
      </w:r>
      <w:r w:rsidRPr="00922767">
        <w:lastRenderedPageBreak/>
        <w:t>kad valdžios institucijos sulaikė Ahoo Daryaei, įvardijo ją kaip „psichiškai nestabilią“ ir patalpino į psichiatrijos įstaigą; laikosi nuomonės, kad represijos prieš moteris, nepaklūstančias politiniams sprendimams, uždarant jas į psichiatrijos įstaigą yra kankinimo išraiška;</w:t>
      </w:r>
    </w:p>
    <w:p w:rsidR="0018494A" w:rsidRPr="00922767" w:rsidRDefault="0018494A" w:rsidP="0018494A">
      <w:pPr>
        <w:pStyle w:val="NormalHanging12a"/>
      </w:pPr>
      <w:r w:rsidRPr="00922767">
        <w:t>2.</w:t>
      </w:r>
      <w:r w:rsidRPr="00922767">
        <w:tab/>
        <w:t>ragina Irano valdžios institucijas panaikinti visus teisės aktus, kuriais diskriminuojamos moterys ir mergaitės, ir nedelsiant panaikinti dorovės policiją bei visas kitas represines struktūras;</w:t>
      </w:r>
    </w:p>
    <w:p w:rsidR="0018494A" w:rsidRPr="00922767" w:rsidRDefault="0018494A" w:rsidP="0018494A">
      <w:pPr>
        <w:pStyle w:val="NormalHanging12a"/>
      </w:pPr>
      <w:r w:rsidRPr="00922767">
        <w:t>3.</w:t>
      </w:r>
      <w:r w:rsidRPr="00922767">
        <w:tab/>
        <w:t>griežtai smerkia etninių ir religinių mažumų persekiojimą; ragina nedelsiant ir besąlygiškai paleisti visus moterų teisių gynėjus ir savavališko sulaikymo aukas, įskaitant bahajų bendruomenės moteris Nedą Emadi ir Parastoo Hakim, taip pat ES piliečius;</w:t>
      </w:r>
    </w:p>
    <w:p w:rsidR="0018494A" w:rsidRPr="00922767" w:rsidRDefault="0018494A" w:rsidP="0018494A">
      <w:pPr>
        <w:pStyle w:val="NormalHanging12a"/>
      </w:pPr>
      <w:r w:rsidRPr="00922767">
        <w:t>4.</w:t>
      </w:r>
      <w:r w:rsidRPr="00922767">
        <w:tab/>
        <w:t>pakartoja savo raginimą Tarybai Islamo revoliucijos gvardiją paskelbti teroristine organizacija ir pažymi, kad Diuseldorfo aukštesniojo regioninio teismo sprendimas dėl 2022 m. išpuolio prieš sinagogą Bochume dabar suteikia būtiną teisinį pagrindą;</w:t>
      </w:r>
    </w:p>
    <w:p w:rsidR="0018494A" w:rsidRPr="00922767" w:rsidRDefault="0018494A" w:rsidP="0018494A">
      <w:pPr>
        <w:pStyle w:val="NormalHanging12a"/>
      </w:pPr>
      <w:r w:rsidRPr="00922767">
        <w:t>5.</w:t>
      </w:r>
      <w:r w:rsidRPr="00922767">
        <w:tab/>
        <w:t>primygtinai ragina Irano vyriausybę nevaržomai leisti atvykti į šalį JT faktų nustatymo misijai ir specialiajam pranešėjui žmogaus teisių padėties Irane klausimais; ragina atnaujinti ir išplėsti jų įgaliojimus įtraukiant atskaitomybės mechanizmą;</w:t>
      </w:r>
    </w:p>
    <w:p w:rsidR="0018494A" w:rsidRPr="00922767" w:rsidRDefault="0018494A" w:rsidP="0018494A">
      <w:pPr>
        <w:pStyle w:val="NormalHanging12a"/>
      </w:pPr>
      <w:r w:rsidRPr="00922767">
        <w:t>6.</w:t>
      </w:r>
      <w:r w:rsidRPr="00922767">
        <w:tab/>
        <w:t>ragina ES ir jos valstybes nares remti judėjimą „Moterys, gyvenimas, laisvė“;</w:t>
      </w:r>
    </w:p>
    <w:p w:rsidR="00922767" w:rsidRPr="00922767" w:rsidRDefault="0018494A" w:rsidP="00922767">
      <w:pPr>
        <w:pStyle w:val="NormalHanging12a"/>
      </w:pPr>
      <w:r w:rsidRPr="00922767">
        <w:t>7.</w:t>
      </w:r>
      <w:r w:rsidRPr="00922767">
        <w:tab/>
        <w:t>paveda Pirmininkei perduoti šią rezoliuciją Komisijai, Tarybai, Sąjungos vyriausiajam įgaliotiniui užsienio reikalams ir saugumo politikai, Islamo konsultacinei tarybai ir Irano Islamo Respublikos aukščiausiojo vadovo kabinetui.</w:t>
      </w:r>
    </w:p>
    <w:p w:rsidR="00E365E1" w:rsidRPr="00922767" w:rsidRDefault="00E365E1" w:rsidP="00007970"/>
    <w:sectPr w:rsidR="00E365E1" w:rsidRPr="00922767" w:rsidSect="009227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970" w:rsidRPr="00922767" w:rsidRDefault="00007970">
      <w:r w:rsidRPr="00922767">
        <w:separator/>
      </w:r>
    </w:p>
  </w:endnote>
  <w:endnote w:type="continuationSeparator" w:id="0">
    <w:p w:rsidR="00007970" w:rsidRPr="00922767" w:rsidRDefault="00007970">
      <w:r w:rsidRPr="009227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7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7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7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970" w:rsidRPr="00922767" w:rsidRDefault="00007970">
      <w:r w:rsidRPr="00922767">
        <w:separator/>
      </w:r>
    </w:p>
  </w:footnote>
  <w:footnote w:type="continuationSeparator" w:id="0">
    <w:p w:rsidR="00007970" w:rsidRPr="00922767" w:rsidRDefault="00007970">
      <w:r w:rsidRPr="009227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7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7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7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, 0199, 0202, 0203 ir 0207/2024"/>
    <w:docVar w:name="dvlangue" w:val="LT"/>
    <w:docVar w:name="dvnumam" w:val="0"/>
    <w:docVar w:name="dvpe" w:val="766.502"/>
    <w:docVar w:name="dvtitre" w:val="2024 m. lapkricio 28 d. Europos Parlamento rezoliucija dėl stiprėjančių ir sistemingų represijų prieš moteris Irane(2024/2951(RSP))"/>
  </w:docVars>
  <w:rsids>
    <w:rsidRoot w:val="00007970"/>
    <w:rsid w:val="00002272"/>
    <w:rsid w:val="00007970"/>
    <w:rsid w:val="0003105F"/>
    <w:rsid w:val="00064002"/>
    <w:rsid w:val="000677B9"/>
    <w:rsid w:val="000831BA"/>
    <w:rsid w:val="000A42CC"/>
    <w:rsid w:val="000E7DD9"/>
    <w:rsid w:val="0010095E"/>
    <w:rsid w:val="00125B37"/>
    <w:rsid w:val="0018494A"/>
    <w:rsid w:val="00187494"/>
    <w:rsid w:val="001F32AE"/>
    <w:rsid w:val="002767FF"/>
    <w:rsid w:val="002B18FE"/>
    <w:rsid w:val="002B5493"/>
    <w:rsid w:val="00343214"/>
    <w:rsid w:val="00361C00"/>
    <w:rsid w:val="0038665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A7F"/>
    <w:rsid w:val="00842779"/>
    <w:rsid w:val="00865F67"/>
    <w:rsid w:val="00881A7B"/>
    <w:rsid w:val="008840E5"/>
    <w:rsid w:val="00887B3E"/>
    <w:rsid w:val="008C2AC6"/>
    <w:rsid w:val="00922767"/>
    <w:rsid w:val="00930C23"/>
    <w:rsid w:val="0093193B"/>
    <w:rsid w:val="009509D8"/>
    <w:rsid w:val="00950B64"/>
    <w:rsid w:val="00981893"/>
    <w:rsid w:val="00A0690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4EC5A"/>
  <w15:chartTrackingRefBased/>
  <w15:docId w15:val="{51475062-A07E-4C57-83CC-491BA2F8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8494A"/>
    <w:pPr>
      <w:spacing w:after="240"/>
      <w:ind w:left="567" w:hanging="567"/>
    </w:pPr>
  </w:style>
  <w:style w:type="paragraph" w:customStyle="1" w:styleId="EPComma">
    <w:name w:val="EPComma"/>
    <w:basedOn w:val="Normal"/>
    <w:rsid w:val="0018494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8494A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F2E16-4668-4634-A336-675FF8203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2024-11-28T12:24:00Z</dcterms:created>
  <dcterms:modified xsi:type="dcterms:W3CDTF">2024-11-28T12:24:00Z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B10-0188, 0199, 0202, 0203 ir 0207/2024</vt:lpwstr>
  </property>
  <property fmtid="{D5CDD505-2E9C-101B-9397-08002B2CF9AE}" pid="4" name="&lt;Type&gt;">
    <vt:lpwstr>RR</vt:lpwstr>
  </property>
</Properties>
</file>