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6A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6A17" w:rsidRDefault="00354F45" w:rsidP="0010095E">
            <w:pPr>
              <w:pStyle w:val="EPName"/>
            </w:pPr>
            <w:r w:rsidRPr="000E6A17">
              <w:t>Parlament Europejski</w:t>
            </w:r>
          </w:p>
          <w:p w:rsidR="00751A4A" w:rsidRPr="000E6A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6A17">
              <w:t>2024</w:t>
            </w:r>
            <w:r w:rsidR="00817416" w:rsidRPr="000E6A17">
              <w:t>-202</w:t>
            </w:r>
            <w:r w:rsidRPr="000E6A1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6A17" w:rsidRDefault="00187494" w:rsidP="0010095E">
            <w:pPr>
              <w:pStyle w:val="EPLogo"/>
            </w:pPr>
            <w:r w:rsidRPr="000E6A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6A17" w:rsidRDefault="00D058B8" w:rsidP="004C5D52">
      <w:pPr>
        <w:pStyle w:val="LineTop"/>
      </w:pPr>
    </w:p>
    <w:p w:rsidR="00680577" w:rsidRPr="000E6A17" w:rsidRDefault="00354F45" w:rsidP="00680577">
      <w:pPr>
        <w:pStyle w:val="EPBodyTA1"/>
      </w:pPr>
      <w:r w:rsidRPr="000E6A17">
        <w:t>TEKSTY PRZYJĘTE</w:t>
      </w:r>
    </w:p>
    <w:p w:rsidR="00D058B8" w:rsidRPr="000E6A17" w:rsidRDefault="00D058B8" w:rsidP="00D058B8">
      <w:pPr>
        <w:pStyle w:val="LineBottom"/>
      </w:pPr>
    </w:p>
    <w:p w:rsidR="00354F45" w:rsidRPr="000E6A17" w:rsidRDefault="00354F45" w:rsidP="00354F45">
      <w:pPr>
        <w:pStyle w:val="ATHeading1"/>
      </w:pPr>
      <w:bookmarkStart w:id="0" w:name="TANumber"/>
      <w:r w:rsidRPr="000E6A17">
        <w:t>P10_TA(2024)00</w:t>
      </w:r>
      <w:bookmarkEnd w:id="0"/>
      <w:r w:rsidR="004E234E">
        <w:t>52</w:t>
      </w:r>
      <w:bookmarkStart w:id="1" w:name="_GoBack"/>
      <w:bookmarkEnd w:id="1"/>
    </w:p>
    <w:p w:rsidR="00354F45" w:rsidRPr="00B973D3" w:rsidRDefault="00B973D3" w:rsidP="00354F45">
      <w:pPr>
        <w:pStyle w:val="ATHeading2"/>
      </w:pPr>
      <w:r w:rsidRPr="00B973D3">
        <w:rPr>
          <w:bCs/>
        </w:rPr>
        <w:t>Nasilające się i systematyczne represje wobec kobiet w Ir</w:t>
      </w:r>
      <w:r>
        <w:rPr>
          <w:bCs/>
        </w:rPr>
        <w:t>anie</w:t>
      </w:r>
    </w:p>
    <w:p w:rsidR="00354F45" w:rsidRPr="000E6A17" w:rsidRDefault="00354F45" w:rsidP="00354F45">
      <w:pPr>
        <w:rPr>
          <w:i/>
          <w:vanish/>
        </w:rPr>
      </w:pPr>
      <w:r w:rsidRPr="000E6A17">
        <w:rPr>
          <w:i/>
        </w:rPr>
        <w:fldChar w:fldCharType="begin"/>
      </w:r>
      <w:r w:rsidRPr="000E6A17">
        <w:rPr>
          <w:i/>
        </w:rPr>
        <w:instrText xml:space="preserve"> TC"(</w:instrText>
      </w:r>
      <w:bookmarkStart w:id="2" w:name="DocNumber"/>
      <w:r w:rsidRPr="000E6A17">
        <w:rPr>
          <w:i/>
        </w:rPr>
        <w:instrText>B10-0188</w:instrText>
      </w:r>
      <w:r w:rsidR="00B973D3">
        <w:rPr>
          <w:i/>
        </w:rPr>
        <w:instrText>, 0199, 0202, 0203 oraz</w:instrText>
      </w:r>
      <w:proofErr w:type="gramStart"/>
      <w:r w:rsidR="00B973D3">
        <w:rPr>
          <w:i/>
        </w:rPr>
        <w:instrText xml:space="preserve"> 0207</w:instrText>
      </w:r>
      <w:r w:rsidRPr="000E6A17">
        <w:rPr>
          <w:i/>
        </w:rPr>
        <w:instrText>/2024</w:instrText>
      </w:r>
      <w:bookmarkEnd w:id="2"/>
      <w:r w:rsidRPr="000E6A17">
        <w:rPr>
          <w:i/>
        </w:rPr>
        <w:instrText>)"\l</w:instrText>
      </w:r>
      <w:proofErr w:type="gramEnd"/>
      <w:r w:rsidRPr="000E6A17">
        <w:rPr>
          <w:i/>
        </w:rPr>
        <w:instrText xml:space="preserve">3 \n&gt; \* MERGEFORMAT </w:instrText>
      </w:r>
      <w:r w:rsidRPr="000E6A17">
        <w:rPr>
          <w:i/>
        </w:rPr>
        <w:fldChar w:fldCharType="end"/>
      </w:r>
    </w:p>
    <w:p w:rsidR="00354F45" w:rsidRPr="000E6A17" w:rsidRDefault="00354F45" w:rsidP="00354F45">
      <w:pPr>
        <w:rPr>
          <w:vanish/>
        </w:rPr>
      </w:pPr>
      <w:bookmarkStart w:id="3" w:name="PE"/>
      <w:r w:rsidRPr="000E6A17">
        <w:rPr>
          <w:vanish/>
        </w:rPr>
        <w:t>PE766.502</w:t>
      </w:r>
      <w:bookmarkEnd w:id="3"/>
    </w:p>
    <w:p w:rsidR="00354F45" w:rsidRPr="000E6A17" w:rsidRDefault="00354F45" w:rsidP="00354F45">
      <w:pPr>
        <w:pStyle w:val="ATHeading3"/>
      </w:pPr>
      <w:bookmarkStart w:id="4" w:name="Sujet"/>
      <w:r w:rsidRPr="000E6A17">
        <w:t xml:space="preserve">Rezolucja Parlamentu Europejskiego z dnia </w:t>
      </w:r>
      <w:r w:rsidR="00B973D3">
        <w:t>28 listopada</w:t>
      </w:r>
      <w:r w:rsidRPr="000E6A17">
        <w:t xml:space="preserve"> 2024 r. w sprawie nasilających się i systematycznych represji wobec kobiet w Iranie</w:t>
      </w:r>
      <w:bookmarkEnd w:id="4"/>
      <w:r w:rsidRPr="000E6A17">
        <w:t xml:space="preserve"> </w:t>
      </w:r>
      <w:bookmarkStart w:id="5" w:name="References"/>
      <w:r w:rsidRPr="000E6A17">
        <w:t>(2024/2951(RSP))</w:t>
      </w:r>
      <w:bookmarkEnd w:id="5"/>
    </w:p>
    <w:p w:rsidR="00354F45" w:rsidRPr="000E6A17" w:rsidRDefault="00354F45" w:rsidP="00354F45"/>
    <w:p w:rsidR="00E0632A" w:rsidRPr="000E6A17" w:rsidRDefault="00E0632A" w:rsidP="00E0632A">
      <w:pPr>
        <w:pStyle w:val="EPComma"/>
      </w:pPr>
      <w:bookmarkStart w:id="6" w:name="TextBodyBegin"/>
      <w:bookmarkEnd w:id="6"/>
      <w:r w:rsidRPr="000E6A17">
        <w:rPr>
          <w:i/>
        </w:rPr>
        <w:t>Parlament Europejski</w:t>
      </w:r>
      <w:r w:rsidRPr="000E6A17">
        <w:t>,</w:t>
      </w:r>
    </w:p>
    <w:p w:rsidR="00E0632A" w:rsidRPr="000E6A17" w:rsidRDefault="00E0632A" w:rsidP="00E0632A">
      <w:pPr>
        <w:pStyle w:val="NormalHanging12a"/>
      </w:pPr>
      <w:r w:rsidRPr="000E6A17">
        <w:t>–</w:t>
      </w:r>
      <w:r w:rsidRPr="000E6A17">
        <w:tab/>
        <w:t>uwzględniając art. 150 ust. 5 i art. 136 ust. 4 Regulaminu,</w:t>
      </w:r>
    </w:p>
    <w:p w:rsidR="00E0632A" w:rsidRPr="000E6A17" w:rsidRDefault="00E0632A" w:rsidP="00E0632A">
      <w:pPr>
        <w:pStyle w:val="NormalHanging12a"/>
        <w:rPr>
          <w:bCs/>
        </w:rPr>
      </w:pPr>
      <w:r w:rsidRPr="000E6A17">
        <w:t>A.</w:t>
      </w:r>
      <w:r w:rsidRPr="000E6A17">
        <w:tab/>
      </w:r>
      <w:proofErr w:type="gramStart"/>
      <w:r w:rsidRPr="000E6A17">
        <w:t>mając</w:t>
      </w:r>
      <w:proofErr w:type="gramEnd"/>
      <w:r w:rsidRPr="000E6A17">
        <w:t xml:space="preserve"> na uwadze, że systematyczne naruszanie praw kobiet przez Islamską Republikę Iranu i jej policję obyczajową nie zmniejszyło się pod rządami prezydenta </w:t>
      </w:r>
      <w:proofErr w:type="spellStart"/>
      <w:r w:rsidRPr="000E6A17">
        <w:t>Pezeszkijana</w:t>
      </w:r>
      <w:proofErr w:type="spellEnd"/>
      <w:r w:rsidRPr="000E6A17">
        <w:t>;</w:t>
      </w:r>
    </w:p>
    <w:p w:rsidR="00E0632A" w:rsidRPr="000E6A17" w:rsidRDefault="00E0632A" w:rsidP="00E0632A">
      <w:pPr>
        <w:pStyle w:val="NormalHanging12a"/>
      </w:pPr>
      <w:r w:rsidRPr="000E6A17">
        <w:t>B.</w:t>
      </w:r>
      <w:r w:rsidRPr="000E6A17">
        <w:tab/>
        <w:t xml:space="preserve">mając na uwadze, że rząd Iranu wprowadził obowiązek zakrywania głowy w 1983 r.; </w:t>
      </w:r>
      <w:proofErr w:type="gramStart"/>
      <w:r w:rsidRPr="000E6A17">
        <w:t>mając</w:t>
      </w:r>
      <w:proofErr w:type="gramEnd"/>
      <w:r w:rsidRPr="000E6A17">
        <w:t xml:space="preserve"> na uwadze, że we wrześniu 2024 r. Rada Strażników zatwierdziła ustawę o „ochronie rodziny poprzez promowanie kultury </w:t>
      </w:r>
      <w:proofErr w:type="spellStart"/>
      <w:r w:rsidRPr="000E6A17">
        <w:t>hidżabu</w:t>
      </w:r>
      <w:proofErr w:type="spellEnd"/>
      <w:r w:rsidRPr="000E6A17">
        <w:t xml:space="preserve"> i czystości”, która jeszcze bardziej zaostrzy represje rządu wobec kobiet; mając na uwadze, że kobiety, które pojawiają się publicznie bez </w:t>
      </w:r>
      <w:proofErr w:type="spellStart"/>
      <w:r w:rsidRPr="000E6A17">
        <w:t>hidżabu</w:t>
      </w:r>
      <w:proofErr w:type="spellEnd"/>
      <w:r w:rsidRPr="000E6A17">
        <w:t>, są często nękane, więzione, torturowane, a nawet zabijane;</w:t>
      </w:r>
    </w:p>
    <w:p w:rsidR="00E0632A" w:rsidRPr="000E6A17" w:rsidRDefault="00E0632A" w:rsidP="00E0632A">
      <w:pPr>
        <w:pStyle w:val="NormalHanging12a"/>
      </w:pPr>
      <w:r w:rsidRPr="000E6A17">
        <w:t>C.</w:t>
      </w:r>
      <w:r w:rsidRPr="000E6A17">
        <w:tab/>
      </w:r>
      <w:proofErr w:type="gramStart"/>
      <w:r w:rsidRPr="000E6A17">
        <w:t>mając</w:t>
      </w:r>
      <w:proofErr w:type="gramEnd"/>
      <w:r w:rsidRPr="000E6A17">
        <w:t xml:space="preserve"> na uwadze, że </w:t>
      </w:r>
      <w:proofErr w:type="spellStart"/>
      <w:r w:rsidRPr="000E6A17">
        <w:t>Ahoo</w:t>
      </w:r>
      <w:proofErr w:type="spellEnd"/>
      <w:r w:rsidRPr="000E6A17">
        <w:t xml:space="preserve"> </w:t>
      </w:r>
      <w:proofErr w:type="spellStart"/>
      <w:r w:rsidRPr="000E6A17">
        <w:t>Daryaei</w:t>
      </w:r>
      <w:proofErr w:type="spellEnd"/>
      <w:r w:rsidRPr="000E6A17">
        <w:t xml:space="preserve"> była nękana przez siły bezpieczeństwa na uniwersytecie z powodu rzekomego naruszenia zasad noszenia </w:t>
      </w:r>
      <w:proofErr w:type="spellStart"/>
      <w:r w:rsidRPr="000E6A17">
        <w:t>hidżabu</w:t>
      </w:r>
      <w:proofErr w:type="spellEnd"/>
      <w:r w:rsidRPr="000E6A17">
        <w:t xml:space="preserve">; mając na uwadze, że w odważnym akcie sprzeciwu </w:t>
      </w:r>
      <w:proofErr w:type="spellStart"/>
      <w:r w:rsidRPr="000E6A17">
        <w:t>Daryaei</w:t>
      </w:r>
      <w:proofErr w:type="spellEnd"/>
      <w:r w:rsidRPr="000E6A17">
        <w:t xml:space="preserve"> zdjęła pozostałą odzież na znak protestu, a następnie została zatrzymana i podobnie jak niezliczone inne kobiety uznana za „umysłowo niezdolną” i zamknięta w zakładzie psychiatrycznym;</w:t>
      </w:r>
    </w:p>
    <w:p w:rsidR="00E0632A" w:rsidRPr="000E6A17" w:rsidRDefault="00E0632A" w:rsidP="00E0632A">
      <w:pPr>
        <w:pStyle w:val="NormalHanging12a"/>
      </w:pPr>
      <w:r w:rsidRPr="000E6A17">
        <w:t>D.</w:t>
      </w:r>
      <w:r w:rsidRPr="000E6A17">
        <w:tab/>
      </w:r>
      <w:proofErr w:type="gramStart"/>
      <w:r w:rsidRPr="000E6A17">
        <w:t>mając</w:t>
      </w:r>
      <w:proofErr w:type="gramEnd"/>
      <w:r w:rsidRPr="000E6A17">
        <w:t xml:space="preserve"> na uwadze, że irański rząd ogłosił zamiar otwarcia tzw. kliniki terapeutycznej dla kobiet, które sprzeciwiają się surowym przepisom dotyczącym </w:t>
      </w:r>
      <w:proofErr w:type="spellStart"/>
      <w:r w:rsidRPr="000E6A17">
        <w:t>hidżabu</w:t>
      </w:r>
      <w:proofErr w:type="spellEnd"/>
      <w:r w:rsidRPr="000E6A17">
        <w:t xml:space="preserve">; mając na uwadze, że </w:t>
      </w:r>
      <w:proofErr w:type="spellStart"/>
      <w:r w:rsidRPr="000E6A17">
        <w:t>patologizacja</w:t>
      </w:r>
      <w:proofErr w:type="spellEnd"/>
      <w:r w:rsidRPr="000E6A17">
        <w:t xml:space="preserve"> oporu jest częścią systematycznych wysiłków podejmowanych przez irańskie władze w celu stłumienia autonomii kobiet i ukarania osób, które sprzeciwiają się dyskryminującym przepisom, takim jak obowiązkowe zakrywanie głowy i segregacja płciowa;</w:t>
      </w:r>
    </w:p>
    <w:p w:rsidR="00E0632A" w:rsidRPr="000E6A17" w:rsidRDefault="00E0632A" w:rsidP="00E0632A">
      <w:pPr>
        <w:pStyle w:val="NormalHanging12a"/>
      </w:pPr>
      <w:r w:rsidRPr="000E6A17">
        <w:t>E.</w:t>
      </w:r>
      <w:r w:rsidRPr="000E6A17">
        <w:tab/>
      </w:r>
      <w:proofErr w:type="gramStart"/>
      <w:r w:rsidRPr="000E6A17">
        <w:t>mając</w:t>
      </w:r>
      <w:proofErr w:type="gramEnd"/>
      <w:r w:rsidRPr="000E6A17">
        <w:t xml:space="preserve"> na uwadze, że w memorandum „Kwestia </w:t>
      </w:r>
      <w:proofErr w:type="spellStart"/>
      <w:r w:rsidRPr="000E6A17">
        <w:t>bahaicka</w:t>
      </w:r>
      <w:proofErr w:type="spellEnd"/>
      <w:r w:rsidRPr="000E6A17">
        <w:t xml:space="preserve">” z 1991 r., podpisanym przez najwyższego przywódcę ajatollaha </w:t>
      </w:r>
      <w:proofErr w:type="spellStart"/>
      <w:r w:rsidRPr="000E6A17">
        <w:t>Aliego</w:t>
      </w:r>
      <w:proofErr w:type="spellEnd"/>
      <w:r w:rsidRPr="000E6A17">
        <w:t xml:space="preserve"> Chameneiego, wzywa się do „zablokowania postępu i rozwoju” społeczności </w:t>
      </w:r>
      <w:proofErr w:type="spellStart"/>
      <w:r w:rsidRPr="000E6A17">
        <w:t>bahaickiej</w:t>
      </w:r>
      <w:proofErr w:type="spellEnd"/>
      <w:r w:rsidRPr="000E6A17">
        <w:t xml:space="preserve">; mając na uwadze, że spośród 93 </w:t>
      </w:r>
      <w:proofErr w:type="spellStart"/>
      <w:r w:rsidRPr="000E6A17">
        <w:t>bahaitów</w:t>
      </w:r>
      <w:proofErr w:type="spellEnd"/>
      <w:r w:rsidRPr="000E6A17">
        <w:t xml:space="preserve"> wezwanych do sądu lub uwięzionych w marcu i kwietniu 2024 roku co najmniej 72 </w:t>
      </w:r>
      <w:r w:rsidRPr="000E6A17">
        <w:lastRenderedPageBreak/>
        <w:t>osoby były kobietami;</w:t>
      </w:r>
    </w:p>
    <w:p w:rsidR="00E0632A" w:rsidRPr="000E6A17" w:rsidRDefault="00E0632A" w:rsidP="00E0632A">
      <w:pPr>
        <w:pStyle w:val="NormalHanging12a"/>
      </w:pPr>
      <w:r w:rsidRPr="000E6A17">
        <w:t>1.</w:t>
      </w:r>
      <w:r w:rsidRPr="000E6A17">
        <w:tab/>
      </w:r>
      <w:proofErr w:type="gramStart"/>
      <w:r w:rsidRPr="000E6A17">
        <w:t>zdecydowanie</w:t>
      </w:r>
      <w:proofErr w:type="gramEnd"/>
      <w:r w:rsidRPr="000E6A17">
        <w:t xml:space="preserve"> potępia nasilające się i systematyczne represjonowanie kobiet w Iranie za pomocą przepisów ustawowych i wykonawczych, które poważnie ograniczają ich wolności i prawa; ubolewa nad faktem, że władze zatrzymały </w:t>
      </w:r>
      <w:proofErr w:type="spellStart"/>
      <w:r w:rsidRPr="000E6A17">
        <w:t>Ahoo</w:t>
      </w:r>
      <w:proofErr w:type="spellEnd"/>
      <w:r w:rsidRPr="000E6A17">
        <w:t xml:space="preserve"> </w:t>
      </w:r>
      <w:proofErr w:type="spellStart"/>
      <w:r w:rsidRPr="000E6A17">
        <w:t>Daryaei</w:t>
      </w:r>
      <w:proofErr w:type="spellEnd"/>
      <w:r w:rsidRPr="000E6A17">
        <w:t>, uznając ją za „umysłowo niezdolną”, i umieściły w zakładzie psychiatrycznym; uważa, że represjonowanie kobiet sprzeciwiających się reżimowi politycznemu poprzez zamknięcie w zakładzie psychiatrycznym jest aktem tortur;</w:t>
      </w:r>
    </w:p>
    <w:p w:rsidR="00E0632A" w:rsidRPr="000E6A17" w:rsidRDefault="00E0632A" w:rsidP="00E0632A">
      <w:pPr>
        <w:pStyle w:val="NormalHanging12a"/>
      </w:pPr>
      <w:r w:rsidRPr="000E6A17">
        <w:t>2.</w:t>
      </w:r>
      <w:r w:rsidRPr="000E6A17">
        <w:tab/>
      </w:r>
      <w:proofErr w:type="gramStart"/>
      <w:r w:rsidRPr="000E6A17">
        <w:t>wzywa</w:t>
      </w:r>
      <w:proofErr w:type="gramEnd"/>
      <w:r w:rsidRPr="000E6A17">
        <w:t xml:space="preserve"> władze Iranu do uchylenia wszystkich przepisów dyskryminujących kobiety i dziewczęta oraz do pilnego zlikwidowania policji obyczajowej i wszystkich innych represyjnych instytucji;</w:t>
      </w:r>
    </w:p>
    <w:p w:rsidR="00E0632A" w:rsidRPr="000E6A17" w:rsidRDefault="00E0632A" w:rsidP="00E0632A">
      <w:pPr>
        <w:pStyle w:val="NormalHanging12a"/>
      </w:pPr>
      <w:r w:rsidRPr="000E6A17">
        <w:t>3.</w:t>
      </w:r>
      <w:r w:rsidRPr="000E6A17">
        <w:tab/>
      </w:r>
      <w:proofErr w:type="gramStart"/>
      <w:r w:rsidRPr="000E6A17">
        <w:t>zdecydowanie</w:t>
      </w:r>
      <w:proofErr w:type="gramEnd"/>
      <w:r w:rsidRPr="000E6A17">
        <w:t xml:space="preserve"> potępia prześladowania mniejszości etnicznych i religijnych; wzywa do natychmiastowego i bezwarunkowego uwolnienia wszystkich obrończyń praw kobiet i ofiar arbitralnych zatrzymań, w tym </w:t>
      </w:r>
      <w:proofErr w:type="spellStart"/>
      <w:r w:rsidRPr="000E6A17">
        <w:t>bahaitek</w:t>
      </w:r>
      <w:proofErr w:type="spellEnd"/>
      <w:r w:rsidRPr="000E6A17">
        <w:t xml:space="preserve"> </w:t>
      </w:r>
      <w:proofErr w:type="spellStart"/>
      <w:r w:rsidRPr="000E6A17">
        <w:t>Nedy</w:t>
      </w:r>
      <w:proofErr w:type="spellEnd"/>
      <w:r w:rsidRPr="000E6A17">
        <w:t xml:space="preserve"> </w:t>
      </w:r>
      <w:proofErr w:type="spellStart"/>
      <w:r w:rsidRPr="000E6A17">
        <w:t>Emadi</w:t>
      </w:r>
      <w:proofErr w:type="spellEnd"/>
      <w:r w:rsidRPr="000E6A17">
        <w:t xml:space="preserve"> i </w:t>
      </w:r>
      <w:proofErr w:type="spellStart"/>
      <w:r w:rsidRPr="000E6A17">
        <w:t>Parastoo</w:t>
      </w:r>
      <w:proofErr w:type="spellEnd"/>
      <w:r w:rsidRPr="000E6A17">
        <w:t xml:space="preserve"> </w:t>
      </w:r>
      <w:proofErr w:type="spellStart"/>
      <w:r w:rsidRPr="000E6A17">
        <w:t>Hakim</w:t>
      </w:r>
      <w:proofErr w:type="spellEnd"/>
      <w:r w:rsidRPr="000E6A17">
        <w:t>, a także obywateli UE;</w:t>
      </w:r>
    </w:p>
    <w:p w:rsidR="00E0632A" w:rsidRPr="000E6A17" w:rsidRDefault="00E0632A" w:rsidP="00E0632A">
      <w:pPr>
        <w:pStyle w:val="NormalHanging12a"/>
      </w:pPr>
      <w:r w:rsidRPr="000E6A17">
        <w:t>4.</w:t>
      </w:r>
      <w:r w:rsidRPr="000E6A17">
        <w:tab/>
      </w:r>
      <w:proofErr w:type="gramStart"/>
      <w:r w:rsidRPr="000E6A17">
        <w:t>ponownie</w:t>
      </w:r>
      <w:proofErr w:type="gramEnd"/>
      <w:r w:rsidRPr="000E6A17">
        <w:t xml:space="preserve"> wzywa Radę do uznania Korpusu Strażników Rewolucji Islamskiej za organizację terrorystyczną, zauważając, że orzeczenie wyższego sądu krajowego w </w:t>
      </w:r>
      <w:proofErr w:type="spellStart"/>
      <w:r w:rsidRPr="000E6A17">
        <w:t>Düsseldorfie</w:t>
      </w:r>
      <w:proofErr w:type="spellEnd"/>
      <w:r w:rsidRPr="000E6A17">
        <w:t xml:space="preserve"> w sprawie ataku na synagogę w </w:t>
      </w:r>
      <w:proofErr w:type="spellStart"/>
      <w:r w:rsidRPr="000E6A17">
        <w:t>Bochum</w:t>
      </w:r>
      <w:proofErr w:type="spellEnd"/>
      <w:r w:rsidRPr="000E6A17">
        <w:t xml:space="preserve"> w 2022 r. zapewnia obecnie niezbędne podstawy prawne;</w:t>
      </w:r>
    </w:p>
    <w:p w:rsidR="00E0632A" w:rsidRPr="000E6A17" w:rsidRDefault="00E0632A" w:rsidP="00E0632A">
      <w:pPr>
        <w:pStyle w:val="NormalHanging12a"/>
      </w:pPr>
      <w:r w:rsidRPr="000E6A17">
        <w:t>5.</w:t>
      </w:r>
      <w:r w:rsidRPr="000E6A17">
        <w:tab/>
      </w:r>
      <w:proofErr w:type="gramStart"/>
      <w:r w:rsidRPr="000E6A17">
        <w:t>wzywa</w:t>
      </w:r>
      <w:proofErr w:type="gramEnd"/>
      <w:r w:rsidRPr="000E6A17">
        <w:t xml:space="preserve"> rząd Iranu do zapewnienia nieograniczonego dostępu misji rozpoznawczej ONZ i specjalnemu sprawozdawcy ds. sytuacji praw człowieka w Iranie; wzywa do odnowienia i rozszerzenia mandatu misji, tak aby obejmował on mechanizm odpowiedzialności;</w:t>
      </w:r>
    </w:p>
    <w:p w:rsidR="00E0632A" w:rsidRPr="000E6A17" w:rsidRDefault="00E0632A" w:rsidP="00E0632A">
      <w:pPr>
        <w:pStyle w:val="NormalHanging12a"/>
      </w:pPr>
      <w:r w:rsidRPr="000E6A17">
        <w:t>6.</w:t>
      </w:r>
      <w:r w:rsidRPr="000E6A17">
        <w:tab/>
      </w:r>
      <w:proofErr w:type="gramStart"/>
      <w:r w:rsidRPr="000E6A17">
        <w:t>wzywa</w:t>
      </w:r>
      <w:proofErr w:type="gramEnd"/>
      <w:r w:rsidRPr="000E6A17">
        <w:t xml:space="preserve"> UE i jej państwa członkowskie do wspierania ruchu Kobiety, Życie, Wolność;</w:t>
      </w:r>
    </w:p>
    <w:p w:rsidR="000E6A17" w:rsidRPr="000E6A17" w:rsidRDefault="00E0632A" w:rsidP="000E6A17">
      <w:pPr>
        <w:pStyle w:val="NormalHanging12a"/>
      </w:pPr>
      <w:r w:rsidRPr="000E6A17">
        <w:t>7.</w:t>
      </w:r>
      <w:r w:rsidRPr="000E6A17">
        <w:tab/>
      </w:r>
      <w:proofErr w:type="gramStart"/>
      <w:r w:rsidRPr="000E6A17">
        <w:t>zobowiązuje</w:t>
      </w:r>
      <w:proofErr w:type="gramEnd"/>
      <w:r w:rsidRPr="000E6A17">
        <w:t xml:space="preserve"> swoją przewodniczącą do przekazania niniejszej rezolucji Komisji, Radzie, wiceprzewodniczącemu / wysokiemu przedstawicielowi, Islamskiemu Zgromadzeniu Konsultacyjnemu oraz Urzędowi najwyższego przywódcy Islamskiej Republiki Iranu.</w:t>
      </w:r>
    </w:p>
    <w:p w:rsidR="00E365E1" w:rsidRPr="000E6A17" w:rsidRDefault="00E365E1" w:rsidP="00354F45"/>
    <w:sectPr w:rsidR="00E365E1" w:rsidRPr="000E6A17" w:rsidSect="000E6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F45" w:rsidRPr="000E6A17" w:rsidRDefault="00354F45">
      <w:r w:rsidRPr="000E6A17">
        <w:separator/>
      </w:r>
    </w:p>
  </w:endnote>
  <w:endnote w:type="continuationSeparator" w:id="0">
    <w:p w:rsidR="00354F45" w:rsidRPr="000E6A17" w:rsidRDefault="00354F45">
      <w:r w:rsidRPr="000E6A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A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A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A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F45" w:rsidRPr="000E6A17" w:rsidRDefault="00354F45">
      <w:r w:rsidRPr="000E6A17">
        <w:separator/>
      </w:r>
    </w:p>
  </w:footnote>
  <w:footnote w:type="continuationSeparator" w:id="0">
    <w:p w:rsidR="00354F45" w:rsidRPr="000E6A17" w:rsidRDefault="00354F45">
      <w:r w:rsidRPr="000E6A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A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A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A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PL"/>
    <w:docVar w:name="dvnumam" w:val="0"/>
    <w:docVar w:name="dvpe" w:val="766.502"/>
    <w:docVar w:name="dvtitre" w:val="Rezolucja Parlamentu Europejskiego z dnia  2024 r. w sprawie nasilających się i systematycznych represji wobec kobiet w Iranie(2024/2951(RSP))"/>
  </w:docVars>
  <w:rsids>
    <w:rsidRoot w:val="00354F45"/>
    <w:rsid w:val="00002272"/>
    <w:rsid w:val="00064002"/>
    <w:rsid w:val="000677B9"/>
    <w:rsid w:val="000831BA"/>
    <w:rsid w:val="000A42CC"/>
    <w:rsid w:val="000E6A1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F4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34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3D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3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8CB96"/>
  <w15:chartTrackingRefBased/>
  <w15:docId w15:val="{6CAE5393-9324-4161-84C5-683ABF47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0632A"/>
    <w:pPr>
      <w:spacing w:after="240"/>
      <w:ind w:left="567" w:hanging="567"/>
    </w:pPr>
  </w:style>
  <w:style w:type="paragraph" w:customStyle="1" w:styleId="EPComma">
    <w:name w:val="EPComma"/>
    <w:basedOn w:val="Normal"/>
    <w:rsid w:val="00E0632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0632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88660-2DCE-4787-A433-F673342C8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2024-11-28T11:29:00Z</dcterms:created>
  <dcterms:modified xsi:type="dcterms:W3CDTF">2024-11-28T11:29:00Z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