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C785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C7851" w:rsidRDefault="00B25F93" w:rsidP="0010095E">
            <w:pPr>
              <w:pStyle w:val="EPName"/>
            </w:pPr>
            <w:bookmarkStart w:id="0" w:name="_GoBack"/>
            <w:bookmarkEnd w:id="0"/>
            <w:r w:rsidRPr="003C7851">
              <w:t>Evropski parlament</w:t>
            </w:r>
          </w:p>
          <w:p w:rsidR="00751A4A" w:rsidRPr="003C785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C7851">
              <w:t>2024</w:t>
            </w:r>
            <w:r w:rsidR="00817416" w:rsidRPr="003C7851">
              <w:t>-202</w:t>
            </w:r>
            <w:r w:rsidRPr="003C7851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3C7851" w:rsidRDefault="00187494" w:rsidP="0010095E">
            <w:pPr>
              <w:pStyle w:val="EPLogo"/>
            </w:pPr>
            <w:r w:rsidRPr="003C785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C7851" w:rsidRDefault="00D058B8" w:rsidP="004C5D52">
      <w:pPr>
        <w:pStyle w:val="LineTop"/>
      </w:pPr>
    </w:p>
    <w:p w:rsidR="00680577" w:rsidRPr="003C7851" w:rsidRDefault="00B25F93" w:rsidP="00680577">
      <w:pPr>
        <w:pStyle w:val="EPBodyTA1"/>
      </w:pPr>
      <w:r w:rsidRPr="003C7851">
        <w:t>SPREJETA BESEDILA</w:t>
      </w:r>
    </w:p>
    <w:p w:rsidR="00D058B8" w:rsidRPr="003C7851" w:rsidRDefault="00D058B8" w:rsidP="00D058B8">
      <w:pPr>
        <w:pStyle w:val="LineBottom"/>
      </w:pPr>
    </w:p>
    <w:p w:rsidR="00B25F93" w:rsidRPr="003C7851" w:rsidRDefault="00B25F93" w:rsidP="00B25F93">
      <w:pPr>
        <w:pStyle w:val="ATHeading1"/>
      </w:pPr>
      <w:bookmarkStart w:id="1" w:name="TANumber"/>
      <w:r w:rsidRPr="003C7851">
        <w:t>P10_TA(2024)</w:t>
      </w:r>
      <w:bookmarkEnd w:id="1"/>
      <w:r w:rsidR="00045AEA" w:rsidRPr="003C7851">
        <w:t>0052</w:t>
      </w:r>
    </w:p>
    <w:p w:rsidR="00B25F93" w:rsidRPr="003C7851" w:rsidRDefault="00B25F93" w:rsidP="00B25F93">
      <w:pPr>
        <w:pStyle w:val="ATHeading2"/>
      </w:pPr>
      <w:bookmarkStart w:id="2" w:name="title"/>
      <w:r w:rsidRPr="003C7851">
        <w:t>Naraščajoče in sistematično zatiranje žensk v Iranu</w:t>
      </w:r>
      <w:bookmarkEnd w:id="2"/>
    </w:p>
    <w:p w:rsidR="00B25F93" w:rsidRPr="003C7851" w:rsidRDefault="00B25F93" w:rsidP="006C2B6C">
      <w:pPr>
        <w:rPr>
          <w:i/>
          <w:vanish/>
        </w:rPr>
      </w:pPr>
      <w:r w:rsidRPr="003C7851">
        <w:rPr>
          <w:i/>
        </w:rPr>
        <w:fldChar w:fldCharType="begin"/>
      </w:r>
      <w:r w:rsidRPr="003C7851">
        <w:rPr>
          <w:i/>
        </w:rPr>
        <w:instrText xml:space="preserve"> TC"(</w:instrText>
      </w:r>
      <w:bookmarkStart w:id="3" w:name="DocNumber"/>
      <w:r w:rsidRPr="003C7851">
        <w:rPr>
          <w:i/>
        </w:rPr>
        <w:instrText>B10-0188</w:instrText>
      </w:r>
      <w:r w:rsidR="006C2B6C" w:rsidRPr="003C7851">
        <w:rPr>
          <w:i/>
        </w:rPr>
        <w:instrText>, 0199, 0202, 0203 in 0207</w:instrText>
      </w:r>
      <w:r w:rsidRPr="003C7851">
        <w:rPr>
          <w:i/>
        </w:rPr>
        <w:instrText>/2024</w:instrText>
      </w:r>
      <w:bookmarkEnd w:id="3"/>
      <w:r w:rsidRPr="003C7851">
        <w:rPr>
          <w:i/>
        </w:rPr>
        <w:instrText xml:space="preserve">)"\l3 \n&gt; \* MERGEFORMAT </w:instrText>
      </w:r>
      <w:r w:rsidRPr="003C7851">
        <w:rPr>
          <w:i/>
        </w:rPr>
        <w:fldChar w:fldCharType="end"/>
      </w:r>
    </w:p>
    <w:p w:rsidR="00B25F93" w:rsidRPr="003C7851" w:rsidRDefault="00B25F93" w:rsidP="00B25F93">
      <w:pPr>
        <w:rPr>
          <w:vanish/>
        </w:rPr>
      </w:pPr>
      <w:bookmarkStart w:id="4" w:name="PE"/>
      <w:r w:rsidRPr="003C7851">
        <w:rPr>
          <w:vanish/>
        </w:rPr>
        <w:t>PE766.502</w:t>
      </w:r>
      <w:bookmarkEnd w:id="4"/>
    </w:p>
    <w:p w:rsidR="00B25F93" w:rsidRPr="003C7851" w:rsidRDefault="00B25F93" w:rsidP="00B25F93">
      <w:pPr>
        <w:pStyle w:val="ATHeading3"/>
      </w:pPr>
      <w:bookmarkStart w:id="5" w:name="Sujet"/>
      <w:r w:rsidRPr="003C7851">
        <w:t xml:space="preserve">Resolucija </w:t>
      </w:r>
      <w:r w:rsidR="00B86447" w:rsidRPr="003C7851">
        <w:t xml:space="preserve">Evropskega parlamenta z dne 28. </w:t>
      </w:r>
      <w:r w:rsidRPr="003C7851">
        <w:t>novembra 2024 o naraščajočem in sistematičnem zatiranju žensk v Iranu</w:t>
      </w:r>
      <w:bookmarkEnd w:id="5"/>
      <w:r w:rsidRPr="003C7851">
        <w:t xml:space="preserve"> </w:t>
      </w:r>
      <w:bookmarkStart w:id="6" w:name="References"/>
      <w:r w:rsidRPr="003C7851">
        <w:t>(2024/2951(RSP))</w:t>
      </w:r>
      <w:bookmarkEnd w:id="6"/>
    </w:p>
    <w:p w:rsidR="00401CD6" w:rsidRPr="003C7851" w:rsidRDefault="00401CD6" w:rsidP="00401CD6">
      <w:pPr>
        <w:pStyle w:val="EPComma"/>
      </w:pPr>
      <w:bookmarkStart w:id="7" w:name="TextBodyBegin"/>
      <w:bookmarkEnd w:id="7"/>
      <w:r w:rsidRPr="003C7851">
        <w:rPr>
          <w:i/>
          <w:iCs/>
        </w:rPr>
        <w:t>Evropski parlament</w:t>
      </w:r>
      <w:r w:rsidRPr="003C7851">
        <w:t>,</w:t>
      </w:r>
    </w:p>
    <w:p w:rsidR="00401CD6" w:rsidRPr="003C7851" w:rsidRDefault="00B86447" w:rsidP="00401CD6">
      <w:pPr>
        <w:pStyle w:val="NormalHanging12a"/>
      </w:pPr>
      <w:r w:rsidRPr="003C7851">
        <w:t>–</w:t>
      </w:r>
      <w:r w:rsidRPr="003C7851">
        <w:tab/>
        <w:t>ob upoštevanju členov </w:t>
      </w:r>
      <w:r w:rsidR="00401CD6" w:rsidRPr="003C7851">
        <w:t>150(5) in 136(4) Poslovnika,</w:t>
      </w:r>
    </w:p>
    <w:p w:rsidR="00401CD6" w:rsidRPr="003C7851" w:rsidRDefault="00401CD6" w:rsidP="00401CD6">
      <w:pPr>
        <w:pStyle w:val="NormalHanging12a"/>
        <w:rPr>
          <w:bCs/>
        </w:rPr>
      </w:pPr>
      <w:r w:rsidRPr="003C7851">
        <w:t>A.</w:t>
      </w:r>
      <w:r w:rsidRPr="003C7851">
        <w:tab/>
        <w:t>ker Islamska republika Iran in njena „moralna“ policija tudi pod vodstvom predsednika Pezeškiana še naprej sistematično kršita pravice žensk;</w:t>
      </w:r>
    </w:p>
    <w:p w:rsidR="00401CD6" w:rsidRPr="003C7851" w:rsidRDefault="00401CD6" w:rsidP="00401CD6">
      <w:pPr>
        <w:pStyle w:val="NormalHanging12a"/>
      </w:pPr>
      <w:r w:rsidRPr="003C7851">
        <w:t>B.</w:t>
      </w:r>
      <w:r w:rsidRPr="003C7851">
        <w:tab/>
        <w:t>ker je iranska vlada leta 1983 uvedla obvezno nošenje naglavnih rut; ker je svet varuhov septembra 2024 odobril zakon o zaščiti družine s spodbujanjem nošenja naglavne rute in krepostnega vedenja, kar bo še dodatno okrepilo vladno zatiranje žensk; ker ženske, ki se v javnosti pojavijo brez naglavne rute, pogosto nadlegujejo, zaprejo, mučijo in jih celo ubijejo;</w:t>
      </w:r>
    </w:p>
    <w:p w:rsidR="00401CD6" w:rsidRPr="003C7851" w:rsidRDefault="00401CD6" w:rsidP="00401CD6">
      <w:pPr>
        <w:pStyle w:val="NormalHanging12a"/>
      </w:pPr>
      <w:r w:rsidRPr="003C7851">
        <w:t>C.</w:t>
      </w:r>
      <w:r w:rsidRPr="003C7851">
        <w:tab/>
        <w:t>ker so varnostne sile na univerzi nadlegovale študentko Ahu Darjaji zaradi domnevne kršitve nošenja naglavne rute; ker se je Ahu Darjaji pogumno uprla in v znak protesta slekla še preostala oblačila, nato pa bila pridržana ter kot mnoge druge ženske označena za „neprištevno“ in zaprta v psihiatrični ustanovi;</w:t>
      </w:r>
    </w:p>
    <w:p w:rsidR="00401CD6" w:rsidRPr="003C7851" w:rsidRDefault="00401CD6" w:rsidP="00401CD6">
      <w:pPr>
        <w:pStyle w:val="NormalHanging12a"/>
      </w:pPr>
      <w:r w:rsidRPr="003C7851">
        <w:t>D.</w:t>
      </w:r>
      <w:r w:rsidRPr="003C7851">
        <w:tab/>
        <w:t>ker je iranska vlada napovedala, da namerava odpreti tako imenovano kliniko za „zdravljenje“ žensk, ki nasprotujejo strogim zakonom o nošenju naglavne rute; ker je patologizacija uporniškega vedenja del sistematičnih prizadevanj iranskih oblasti, da bi zatrle avtonomijo žensk in kaznovale tiste, ki nasprotujejo diskriminatornim zakonom, kot sta obvezno zakrivanje in spolna segregacija;</w:t>
      </w:r>
    </w:p>
    <w:p w:rsidR="00401CD6" w:rsidRPr="003C7851" w:rsidRDefault="00401CD6" w:rsidP="00401CD6">
      <w:pPr>
        <w:pStyle w:val="NormalHanging12a"/>
      </w:pPr>
      <w:r w:rsidRPr="003C7851">
        <w:t>E.</w:t>
      </w:r>
      <w:r w:rsidRPr="003C7851">
        <w:tab/>
        <w:t>ker memorandum o bahajskem vprašanju iz leta 1991, ki ga je podpisal vrhovni voditelj ajatola Ali Hamenej, poziva k zaviranju napredka in razvoja bahajske skupnosti; ker je bilo marca in aprila 2024 vsaj 72 od 93 bahajcev pozvanih na sodišče ali zaprtih;</w:t>
      </w:r>
    </w:p>
    <w:p w:rsidR="00401CD6" w:rsidRPr="003C7851" w:rsidRDefault="00401CD6" w:rsidP="00401CD6">
      <w:pPr>
        <w:pStyle w:val="NormalHanging12a"/>
      </w:pPr>
      <w:r w:rsidRPr="003C7851">
        <w:t>1.</w:t>
      </w:r>
      <w:r w:rsidRPr="003C7851">
        <w:tab/>
        <w:t xml:space="preserve">odločno obsoja vse pogostejše in sistematično zatiranje žensk v Iranu z zakoni in predpisi, ki močno omejujejo njihove svoboščine in pravice; obžaluje, da so oblasti pridržale Ahu Darjaji in jo označile za neprištevno ter jo poslale v psihiatrično ustanovo; meni, da je zatiranje političnih upornic s psihiatričnim zdravljenjem dejanje </w:t>
      </w:r>
      <w:r w:rsidRPr="003C7851">
        <w:lastRenderedPageBreak/>
        <w:t>mučenja;</w:t>
      </w:r>
    </w:p>
    <w:p w:rsidR="00401CD6" w:rsidRPr="003C7851" w:rsidRDefault="00401CD6" w:rsidP="00401CD6">
      <w:pPr>
        <w:pStyle w:val="NormalHanging12a"/>
      </w:pPr>
      <w:r w:rsidRPr="003C7851">
        <w:t>2.</w:t>
      </w:r>
      <w:r w:rsidRPr="003C7851">
        <w:tab/>
        <w:t>poziva iranske oblasti, naj razveljavijo vso zakonodajo, ki diskriminira ženske in dekleta, ter nujno ukinejo moralno policijo in vse druge represivne službe;</w:t>
      </w:r>
    </w:p>
    <w:p w:rsidR="00401CD6" w:rsidRPr="003C7851" w:rsidRDefault="00401CD6" w:rsidP="00401CD6">
      <w:pPr>
        <w:pStyle w:val="NormalHanging12a"/>
      </w:pPr>
      <w:r w:rsidRPr="003C7851">
        <w:t>3.</w:t>
      </w:r>
      <w:r w:rsidRPr="003C7851">
        <w:tab/>
        <w:t>ostro obsoja preganjanje etničnih in verskih manjšin; poziva k takojšnji in brezpogojni izpustitvi vseh zagovornikov pravic žensk in žrtev samovoljnega pridržanja, tudi bahajk Nede Emadi in Parastu Hakim, pa tudi državljanov EU;</w:t>
      </w:r>
    </w:p>
    <w:p w:rsidR="00401CD6" w:rsidRPr="003C7851" w:rsidRDefault="00401CD6" w:rsidP="00401CD6">
      <w:pPr>
        <w:pStyle w:val="NormalHanging12a"/>
      </w:pPr>
      <w:r w:rsidRPr="003C7851">
        <w:t>4.</w:t>
      </w:r>
      <w:r w:rsidRPr="003C7851">
        <w:tab/>
        <w:t>ponovno poziva Svet, naj Islamsko revolucionarno gardo označi za teroristično organizacijo, in ugotavlja, da je potrebna pravna podlaga sodba višjega deželnega sodišča v Düsseldorfu o napadu na sinagogo v Bochumu leta 2022;</w:t>
      </w:r>
    </w:p>
    <w:p w:rsidR="00401CD6" w:rsidRPr="003C7851" w:rsidRDefault="00401CD6" w:rsidP="00401CD6">
      <w:pPr>
        <w:pStyle w:val="NormalHanging12a"/>
      </w:pPr>
      <w:r w:rsidRPr="003C7851">
        <w:t>5.</w:t>
      </w:r>
      <w:r w:rsidRPr="003C7851">
        <w:tab/>
        <w:t>poziva iransko vlado, naj omogoči neomejen dostop misiji OZN za ugotavljanje dejstev in posebni poročevalki OZN o razmerah na področju človekovih pravic v Iranu; poziva k obnovitvi in razširitvi njenega mandata, da bo zajemal tudi mehanizem odgovornosti;</w:t>
      </w:r>
    </w:p>
    <w:p w:rsidR="00401CD6" w:rsidRPr="003C7851" w:rsidRDefault="00401CD6" w:rsidP="00401CD6">
      <w:pPr>
        <w:pStyle w:val="NormalHanging12a"/>
      </w:pPr>
      <w:r w:rsidRPr="003C7851">
        <w:t>6.</w:t>
      </w:r>
      <w:r w:rsidRPr="003C7851">
        <w:tab/>
        <w:t>poziva EU in njene države članice, naj podprejo gibanje Ženske, življenje in svoboda;</w:t>
      </w:r>
    </w:p>
    <w:p w:rsidR="00E365E1" w:rsidRPr="003C7851" w:rsidRDefault="00401CD6" w:rsidP="006C2B6C">
      <w:pPr>
        <w:ind w:left="567" w:hanging="567"/>
      </w:pPr>
      <w:r w:rsidRPr="003C7851">
        <w:t>7.</w:t>
      </w:r>
      <w:r w:rsidRPr="003C7851">
        <w:tab/>
        <w:t>naroči svoji predsednici, naj to resolucijo posreduje Komisiji, Svetu, podpredsednici Komisije/visoki predstavnici Unije za zunanje zadeve, Islamski posvetovalni skupščini ter uradu vrhovnega vodje Islamske republike Iran.</w:t>
      </w:r>
    </w:p>
    <w:sectPr w:rsidR="00E365E1" w:rsidRPr="003C7851" w:rsidSect="00701C2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5F93" w:rsidRPr="00701C2B" w:rsidRDefault="00B25F93">
      <w:r w:rsidRPr="00701C2B">
        <w:separator/>
      </w:r>
    </w:p>
  </w:endnote>
  <w:endnote w:type="continuationSeparator" w:id="0">
    <w:p w:rsidR="00B25F93" w:rsidRPr="00701C2B" w:rsidRDefault="00B25F93">
      <w:r w:rsidRPr="00701C2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01C2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01C2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01C2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5F93" w:rsidRPr="00701C2B" w:rsidRDefault="00B25F93">
      <w:r w:rsidRPr="00701C2B">
        <w:separator/>
      </w:r>
    </w:p>
  </w:footnote>
  <w:footnote w:type="continuationSeparator" w:id="0">
    <w:p w:rsidR="00B25F93" w:rsidRPr="00701C2B" w:rsidRDefault="00B25F93">
      <w:r w:rsidRPr="00701C2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01C2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01C2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01C2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88/2024"/>
    <w:docVar w:name="dvlangue" w:val="SL"/>
    <w:docVar w:name="dvnumam" w:val="0"/>
    <w:docVar w:name="dvpe" w:val="766.502"/>
    <w:docVar w:name="dvtitre" w:val="Resolucija Evropskega parlamenta z dne 28. novembra 2024 o naraščajočem in sistematičnem zatiranju žensk v Iranu(2024/2951(RSP))"/>
  </w:docVars>
  <w:rsids>
    <w:rsidRoot w:val="00B25F93"/>
    <w:rsid w:val="00002272"/>
    <w:rsid w:val="00045AEA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C7851"/>
    <w:rsid w:val="003E15D4"/>
    <w:rsid w:val="00401CD6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C2B6C"/>
    <w:rsid w:val="006F74FA"/>
    <w:rsid w:val="00701C2B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25F93"/>
    <w:rsid w:val="00B558F0"/>
    <w:rsid w:val="00B86447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9CA59E-DC24-4F64-9548-5A7A7D7EB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401CD6"/>
    <w:pPr>
      <w:spacing w:after="240"/>
      <w:ind w:left="567" w:hanging="567"/>
    </w:pPr>
  </w:style>
  <w:style w:type="paragraph" w:customStyle="1" w:styleId="EPComma">
    <w:name w:val="EPComma"/>
    <w:basedOn w:val="Normal"/>
    <w:rsid w:val="00401CD6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rsid w:val="00401CD6"/>
    <w:rPr>
      <w:sz w:val="24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A847A5-8D80-4B89-9178-84BC050CE4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491</Words>
  <Characters>2933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GOROPECNIK Tina</dc:creator>
  <cp:keywords/>
  <cp:lastModifiedBy>GOROPECNIK Tina</cp:lastModifiedBy>
  <cp:revision>2</cp:revision>
  <cp:lastPrinted>2004-11-19T15:42:00Z</cp:lastPrinted>
  <dcterms:created xsi:type="dcterms:W3CDTF">2024-11-28T12:25:00Z</dcterms:created>
  <dcterms:modified xsi:type="dcterms:W3CDTF">2024-11-28T12:25:00Z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B10-0188/2024</vt:lpwstr>
  </property>
  <property fmtid="{D5CDD505-2E9C-101B-9397-08002B2CF9AE}" pid="4" name="&lt;Type&gt;">
    <vt:lpwstr>RR</vt:lpwstr>
  </property>
</Properties>
</file>