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629BA" w:rsidTr="0010095E">
        <w:trPr>
          <w:trHeight w:hRule="exact" w:val="1418"/>
        </w:trPr>
        <w:tc>
          <w:tcPr>
            <w:tcW w:w="6804" w:type="dxa"/>
            <w:shd w:val="clear" w:color="auto" w:fill="auto"/>
            <w:vAlign w:val="center"/>
          </w:tcPr>
          <w:p w:rsidR="00751A4A" w:rsidRPr="00C629BA" w:rsidRDefault="00184360" w:rsidP="0010095E">
            <w:pPr>
              <w:pStyle w:val="EPName"/>
            </w:pPr>
            <w:r w:rsidRPr="00C629BA">
              <w:t>Euroopa Parlament</w:t>
            </w:r>
          </w:p>
          <w:p w:rsidR="00751A4A" w:rsidRPr="00C629BA" w:rsidRDefault="005F1B17" w:rsidP="005F1B17">
            <w:pPr>
              <w:pStyle w:val="EPTerm"/>
              <w:rPr>
                <w:rStyle w:val="HideTWBExt"/>
                <w:noProof w:val="0"/>
                <w:vanish w:val="0"/>
                <w:color w:val="auto"/>
              </w:rPr>
            </w:pPr>
            <w:r w:rsidRPr="00C629BA">
              <w:t>2024</w:t>
            </w:r>
            <w:r w:rsidR="00817416" w:rsidRPr="00C629BA">
              <w:t>-202</w:t>
            </w:r>
            <w:r w:rsidRPr="00C629BA">
              <w:t>9</w:t>
            </w:r>
          </w:p>
        </w:tc>
        <w:tc>
          <w:tcPr>
            <w:tcW w:w="2268" w:type="dxa"/>
            <w:shd w:val="clear" w:color="auto" w:fill="auto"/>
          </w:tcPr>
          <w:p w:rsidR="00751A4A" w:rsidRPr="00C629BA" w:rsidRDefault="00187494" w:rsidP="0010095E">
            <w:pPr>
              <w:pStyle w:val="EPLogo"/>
            </w:pPr>
            <w:r w:rsidRPr="00C629B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629BA" w:rsidRDefault="00D058B8" w:rsidP="004C5D52">
      <w:pPr>
        <w:pStyle w:val="LineTop"/>
      </w:pPr>
    </w:p>
    <w:p w:rsidR="00680577" w:rsidRPr="00C629BA" w:rsidRDefault="00184360" w:rsidP="00680577">
      <w:pPr>
        <w:pStyle w:val="EPBodyTA1"/>
      </w:pPr>
      <w:r w:rsidRPr="00C629BA">
        <w:t>VASTUVÕETUD TEKSTID</w:t>
      </w:r>
    </w:p>
    <w:p w:rsidR="00D058B8" w:rsidRPr="00C629BA" w:rsidRDefault="00D058B8" w:rsidP="00D058B8">
      <w:pPr>
        <w:pStyle w:val="LineBottom"/>
      </w:pPr>
    </w:p>
    <w:p w:rsidR="00184360" w:rsidRPr="00C629BA" w:rsidRDefault="00184360" w:rsidP="00184360">
      <w:pPr>
        <w:pStyle w:val="ATHeading1"/>
      </w:pPr>
      <w:bookmarkStart w:id="0" w:name="TANumber"/>
      <w:r w:rsidRPr="00C629BA">
        <w:t>P10_TA(2024)00</w:t>
      </w:r>
      <w:r w:rsidR="00A14DB4" w:rsidRPr="00C629BA">
        <w:t>53</w:t>
      </w:r>
      <w:bookmarkEnd w:id="0"/>
    </w:p>
    <w:p w:rsidR="00184360" w:rsidRPr="00C629BA" w:rsidRDefault="00184360" w:rsidP="00184360">
      <w:pPr>
        <w:pStyle w:val="ATHeading2"/>
      </w:pPr>
      <w:bookmarkStart w:id="1" w:name="title"/>
      <w:r w:rsidRPr="00C629BA">
        <w:t>Kodanikuühiskonna tegutsemisruumi ahenemine Kambodžas, eriti töötajate õiguste organisatsiooni CENTRAL juhtum</w:t>
      </w:r>
      <w:bookmarkEnd w:id="1"/>
    </w:p>
    <w:p w:rsidR="00184360" w:rsidRPr="00C629BA" w:rsidRDefault="00184360" w:rsidP="00184360">
      <w:pPr>
        <w:rPr>
          <w:i/>
          <w:vanish/>
        </w:rPr>
      </w:pPr>
      <w:r w:rsidRPr="00C629BA">
        <w:rPr>
          <w:i/>
        </w:rPr>
        <w:fldChar w:fldCharType="begin"/>
      </w:r>
      <w:r w:rsidRPr="00C629BA">
        <w:rPr>
          <w:i/>
        </w:rPr>
        <w:instrText xml:space="preserve"> TC"(</w:instrText>
      </w:r>
      <w:bookmarkStart w:id="2" w:name="DocNumber"/>
      <w:r w:rsidRPr="00C629BA">
        <w:rPr>
          <w:i/>
        </w:rPr>
        <w:instrText>B10-0190</w:instrText>
      </w:r>
      <w:r w:rsidR="00BB1412" w:rsidRPr="00C629BA">
        <w:rPr>
          <w:i/>
        </w:rPr>
        <w:instrText>, 0201, 0204, 0205 ja 0206</w:instrText>
      </w:r>
      <w:r w:rsidRPr="00C629BA">
        <w:rPr>
          <w:i/>
        </w:rPr>
        <w:instrText>/2024</w:instrText>
      </w:r>
      <w:bookmarkEnd w:id="2"/>
      <w:r w:rsidRPr="00C629BA">
        <w:rPr>
          <w:i/>
        </w:rPr>
        <w:instrText xml:space="preserve">)"\l3 \n&gt; \* MERGEFORMAT </w:instrText>
      </w:r>
      <w:r w:rsidRPr="00C629BA">
        <w:rPr>
          <w:i/>
        </w:rPr>
        <w:fldChar w:fldCharType="end"/>
      </w:r>
    </w:p>
    <w:p w:rsidR="00184360" w:rsidRPr="00C629BA" w:rsidRDefault="00184360" w:rsidP="00184360">
      <w:pPr>
        <w:rPr>
          <w:vanish/>
        </w:rPr>
      </w:pPr>
      <w:bookmarkStart w:id="3" w:name="PE"/>
      <w:r w:rsidRPr="00C629BA">
        <w:rPr>
          <w:vanish/>
        </w:rPr>
        <w:t>PE766.504</w:t>
      </w:r>
      <w:bookmarkEnd w:id="3"/>
    </w:p>
    <w:p w:rsidR="00184360" w:rsidRPr="00C629BA" w:rsidRDefault="00BB1412" w:rsidP="00BB1412">
      <w:pPr>
        <w:pStyle w:val="ATHeading3"/>
      </w:pPr>
      <w:bookmarkStart w:id="4" w:name="Sujet"/>
      <w:r w:rsidRPr="00C629BA">
        <w:t>Euroopa Parlamendi 28</w:t>
      </w:r>
      <w:r w:rsidR="00184360" w:rsidRPr="00C629BA">
        <w:t>.</w:t>
      </w:r>
      <w:r w:rsidRPr="00C629BA">
        <w:t> novembri 2024. </w:t>
      </w:r>
      <w:r w:rsidR="00184360" w:rsidRPr="00C629BA">
        <w:t>aasta resolutsioon kodanikuühiskonna tegutsemisruumi ahenemise kohta Kambodžas, eriti töötajate õiguste organisatsiooni CENTRAL juhtumi kohta</w:t>
      </w:r>
      <w:bookmarkEnd w:id="4"/>
      <w:r w:rsidR="00184360" w:rsidRPr="00C629BA">
        <w:t xml:space="preserve"> </w:t>
      </w:r>
      <w:bookmarkStart w:id="5" w:name="References"/>
      <w:r w:rsidR="00184360" w:rsidRPr="00C629BA">
        <w:t>(2024/2952(RSP))</w:t>
      </w:r>
      <w:bookmarkStart w:id="6" w:name="_GoBack"/>
      <w:bookmarkEnd w:id="5"/>
      <w:bookmarkEnd w:id="6"/>
    </w:p>
    <w:p w:rsidR="000B35DB" w:rsidRPr="00C629BA" w:rsidRDefault="000B35DB" w:rsidP="000B35DB">
      <w:pPr>
        <w:pStyle w:val="EPComma"/>
      </w:pPr>
      <w:bookmarkStart w:id="7" w:name="TextBodyBegin"/>
      <w:bookmarkEnd w:id="7"/>
      <w:r w:rsidRPr="00C629BA">
        <w:rPr>
          <w:i/>
        </w:rPr>
        <w:t>Euroopa Parlament</w:t>
      </w:r>
      <w:r w:rsidRPr="00C629BA">
        <w:t>,</w:t>
      </w:r>
    </w:p>
    <w:p w:rsidR="000B35DB" w:rsidRPr="00C629BA" w:rsidRDefault="000B35DB" w:rsidP="000B35DB">
      <w:pPr>
        <w:pStyle w:val="NormalHanging12a"/>
      </w:pPr>
      <w:r w:rsidRPr="00C629BA">
        <w:t>–</w:t>
      </w:r>
      <w:r w:rsidRPr="00C629BA">
        <w:tab/>
        <w:t>võttes arvesse oma varasemaid resolutsioone Kambodža kohta,</w:t>
      </w:r>
    </w:p>
    <w:p w:rsidR="000B35DB" w:rsidRPr="00C629BA" w:rsidRDefault="000B35DB" w:rsidP="000B35DB">
      <w:pPr>
        <w:pStyle w:val="NormalHanging12a"/>
      </w:pPr>
      <w:r w:rsidRPr="00C629BA">
        <w:t>–</w:t>
      </w:r>
      <w:r w:rsidRPr="00C629BA">
        <w:tab/>
        <w:t>v</w:t>
      </w:r>
      <w:r w:rsidR="00BB1412" w:rsidRPr="00C629BA">
        <w:t>õttes arvesse kodukorra artikli 150 lõiget 5 ja artikli 136 lõiget </w:t>
      </w:r>
      <w:r w:rsidRPr="00C629BA">
        <w:t>4,</w:t>
      </w:r>
    </w:p>
    <w:p w:rsidR="000B35DB" w:rsidRPr="00C629BA" w:rsidRDefault="000B35DB" w:rsidP="000B35DB">
      <w:pPr>
        <w:pStyle w:val="NormalHanging12a"/>
      </w:pPr>
      <w:r w:rsidRPr="00C629BA">
        <w:t>A.</w:t>
      </w:r>
      <w:r w:rsidRPr="00C629BA">
        <w:tab/>
        <w:t>arvestades, et Kambodža kodanikuühiskonna tegutsemisruum on alates 2017. aastast pidevalt ahenenud ning Kambodža ametivõimud ja valitsusmeelsed organisatsioonid on võtnud sihikule ametiühingud, poliitilise opositsiooni, inimõiguste kaitsjad, ajakirjanikud, töötajate õiguste organisatsioonid ja keskkonnakaitsjad, sealhulgas organisatsioonid Center for Alliance of Labour and Human Rights (CENTRAL), Equitable Cambodia ja Mother Nature Cambodia;</w:t>
      </w:r>
    </w:p>
    <w:p w:rsidR="000B35DB" w:rsidRPr="00C629BA" w:rsidRDefault="000B35DB" w:rsidP="000B35DB">
      <w:pPr>
        <w:pStyle w:val="NormalHanging12a"/>
      </w:pPr>
      <w:r w:rsidRPr="00C629BA">
        <w:t>B.</w:t>
      </w:r>
      <w:r w:rsidRPr="00C629BA">
        <w:tab/>
        <w:t>arvestades, et CENTRAL avaldas hinnangu ILO programmi Better Factories Cambodia kohta, milles juhiti tähelepanu ühinemisvabaduse laiaulatuslikele rikkumistele, rahvusvaheliste tööstandardite mittejärgimisele ja valitsuse jõupingutustele sõltumatute häälte vaigistamiseks; arvestades, et pärast seda aruannet on CENTRAL ja selle programmijuht Khun Tharo pidanud taluma põhjendamatuid õiguslikke ähvardusi ja ahistamist;</w:t>
      </w:r>
    </w:p>
    <w:p w:rsidR="000B35DB" w:rsidRPr="00C629BA" w:rsidRDefault="000B35DB" w:rsidP="000B35DB">
      <w:pPr>
        <w:pStyle w:val="NormalHanging12a"/>
        <w:rPr>
          <w:szCs w:val="24"/>
        </w:rPr>
      </w:pPr>
      <w:r w:rsidRPr="00C629BA">
        <w:t>1.</w:t>
      </w:r>
      <w:r w:rsidRPr="00C629BA">
        <w:tab/>
        <w:t>mõistab hukka kodanikuühiskonna tegutsemisruumi ahenemise Kambodžas; nõuab, et viivitamata vabastataks kõik poliitvangid, aktivistid, ajakirjanikud – sealhulgas auhinnatud ajakirjanik Mech Dara –, inimõiguste kaitsjad ja muud kodanikuühiskonna osalejad, keda peetakse kinni poliitiliselt motiveeritud süüdistuste alusel; nõuab igasuguse kodanikuühiskonna osalejate vastu suunatud represseerimise ja ahistamise viivitamatut lõpetamist;</w:t>
      </w:r>
    </w:p>
    <w:p w:rsidR="000B35DB" w:rsidRPr="00C629BA" w:rsidRDefault="000B35DB" w:rsidP="000B35DB">
      <w:pPr>
        <w:pStyle w:val="NormalHanging12a"/>
      </w:pPr>
      <w:r w:rsidRPr="00C629BA">
        <w:t>2.</w:t>
      </w:r>
      <w:r w:rsidRPr="00C629BA">
        <w:tab/>
        <w:t xml:space="preserve">kutsub Kambodža ametivõime üles loobuma kõigist CENTRALi ja selle liikmete vastu esitatud poliitiliselt motiveeritud süüdistustest, peatama poliitiliselt motiveeritud auditid ja laimukampaaniad ning austama kodanikuühiskonna organisatsioonide, sealhulgas </w:t>
      </w:r>
      <w:r w:rsidRPr="00C629BA">
        <w:lastRenderedPageBreak/>
        <w:t>Equitable Cambodia ja Mother Nature Cambodia rolli töö- ja inimõiguste edendamisel ning keskkonna kaitsmisel;</w:t>
      </w:r>
    </w:p>
    <w:p w:rsidR="000B35DB" w:rsidRPr="00C629BA" w:rsidRDefault="000B35DB" w:rsidP="000B35DB">
      <w:pPr>
        <w:pStyle w:val="NormalHanging12a"/>
      </w:pPr>
      <w:r w:rsidRPr="00C629BA">
        <w:t>3.</w:t>
      </w:r>
      <w:r w:rsidRPr="00C629BA">
        <w:tab/>
        <w:t>nõuab tungivalt, et Kambodža ametivõimud muudaksid ametiühinguseadust, ühenduste ja valitsusväliste organisatsioonide seadust ning muid asjakohaseid õigusakte, et viia need kooskõlla rahvusvaheliste inimõiguste ja tööstandarditega, tagades töötajate ja kodanikuühiskonna kaitse;</w:t>
      </w:r>
    </w:p>
    <w:p w:rsidR="000B35DB" w:rsidRPr="00C629BA" w:rsidRDefault="000B35DB" w:rsidP="000B35DB">
      <w:pPr>
        <w:pStyle w:val="NormalHanging12a"/>
      </w:pPr>
      <w:r w:rsidRPr="00C629BA">
        <w:t>4.</w:t>
      </w:r>
      <w:r w:rsidRPr="00C629BA">
        <w:tab/>
        <w:t>kutsub ELis tegutsevaid ettevõtteid, kes hangivad toorainet Kambodžast, üles täitma oma tarneahelates põhjalikku inimõigustealast hoolsuskohustust, tagades vastutustundlikud hanketavad ja kasutades oma mõju töötajate õiguste edendamiseks ja kaitsmiseks;</w:t>
      </w:r>
    </w:p>
    <w:p w:rsidR="000B35DB" w:rsidRPr="00C629BA" w:rsidRDefault="000B35DB" w:rsidP="000B35DB">
      <w:pPr>
        <w:pStyle w:val="NormalHanging12a"/>
      </w:pPr>
      <w:r w:rsidRPr="00C629BA">
        <w:t>5.</w:t>
      </w:r>
      <w:r w:rsidRPr="00C629BA">
        <w:tab/>
        <w:t>kutsub komisjoni ja liikmesriike üles hindama muudatuste tegemist tariifsete soodustuste kavas (erikorra „Kõik peale relvade“ raames), võttes arvesse Kambodža valitsuse koostööst keeldumist inimõiguste rikkumiste heastamise ja ärahoidmise valdkonnas, ning saatma selge sõnumi, et inimõiguste olukorra parandamine ja kodanikuühiskonna vabaduste tagamine on majanduskoostöö, kaubanduse ja investeeringute eeltingimused;</w:t>
      </w:r>
    </w:p>
    <w:p w:rsidR="000B35DB" w:rsidRPr="00C629BA" w:rsidRDefault="000B35DB" w:rsidP="000B35DB">
      <w:pPr>
        <w:pStyle w:val="NormalHanging12a"/>
      </w:pPr>
      <w:r w:rsidRPr="00C629BA">
        <w:t>6.</w:t>
      </w:r>
      <w:r w:rsidRPr="00C629BA">
        <w:tab/>
        <w:t>nõuab tungivalt, et Euroopa Liit ja selle liikmesriigid kaaluksid täiendavalt ambitsioonikaid ja mõjusaid ettevõtlust ja inimõigusi käsitlevaid mitmepoolseid vahendeid ja kohustuksid need vastu võtma;</w:t>
      </w:r>
    </w:p>
    <w:p w:rsidR="000B35DB" w:rsidRPr="00C629BA" w:rsidRDefault="000B35DB" w:rsidP="000B35DB">
      <w:pPr>
        <w:pStyle w:val="NormalHanging12a"/>
      </w:pPr>
      <w:r w:rsidRPr="00C629BA">
        <w:t>7.</w:t>
      </w:r>
      <w:r w:rsidRPr="00C629BA">
        <w:tab/>
        <w:t>nõuab, et EL ja rahvusvaheline üldsus võtaksid koheseid ja mõjusaid meetmeid, sealhulgas sihipäraseid sanktsioone poliitiliste repressioonide eest vastutavate isikute suhtes, et avaldada Kambodža valitsusele survet, kuni kõik poliitvangid on vabastatud;</w:t>
      </w:r>
    </w:p>
    <w:p w:rsidR="000B35DB" w:rsidRPr="00C629BA" w:rsidRDefault="000B35DB" w:rsidP="000B35DB">
      <w:pPr>
        <w:pStyle w:val="NormalHanging12a"/>
      </w:pPr>
      <w:r w:rsidRPr="00C629BA">
        <w:t>8.</w:t>
      </w:r>
      <w:r w:rsidRPr="00C629BA">
        <w:tab/>
        <w:t>nõuab, et liikmesriigid ja Euroopa välisteenistus suurendaksid Kambodža kodanikuühiskonnale antavat mis tahes vormis toetust, sealhulgas rahalist toetust, ning pakuksid inimõiguste kaitsjatele, kodanikuühiskonna esindajatele ja tagakiusatud opositsiooniliikmetele kaitset;</w:t>
      </w:r>
    </w:p>
    <w:p w:rsidR="00E365E1" w:rsidRPr="00C629BA" w:rsidRDefault="000B35DB" w:rsidP="00BB1412">
      <w:pPr>
        <w:pStyle w:val="NormalHanging12a"/>
      </w:pPr>
      <w:r w:rsidRPr="00C629BA">
        <w:t>9.</w:t>
      </w:r>
      <w:r w:rsidRPr="00C629BA">
        <w:tab/>
        <w:t>teeb presidendile ülesandeks edastada käesolev resolutsioon ELi institutsioonidele, liikmesriikidele, Kambodža ametivõimudele ja Kagu-Aasia Maade Assotsiatsiooni sekretariaadile.</w:t>
      </w:r>
    </w:p>
    <w:sectPr w:rsidR="00E365E1" w:rsidRPr="00C629BA" w:rsidSect="001E5EC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4360" w:rsidRPr="001E5EC8" w:rsidRDefault="00184360">
      <w:r w:rsidRPr="001E5EC8">
        <w:separator/>
      </w:r>
    </w:p>
  </w:endnote>
  <w:endnote w:type="continuationSeparator" w:id="0">
    <w:p w:rsidR="00184360" w:rsidRPr="001E5EC8" w:rsidRDefault="00184360">
      <w:r w:rsidRPr="001E5E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5EC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5EC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5EC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4360" w:rsidRPr="001E5EC8" w:rsidRDefault="00184360">
      <w:r w:rsidRPr="001E5EC8">
        <w:separator/>
      </w:r>
    </w:p>
  </w:footnote>
  <w:footnote w:type="continuationSeparator" w:id="0">
    <w:p w:rsidR="00184360" w:rsidRPr="001E5EC8" w:rsidRDefault="00184360">
      <w:r w:rsidRPr="001E5EC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5EC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5EC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5EC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90/2024"/>
    <w:docVar w:name="dvlangue" w:val="ET"/>
    <w:docVar w:name="dvnumam" w:val="0"/>
    <w:docVar w:name="dvpe" w:val="766.504"/>
    <w:docVar w:name="dvtitre" w:val="Euroopa Parlamendi .... 2024. aasta resolutsioon kodanikuühiskonna tegutsemisruumi ahenemise kohta Kambodžas, eriti töötajate õiguste organisatsiooni CENTRAL juhtumi kohta (2024/2952(RSP))"/>
  </w:docVars>
  <w:rsids>
    <w:rsidRoot w:val="00184360"/>
    <w:rsid w:val="00002272"/>
    <w:rsid w:val="00064002"/>
    <w:rsid w:val="000677B9"/>
    <w:rsid w:val="000831BA"/>
    <w:rsid w:val="000A42CC"/>
    <w:rsid w:val="000B35DB"/>
    <w:rsid w:val="000E7DD9"/>
    <w:rsid w:val="0010095E"/>
    <w:rsid w:val="00125B37"/>
    <w:rsid w:val="00184360"/>
    <w:rsid w:val="00187494"/>
    <w:rsid w:val="001E5EC8"/>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4DB4"/>
    <w:rsid w:val="00A1687D"/>
    <w:rsid w:val="00A43E52"/>
    <w:rsid w:val="00A4678D"/>
    <w:rsid w:val="00A778C7"/>
    <w:rsid w:val="00AB441E"/>
    <w:rsid w:val="00AB6293"/>
    <w:rsid w:val="00AE0928"/>
    <w:rsid w:val="00AF3B82"/>
    <w:rsid w:val="00B12E95"/>
    <w:rsid w:val="00B22876"/>
    <w:rsid w:val="00B558F0"/>
    <w:rsid w:val="00BB1412"/>
    <w:rsid w:val="00BD48FE"/>
    <w:rsid w:val="00BD7BD8"/>
    <w:rsid w:val="00BE6ADC"/>
    <w:rsid w:val="00C05BFE"/>
    <w:rsid w:val="00C23CD4"/>
    <w:rsid w:val="00C61C0C"/>
    <w:rsid w:val="00C629BA"/>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D1D68F3-5FD9-473D-957C-F445F9067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B35DB"/>
    <w:pPr>
      <w:spacing w:after="240"/>
      <w:ind w:left="567" w:hanging="567"/>
    </w:pPr>
  </w:style>
  <w:style w:type="paragraph" w:customStyle="1" w:styleId="EPComma">
    <w:name w:val="EPComma"/>
    <w:basedOn w:val="Normal"/>
    <w:rsid w:val="000B35DB"/>
    <w:pPr>
      <w:spacing w:before="480" w:after="240"/>
    </w:pPr>
  </w:style>
  <w:style w:type="character" w:customStyle="1" w:styleId="NormalHanging12aChar">
    <w:name w:val="NormalHanging12a Char"/>
    <w:basedOn w:val="DefaultParagraphFont"/>
    <w:link w:val="NormalHanging12a"/>
    <w:locked/>
    <w:rsid w:val="000B35DB"/>
    <w:rPr>
      <w:sz w:val="24"/>
      <w:lang w:val="et-EE"/>
    </w:rPr>
  </w:style>
  <w:style w:type="paragraph" w:styleId="BalloonText">
    <w:name w:val="Balloon Text"/>
    <w:basedOn w:val="Normal"/>
    <w:link w:val="BalloonTextChar"/>
    <w:rsid w:val="00A14DB4"/>
    <w:rPr>
      <w:rFonts w:ascii="Segoe UI" w:hAnsi="Segoe UI" w:cs="Segoe UI"/>
      <w:sz w:val="18"/>
      <w:szCs w:val="18"/>
    </w:rPr>
  </w:style>
  <w:style w:type="character" w:customStyle="1" w:styleId="BalloonTextChar">
    <w:name w:val="Balloon Text Char"/>
    <w:basedOn w:val="DefaultParagraphFont"/>
    <w:link w:val="BalloonText"/>
    <w:rsid w:val="00A14DB4"/>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F644E8-BEA6-4DC6-AE08-20600E10C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444</Words>
  <Characters>3725</Characters>
  <Application>Microsoft Office Word</Application>
  <DocSecurity>0</DocSecurity>
  <Lines>62</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2024-11-28T13:30:00Z</dcterms:created>
  <dcterms:modified xsi:type="dcterms:W3CDTF">2024-11-28T13:30:00Z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B10-0190/2024</vt:lpwstr>
  </property>
  <property fmtid="{D5CDD505-2E9C-101B-9397-08002B2CF9AE}" pid="4" name="&lt;Type&gt;">
    <vt:lpwstr>RR</vt:lpwstr>
  </property>
</Properties>
</file>