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04D7" w14:paraId="578B3765" w14:textId="77777777" w:rsidTr="0010095E">
        <w:trPr>
          <w:trHeight w:hRule="exact" w:val="1418"/>
        </w:trPr>
        <w:tc>
          <w:tcPr>
            <w:tcW w:w="6804" w:type="dxa"/>
            <w:shd w:val="clear" w:color="auto" w:fill="auto"/>
            <w:vAlign w:val="center"/>
          </w:tcPr>
          <w:p w14:paraId="205F84EF" w14:textId="77777777" w:rsidR="00751A4A" w:rsidRPr="005D04D7" w:rsidRDefault="00870258" w:rsidP="0010095E">
            <w:pPr>
              <w:pStyle w:val="EPName"/>
            </w:pPr>
            <w:r w:rsidRPr="005D04D7">
              <w:t>Parlamento europeo</w:t>
            </w:r>
          </w:p>
          <w:p w14:paraId="0B7B7FCC" w14:textId="77777777" w:rsidR="00751A4A" w:rsidRPr="005D04D7" w:rsidRDefault="005F1B17" w:rsidP="005F1B17">
            <w:pPr>
              <w:pStyle w:val="EPTerm"/>
              <w:rPr>
                <w:rStyle w:val="HideTWBExt"/>
                <w:noProof w:val="0"/>
                <w:vanish w:val="0"/>
                <w:color w:val="auto"/>
              </w:rPr>
            </w:pPr>
            <w:r w:rsidRPr="005D04D7">
              <w:t>2024</w:t>
            </w:r>
            <w:r w:rsidR="00817416" w:rsidRPr="005D04D7">
              <w:t>-202</w:t>
            </w:r>
            <w:r w:rsidRPr="005D04D7">
              <w:t>9</w:t>
            </w:r>
          </w:p>
        </w:tc>
        <w:tc>
          <w:tcPr>
            <w:tcW w:w="2268" w:type="dxa"/>
            <w:shd w:val="clear" w:color="auto" w:fill="auto"/>
          </w:tcPr>
          <w:p w14:paraId="1BE266B7" w14:textId="77777777" w:rsidR="00751A4A" w:rsidRPr="005D04D7" w:rsidRDefault="00187494" w:rsidP="0010095E">
            <w:pPr>
              <w:pStyle w:val="EPLogo"/>
            </w:pPr>
            <w:r w:rsidRPr="005D04D7">
              <w:rPr>
                <w:noProof/>
                <w:lang w:val="en-GB"/>
              </w:rPr>
              <w:drawing>
                <wp:inline distT="0" distB="0" distL="0" distR="0" wp14:anchorId="4CCF2023" wp14:editId="4110C5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D91162" w14:textId="77777777" w:rsidR="00D058B8" w:rsidRPr="005D04D7" w:rsidRDefault="00D058B8" w:rsidP="004C5D52">
      <w:pPr>
        <w:pStyle w:val="LineTop"/>
      </w:pPr>
    </w:p>
    <w:p w14:paraId="2C7CA176" w14:textId="77777777" w:rsidR="00680577" w:rsidRPr="005D04D7" w:rsidRDefault="00870258" w:rsidP="00680577">
      <w:pPr>
        <w:pStyle w:val="EPBodyTA1"/>
      </w:pPr>
      <w:r w:rsidRPr="005D04D7">
        <w:t>TESTI APPROVATI</w:t>
      </w:r>
    </w:p>
    <w:p w14:paraId="444B02EF" w14:textId="77777777" w:rsidR="00D058B8" w:rsidRPr="005D04D7" w:rsidRDefault="00D058B8" w:rsidP="00D058B8">
      <w:pPr>
        <w:pStyle w:val="LineBottom"/>
      </w:pPr>
    </w:p>
    <w:p w14:paraId="0CBC6737" w14:textId="76A73881" w:rsidR="00870258" w:rsidRPr="005D04D7" w:rsidRDefault="00870258" w:rsidP="00870258">
      <w:pPr>
        <w:pStyle w:val="ATHeading1"/>
      </w:pPr>
      <w:bookmarkStart w:id="0" w:name="TANumber"/>
      <w:r w:rsidRPr="005D04D7">
        <w:t>P10_TA(2024)00</w:t>
      </w:r>
      <w:bookmarkEnd w:id="0"/>
      <w:r w:rsidR="00194340">
        <w:t>53</w:t>
      </w:r>
    </w:p>
    <w:p w14:paraId="32D05B09" w14:textId="77777777" w:rsidR="00870258" w:rsidRPr="005D04D7" w:rsidRDefault="00870258" w:rsidP="00870258">
      <w:pPr>
        <w:pStyle w:val="ATHeading2"/>
      </w:pPr>
      <w:bookmarkStart w:id="1" w:name="title"/>
      <w:r w:rsidRPr="005D04D7">
        <w:t>Riduzione dello spazio per la società civile in Cambogia, in particolare il caso dell'organizzazione di difesa dei diritti dei lavoratori C</w:t>
      </w:r>
      <w:bookmarkEnd w:id="1"/>
      <w:r w:rsidR="00940B4A" w:rsidRPr="005D04D7">
        <w:t>ENTRAL</w:t>
      </w:r>
    </w:p>
    <w:p w14:paraId="7E4128A1" w14:textId="77777777" w:rsidR="00870258" w:rsidRPr="005D04D7" w:rsidRDefault="00870258" w:rsidP="00870258">
      <w:pPr>
        <w:rPr>
          <w:i/>
          <w:vanish/>
        </w:rPr>
      </w:pPr>
      <w:r w:rsidRPr="005D04D7">
        <w:rPr>
          <w:i/>
        </w:rPr>
        <w:fldChar w:fldCharType="begin"/>
      </w:r>
      <w:r w:rsidRPr="005D04D7">
        <w:rPr>
          <w:i/>
        </w:rPr>
        <w:instrText xml:space="preserve"> TC"(</w:instrText>
      </w:r>
      <w:bookmarkStart w:id="2" w:name="DocNumber"/>
      <w:r w:rsidRPr="005D04D7">
        <w:rPr>
          <w:i/>
        </w:rPr>
        <w:instrText>B10-0190</w:instrText>
      </w:r>
      <w:r w:rsidR="00940B4A" w:rsidRPr="005D04D7">
        <w:rPr>
          <w:i/>
        </w:rPr>
        <w:instrText>, 0201, 0204, 0205 e 0206</w:instrText>
      </w:r>
      <w:r w:rsidRPr="005D04D7">
        <w:rPr>
          <w:i/>
        </w:rPr>
        <w:instrText>/2024</w:instrText>
      </w:r>
      <w:bookmarkEnd w:id="2"/>
      <w:r w:rsidRPr="005D04D7">
        <w:rPr>
          <w:i/>
        </w:rPr>
        <w:instrText xml:space="preserve">)"\l3 \n&gt; \* MERGEFORMAT </w:instrText>
      </w:r>
      <w:r w:rsidRPr="005D04D7">
        <w:rPr>
          <w:i/>
        </w:rPr>
        <w:fldChar w:fldCharType="end"/>
      </w:r>
    </w:p>
    <w:p w14:paraId="24C0A9D1" w14:textId="77777777" w:rsidR="00870258" w:rsidRPr="005D04D7" w:rsidRDefault="00870258" w:rsidP="00870258">
      <w:pPr>
        <w:rPr>
          <w:vanish/>
        </w:rPr>
      </w:pPr>
      <w:bookmarkStart w:id="3" w:name="PE"/>
      <w:r w:rsidRPr="005D04D7">
        <w:rPr>
          <w:vanish/>
        </w:rPr>
        <w:t>PE766.504</w:t>
      </w:r>
      <w:bookmarkEnd w:id="3"/>
    </w:p>
    <w:p w14:paraId="0E3F7E30" w14:textId="433247BA" w:rsidR="00870258" w:rsidRPr="005D04D7" w:rsidRDefault="00870258" w:rsidP="00870258">
      <w:pPr>
        <w:pStyle w:val="ATHeading3"/>
      </w:pPr>
      <w:bookmarkStart w:id="4" w:name="Sujet"/>
      <w:r w:rsidRPr="005D04D7">
        <w:t xml:space="preserve">Risoluzione del Parlamento europeo del 28 novembre 2024 </w:t>
      </w:r>
      <w:r w:rsidR="002F2CA2" w:rsidRPr="005D04D7">
        <w:t>sulla r</w:t>
      </w:r>
      <w:r w:rsidRPr="005D04D7">
        <w:t xml:space="preserve">iduzione dello spazio per la società civile in Cambogia, in particolare il caso dell'organizzazione di difesa dei diritti dei lavoratori CENTRAL </w:t>
      </w:r>
      <w:bookmarkStart w:id="5" w:name="References"/>
      <w:bookmarkEnd w:id="4"/>
      <w:r w:rsidRPr="005D04D7">
        <w:t>(2024/2952(RSP))</w:t>
      </w:r>
      <w:bookmarkEnd w:id="5"/>
    </w:p>
    <w:p w14:paraId="34D8A0F3" w14:textId="77777777" w:rsidR="00BA22B6" w:rsidRPr="005D04D7" w:rsidRDefault="00BA22B6" w:rsidP="00BA22B6">
      <w:pPr>
        <w:pStyle w:val="EPComma"/>
      </w:pPr>
      <w:bookmarkStart w:id="6" w:name="TextBodyBegin"/>
      <w:bookmarkEnd w:id="6"/>
      <w:r w:rsidRPr="005D04D7">
        <w:rPr>
          <w:i/>
        </w:rPr>
        <w:t>Il Parlamento europeo</w:t>
      </w:r>
      <w:r w:rsidRPr="005D04D7">
        <w:t>,</w:t>
      </w:r>
      <w:bookmarkStart w:id="7" w:name="_GoBack"/>
      <w:bookmarkEnd w:id="7"/>
    </w:p>
    <w:p w14:paraId="75A355E1" w14:textId="77777777" w:rsidR="00BA22B6" w:rsidRPr="005D04D7" w:rsidRDefault="00BA22B6" w:rsidP="00BA22B6">
      <w:pPr>
        <w:pStyle w:val="NormalHanging12a"/>
      </w:pPr>
      <w:r w:rsidRPr="005D04D7">
        <w:t>–</w:t>
      </w:r>
      <w:r w:rsidRPr="005D04D7">
        <w:tab/>
        <w:t>viste le sue precedenti risoluzioni sulla Cambogia,</w:t>
      </w:r>
    </w:p>
    <w:p w14:paraId="16227D25" w14:textId="77777777" w:rsidR="00BA22B6" w:rsidRPr="005D04D7" w:rsidRDefault="00BA22B6" w:rsidP="00BA22B6">
      <w:pPr>
        <w:pStyle w:val="NormalHanging12a"/>
      </w:pPr>
      <w:r w:rsidRPr="005D04D7">
        <w:t>–</w:t>
      </w:r>
      <w:r w:rsidRPr="005D04D7">
        <w:tab/>
        <w:t>visti l'articolo 150, paragrafo 5, e l'articolo 136, paragrafo 4, del suo regolamento,</w:t>
      </w:r>
    </w:p>
    <w:p w14:paraId="4427B734" w14:textId="77777777" w:rsidR="00BA22B6" w:rsidRPr="005D04D7" w:rsidRDefault="00BA22B6" w:rsidP="00BA22B6">
      <w:pPr>
        <w:pStyle w:val="NormalHanging12a"/>
      </w:pPr>
      <w:r w:rsidRPr="005D04D7">
        <w:t>A.</w:t>
      </w:r>
      <w:r w:rsidRPr="005D04D7">
        <w:tab/>
        <w:t>considerando che in Cambogia dal 2017 si assiste a una riduzione dello spazio per la società civile, poiché le autorità e le organizzazioni cambogiane allineate al governo prendono di mira sindacati, oppositori politici, difensori dei diritti umani, giornalisti, organizzazioni per i diritti dei lavoratori e difensori dell'ambiente, comprese le organizzazioni Center for Alliance of Labour and Human Rights (CENTRAL), Equitable Cambodia e Mother Nature Cambodia;</w:t>
      </w:r>
    </w:p>
    <w:p w14:paraId="42AC19A9" w14:textId="77777777" w:rsidR="00BA22B6" w:rsidRPr="005D04D7" w:rsidRDefault="00BA22B6" w:rsidP="00BA22B6">
      <w:pPr>
        <w:pStyle w:val="NormalHanging12a"/>
      </w:pPr>
      <w:r w:rsidRPr="005D04D7">
        <w:t>B.</w:t>
      </w:r>
      <w:r w:rsidRPr="005D04D7">
        <w:tab/>
        <w:t>considerando che CENTRAL ha pubblicato una valutazione del programma Better Factories Cambogia dell'OIL, che ha messo in evidenza violazioni diffuse della libertà di associazione, il mancato rispetto delle norme internazionali del lavoro e gli sforzi del governo volti a mettere a tacere le voci indipendenti; che, a seguito della pubblicazione di tale relazione, CENTRAL e il suo responsabile dei programmi, Khun Tharo, sono stati oggetto di minacce di azioni legali infondate e vessazioni;</w:t>
      </w:r>
    </w:p>
    <w:p w14:paraId="5F614514" w14:textId="77777777" w:rsidR="00BA22B6" w:rsidRPr="005D04D7" w:rsidRDefault="00BA22B6" w:rsidP="00BA22B6">
      <w:pPr>
        <w:pStyle w:val="NormalHanging12a"/>
        <w:rPr>
          <w:szCs w:val="24"/>
        </w:rPr>
      </w:pPr>
      <w:r w:rsidRPr="005D04D7">
        <w:t>1.</w:t>
      </w:r>
      <w:r w:rsidRPr="005D04D7">
        <w:tab/>
        <w:t>condanna la riduzione dello spazio per la società civile in Cambogia; chiede il rilascio immediato di tutti i prigionieri politici, gli attivisti, i giornalisti (compreso il giornalista premiato Mech Dara), i difensori dei diritti umani e gli altri attori della società civile detenuti sulla base di accuse di matrice politica; chiede la cessazione immediata di ogni forma di repressione e vessazione nei confronti degli attori della società civile;</w:t>
      </w:r>
    </w:p>
    <w:p w14:paraId="31A4048E" w14:textId="77777777" w:rsidR="00BA22B6" w:rsidRPr="005D04D7" w:rsidRDefault="00BA22B6" w:rsidP="00BA22B6">
      <w:pPr>
        <w:pStyle w:val="NormalHanging12a"/>
      </w:pPr>
      <w:r w:rsidRPr="005D04D7">
        <w:t>2.</w:t>
      </w:r>
      <w:r w:rsidRPr="005D04D7">
        <w:tab/>
        <w:t xml:space="preserve">invita le autorità cambogiane a far cadere tutte le accuse di matrice politica nei confronti di CENTRAL e dei suoi membri, a porre fine alle ispezioni e alle campagne diffamatorie di matrice politica, nonché a rispettare il ruolo delle organizzazioni della società civile, comprese Equitable Cambodia e Mother Nature Cambodia, nella </w:t>
      </w:r>
      <w:r w:rsidRPr="005D04D7">
        <w:lastRenderedPageBreak/>
        <w:t>promozione dei diritti umani e del lavoro e nella difesa dell'ambiente;</w:t>
      </w:r>
    </w:p>
    <w:p w14:paraId="7C4F91D3" w14:textId="77777777" w:rsidR="00BA22B6" w:rsidRPr="005D04D7" w:rsidRDefault="00BA22B6" w:rsidP="00BA22B6">
      <w:pPr>
        <w:pStyle w:val="NormalHanging12a"/>
      </w:pPr>
      <w:r w:rsidRPr="005D04D7">
        <w:t>3.</w:t>
      </w:r>
      <w:r w:rsidRPr="005D04D7">
        <w:tab/>
        <w:t>esorta le autorità cambogiane a modificare la legge sui sindacati, la legge sulle associazioni e le organizzazioni non governative (LANGO) e ogni altra normativa pertinente al fine di renderle conformi alle norme internazionali in materia di diritti umani e lavoro, garantendo in tal modo la tutela dei lavoratori e della società civile;</w:t>
      </w:r>
    </w:p>
    <w:p w14:paraId="139A4E7B" w14:textId="77777777" w:rsidR="00BA22B6" w:rsidRPr="005D04D7" w:rsidRDefault="00BA22B6" w:rsidP="00BA22B6">
      <w:pPr>
        <w:pStyle w:val="NormalHanging12a"/>
      </w:pPr>
      <w:r w:rsidRPr="005D04D7">
        <w:t>4.</w:t>
      </w:r>
      <w:r w:rsidRPr="005D04D7">
        <w:tab/>
        <w:t>invita le imprese che operano nell'UE e che si riforniscono in Cambogia a effettuare approfondite verifiche in materia di diritti umani nelle loro catene di approvvigionamento, a garantire pratiche di approvvigionamento responsabili e a sfruttare la loro influenza per promuovere e difendere i diritti dei lavoratori;</w:t>
      </w:r>
    </w:p>
    <w:p w14:paraId="21C17DDB" w14:textId="77777777" w:rsidR="00BA22B6" w:rsidRPr="005D04D7" w:rsidRDefault="00BA22B6" w:rsidP="00BA22B6">
      <w:pPr>
        <w:pStyle w:val="NormalHanging12a"/>
      </w:pPr>
      <w:r w:rsidRPr="005D04D7">
        <w:t>5.</w:t>
      </w:r>
      <w:r w:rsidRPr="005D04D7">
        <w:tab/>
        <w:t>invita la Commissione e gli Stati membri a valutare la possibilità di modificare le preferenze tariffarie (nell'ambito del regime "Tutto tranne le armi") alla luce della mancanza di cooperazione da parte del governo cambogiano nel prevenire le violazioni dei diritti umani e nel porvi rimedio, nonché a inviare un messaggio chiaro sul fatto che il rafforzamento dei diritti umani e la salvaguardia delle libertà civili sono condizioni essenziali per la cooperazione economica, il commercio e gli investimenti;</w:t>
      </w:r>
    </w:p>
    <w:p w14:paraId="170604BE" w14:textId="77777777" w:rsidR="00BA22B6" w:rsidRPr="005D04D7" w:rsidRDefault="00BA22B6" w:rsidP="00BA22B6">
      <w:pPr>
        <w:pStyle w:val="NormalHanging12a"/>
      </w:pPr>
      <w:r w:rsidRPr="005D04D7">
        <w:t>6.</w:t>
      </w:r>
      <w:r w:rsidRPr="005D04D7">
        <w:tab/>
        <w:t>esorta l'Unione europea e i suoi Stati membri a continuare a esaminare l'adozione di strumenti multilaterali ambiziosi ed efficaci in materia di imprese e diritti umani e a impegnarsi in tal senso;</w:t>
      </w:r>
    </w:p>
    <w:p w14:paraId="5CF099C1" w14:textId="77777777" w:rsidR="00BA22B6" w:rsidRPr="005D04D7" w:rsidRDefault="00BA22B6" w:rsidP="00BA22B6">
      <w:pPr>
        <w:pStyle w:val="NormalHanging12a"/>
      </w:pPr>
      <w:r w:rsidRPr="005D04D7">
        <w:t>7.</w:t>
      </w:r>
      <w:r w:rsidRPr="005D04D7">
        <w:tab/>
        <w:t>invita l'UE e la comunità internazionale ad adottare misure immediate ed efficaci, comprese sanzioni mirate nei confronti dei responsabili della repressione politica, nonché a esercitare pressioni sul governo cambogiano fino a quando tutti i prigionieri politici non saranno rilasciati;</w:t>
      </w:r>
    </w:p>
    <w:p w14:paraId="15476BD0" w14:textId="77777777" w:rsidR="00BA22B6" w:rsidRPr="005D04D7" w:rsidRDefault="00BA22B6" w:rsidP="00BA22B6">
      <w:pPr>
        <w:pStyle w:val="NormalHanging12a"/>
      </w:pPr>
      <w:r w:rsidRPr="005D04D7">
        <w:t>8.</w:t>
      </w:r>
      <w:r w:rsidRPr="005D04D7">
        <w:tab/>
        <w:t>invita gli Stati membri e il SEAE a intensificare tutte le forme di sostegno, compreso quello economico, alla società civile cambogiana, come pure a offrire protezione ai difensori dei diritti umani, ai rappresentanti della società civile e ai membri dell'opposizione perseguitati;</w:t>
      </w:r>
    </w:p>
    <w:p w14:paraId="6FFFD736" w14:textId="77777777" w:rsidR="000C005B" w:rsidRPr="005D04D7" w:rsidRDefault="00BA22B6" w:rsidP="000C005B">
      <w:pPr>
        <w:pStyle w:val="NormalHanging12a"/>
      </w:pPr>
      <w:r w:rsidRPr="005D04D7">
        <w:t>9.</w:t>
      </w:r>
      <w:r w:rsidRPr="005D04D7">
        <w:tab/>
        <w:t>incarica la sua Presidente di trasmettere la presente risoluzione alle istituzioni dell'UE, agli Stati membri, alle autorità cambogiane e al segretariato dell'Associazione delle nazioni del Sud-Est asiatico.</w:t>
      </w:r>
    </w:p>
    <w:p w14:paraId="44F02BDA" w14:textId="77777777" w:rsidR="00E365E1" w:rsidRPr="005D04D7" w:rsidRDefault="00E365E1" w:rsidP="00870258"/>
    <w:sectPr w:rsidR="00E365E1" w:rsidRPr="005D04D7" w:rsidSect="000C00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25BC59" w14:textId="77777777" w:rsidR="00870258" w:rsidRPr="000C005B" w:rsidRDefault="00870258">
      <w:r w:rsidRPr="000C005B">
        <w:separator/>
      </w:r>
    </w:p>
  </w:endnote>
  <w:endnote w:type="continuationSeparator" w:id="0">
    <w:p w14:paraId="4E179F3A" w14:textId="77777777" w:rsidR="00870258" w:rsidRPr="000C005B" w:rsidRDefault="00870258">
      <w:r w:rsidRPr="000C00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789FF" w14:textId="77777777" w:rsidR="00064002" w:rsidRPr="000C005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C3995" w14:textId="77777777" w:rsidR="00064002" w:rsidRPr="000C005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41A20" w14:textId="77777777" w:rsidR="00064002" w:rsidRPr="000C00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F5634" w14:textId="77777777" w:rsidR="00870258" w:rsidRPr="000C005B" w:rsidRDefault="00870258">
      <w:r w:rsidRPr="000C005B">
        <w:separator/>
      </w:r>
    </w:p>
  </w:footnote>
  <w:footnote w:type="continuationSeparator" w:id="0">
    <w:p w14:paraId="495DC924" w14:textId="77777777" w:rsidR="00870258" w:rsidRPr="000C005B" w:rsidRDefault="00870258">
      <w:r w:rsidRPr="000C00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DF5A3" w14:textId="77777777" w:rsidR="00064002" w:rsidRPr="000C00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76AB3" w14:textId="77777777" w:rsidR="00064002" w:rsidRPr="000C00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814EC" w14:textId="77777777" w:rsidR="00064002" w:rsidRPr="000C00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0/2024"/>
    <w:docVar w:name="dvlangue" w:val="IT"/>
    <w:docVar w:name="dvnumam" w:val="0"/>
    <w:docVar w:name="dvpe" w:val="766.504"/>
    <w:docVar w:name="dvtitre" w:val="Risoluzione del Parlamento europeo del 28 novembre 2024 Riduzione dello spazio per la società civile in Cambogia, in particolare il caso dell'organizzazione di difesa dei diritti dei lavoratori CENTRAL (2024/2952(RSP))"/>
  </w:docVars>
  <w:rsids>
    <w:rsidRoot w:val="00870258"/>
    <w:rsid w:val="00002272"/>
    <w:rsid w:val="00064002"/>
    <w:rsid w:val="000677B9"/>
    <w:rsid w:val="000831BA"/>
    <w:rsid w:val="000A42CC"/>
    <w:rsid w:val="000C005B"/>
    <w:rsid w:val="000C3729"/>
    <w:rsid w:val="000E7DD9"/>
    <w:rsid w:val="0010095E"/>
    <w:rsid w:val="00125B37"/>
    <w:rsid w:val="00187494"/>
    <w:rsid w:val="00194340"/>
    <w:rsid w:val="001F32AE"/>
    <w:rsid w:val="002767FF"/>
    <w:rsid w:val="002B18FE"/>
    <w:rsid w:val="002B5493"/>
    <w:rsid w:val="002F2CA2"/>
    <w:rsid w:val="00343214"/>
    <w:rsid w:val="00361C00"/>
    <w:rsid w:val="00395FA1"/>
    <w:rsid w:val="003E15D4"/>
    <w:rsid w:val="00400F0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4D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0258"/>
    <w:rsid w:val="00881A7B"/>
    <w:rsid w:val="008840E5"/>
    <w:rsid w:val="00887B3E"/>
    <w:rsid w:val="008C2AC6"/>
    <w:rsid w:val="00930C23"/>
    <w:rsid w:val="0093193B"/>
    <w:rsid w:val="00940B4A"/>
    <w:rsid w:val="009509D8"/>
    <w:rsid w:val="00950B64"/>
    <w:rsid w:val="00981893"/>
    <w:rsid w:val="00A136F1"/>
    <w:rsid w:val="00A1687D"/>
    <w:rsid w:val="00A43E52"/>
    <w:rsid w:val="00A4678D"/>
    <w:rsid w:val="00A778C7"/>
    <w:rsid w:val="00AB441E"/>
    <w:rsid w:val="00AB6293"/>
    <w:rsid w:val="00AE0928"/>
    <w:rsid w:val="00AF3B82"/>
    <w:rsid w:val="00B12E95"/>
    <w:rsid w:val="00B22876"/>
    <w:rsid w:val="00B558F0"/>
    <w:rsid w:val="00BA22B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0C2B4D"/>
  <w15:chartTrackingRefBased/>
  <w15:docId w15:val="{2A4749D0-F238-4FD6-8D33-653208826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A22B6"/>
    <w:pPr>
      <w:spacing w:after="240"/>
      <w:ind w:left="567" w:hanging="567"/>
    </w:pPr>
  </w:style>
  <w:style w:type="paragraph" w:customStyle="1" w:styleId="EPComma">
    <w:name w:val="EPComma"/>
    <w:basedOn w:val="Normal"/>
    <w:rsid w:val="00BA22B6"/>
    <w:pPr>
      <w:spacing w:before="480" w:after="240"/>
    </w:pPr>
  </w:style>
  <w:style w:type="character" w:customStyle="1" w:styleId="NormalHanging12aChar">
    <w:name w:val="NormalHanging12a Char"/>
    <w:basedOn w:val="DefaultParagraphFont"/>
    <w:link w:val="NormalHanging12a"/>
    <w:locked/>
    <w:rsid w:val="00BA22B6"/>
    <w:rPr>
      <w:sz w:val="24"/>
      <w:lang w:val="it-IT"/>
    </w:rPr>
  </w:style>
  <w:style w:type="paragraph" w:styleId="BalloonText">
    <w:name w:val="Balloon Text"/>
    <w:basedOn w:val="Normal"/>
    <w:link w:val="BalloonTextChar"/>
    <w:rsid w:val="000C3729"/>
    <w:rPr>
      <w:rFonts w:ascii="Segoe UI" w:hAnsi="Segoe UI" w:cs="Segoe UI"/>
      <w:sz w:val="18"/>
      <w:szCs w:val="18"/>
    </w:rPr>
  </w:style>
  <w:style w:type="character" w:customStyle="1" w:styleId="BalloonTextChar">
    <w:name w:val="Balloon Text Char"/>
    <w:basedOn w:val="DefaultParagraphFont"/>
    <w:link w:val="BalloonText"/>
    <w:rsid w:val="000C3729"/>
    <w:rPr>
      <w:rFonts w:ascii="Segoe UI" w:hAnsi="Segoe UI" w:cs="Segoe UI"/>
      <w:sz w:val="18"/>
      <w:szCs w:val="18"/>
      <w:lang w:val="it-IT"/>
    </w:rPr>
  </w:style>
  <w:style w:type="character" w:styleId="CommentReference">
    <w:name w:val="annotation reference"/>
    <w:basedOn w:val="DefaultParagraphFont"/>
    <w:rsid w:val="00A136F1"/>
    <w:rPr>
      <w:sz w:val="16"/>
      <w:szCs w:val="16"/>
    </w:rPr>
  </w:style>
  <w:style w:type="paragraph" w:styleId="CommentText">
    <w:name w:val="annotation text"/>
    <w:basedOn w:val="Normal"/>
    <w:link w:val="CommentTextChar"/>
    <w:rsid w:val="00A136F1"/>
    <w:rPr>
      <w:sz w:val="20"/>
    </w:rPr>
  </w:style>
  <w:style w:type="character" w:customStyle="1" w:styleId="CommentTextChar">
    <w:name w:val="Comment Text Char"/>
    <w:basedOn w:val="DefaultParagraphFont"/>
    <w:link w:val="CommentText"/>
    <w:rsid w:val="00A136F1"/>
    <w:rPr>
      <w:lang w:val="it-IT"/>
    </w:rPr>
  </w:style>
  <w:style w:type="paragraph" w:styleId="CommentSubject">
    <w:name w:val="annotation subject"/>
    <w:basedOn w:val="CommentText"/>
    <w:next w:val="CommentText"/>
    <w:link w:val="CommentSubjectChar"/>
    <w:rsid w:val="00A136F1"/>
    <w:rPr>
      <w:b/>
      <w:bCs/>
    </w:rPr>
  </w:style>
  <w:style w:type="character" w:customStyle="1" w:styleId="CommentSubjectChar">
    <w:name w:val="Comment Subject Char"/>
    <w:basedOn w:val="CommentTextChar"/>
    <w:link w:val="CommentSubject"/>
    <w:rsid w:val="00A136F1"/>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D1A5E-87A6-4887-840A-7E4BD05FC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674</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PECONS C</dc:creator>
  <cp:keywords/>
  <cp:lastModifiedBy>DAFFARA Paolo PECONS C</cp:lastModifiedBy>
  <cp:revision>5</cp:revision>
  <cp:lastPrinted>2004-11-19T15:42:00Z</cp:lastPrinted>
  <dcterms:created xsi:type="dcterms:W3CDTF">2024-11-28T10:11:00Z</dcterms:created>
  <dcterms:modified xsi:type="dcterms:W3CDTF">2024-11-28T13:12:00Z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B10-0190/2024</vt:lpwstr>
  </property>
  <property fmtid="{D5CDD505-2E9C-101B-9397-08002B2CF9AE}" pid="4" name="&lt;Type&gt;">
    <vt:lpwstr>RR</vt:lpwstr>
  </property>
</Properties>
</file>