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66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666B" w:rsidRDefault="00D34EC7" w:rsidP="0010095E">
            <w:pPr>
              <w:pStyle w:val="EPName"/>
            </w:pPr>
            <w:r w:rsidRPr="00CB666B">
              <w:t>Parlament Europejski</w:t>
            </w:r>
          </w:p>
          <w:p w:rsidR="00751A4A" w:rsidRPr="00CB66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666B">
              <w:t>2024</w:t>
            </w:r>
            <w:r w:rsidR="00817416" w:rsidRPr="00CB666B">
              <w:t>-202</w:t>
            </w:r>
            <w:r w:rsidRPr="00CB666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B666B" w:rsidRDefault="00187494" w:rsidP="0010095E">
            <w:pPr>
              <w:pStyle w:val="EPLogo"/>
            </w:pPr>
            <w:r w:rsidRPr="00CB666B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666B" w:rsidRDefault="00D058B8" w:rsidP="004C5D52">
      <w:pPr>
        <w:pStyle w:val="LineTop"/>
      </w:pPr>
    </w:p>
    <w:p w:rsidR="00680577" w:rsidRPr="00CB666B" w:rsidRDefault="00D34EC7" w:rsidP="00680577">
      <w:pPr>
        <w:pStyle w:val="EPBodyTA1"/>
      </w:pPr>
      <w:r w:rsidRPr="00CB666B">
        <w:t>TEKSTY PRZYJĘTE</w:t>
      </w:r>
    </w:p>
    <w:p w:rsidR="00D058B8" w:rsidRPr="00CB666B" w:rsidRDefault="00D058B8" w:rsidP="00D058B8">
      <w:pPr>
        <w:pStyle w:val="LineBottom"/>
      </w:pPr>
    </w:p>
    <w:p w:rsidR="00D34EC7" w:rsidRPr="00CB666B" w:rsidRDefault="00D34EC7" w:rsidP="00D34EC7">
      <w:pPr>
        <w:pStyle w:val="ATHeading1"/>
      </w:pPr>
      <w:bookmarkStart w:id="0" w:name="TANumber"/>
      <w:r w:rsidRPr="00CB666B">
        <w:t>P10_TA(2024)00</w:t>
      </w:r>
      <w:bookmarkEnd w:id="0"/>
      <w:r w:rsidR="003B7FFD">
        <w:t>53</w:t>
      </w:r>
    </w:p>
    <w:p w:rsidR="00D34EC7" w:rsidRPr="00CB666B" w:rsidRDefault="00D34EC7" w:rsidP="00D34EC7">
      <w:pPr>
        <w:pStyle w:val="ATHeading2"/>
      </w:pPr>
      <w:bookmarkStart w:id="1" w:name="title"/>
      <w:r w:rsidRPr="00CB666B">
        <w:t>Kurcząca się przestrzeń dla społeczeństwa obywatelskiego w Kambodży, w szczególności przypadek</w:t>
      </w:r>
      <w:r w:rsidR="003B7FFD">
        <w:t xml:space="preserve"> </w:t>
      </w:r>
      <w:r w:rsidRPr="00CB666B">
        <w:t>organizacji praw pracowniczych CENTRAL</w:t>
      </w:r>
      <w:bookmarkEnd w:id="1"/>
    </w:p>
    <w:p w:rsidR="00D34EC7" w:rsidRPr="00CB666B" w:rsidRDefault="00D34EC7" w:rsidP="00D34EC7">
      <w:pPr>
        <w:rPr>
          <w:i/>
          <w:vanish/>
        </w:rPr>
      </w:pPr>
      <w:r w:rsidRPr="00CB666B">
        <w:rPr>
          <w:i/>
        </w:rPr>
        <w:fldChar w:fldCharType="begin"/>
      </w:r>
      <w:r w:rsidRPr="00CB666B">
        <w:rPr>
          <w:i/>
        </w:rPr>
        <w:instrText xml:space="preserve"> TC"(</w:instrText>
      </w:r>
      <w:bookmarkStart w:id="2" w:name="DocNumber"/>
      <w:r w:rsidR="003B7FFD" w:rsidRPr="005504A7">
        <w:rPr>
          <w:i/>
        </w:rPr>
        <w:instrText>B10-0190</w:instrText>
      </w:r>
      <w:r w:rsidR="003B7FFD">
        <w:rPr>
          <w:i/>
        </w:rPr>
        <w:instrText xml:space="preserve">, 0201, 0204, 0205 </w:instrText>
      </w:r>
      <w:r w:rsidR="003B7FFD">
        <w:rPr>
          <w:i/>
        </w:rPr>
        <w:instrText>oraz</w:instrText>
      </w:r>
      <w:proofErr w:type="gramStart"/>
      <w:r w:rsidR="003B7FFD">
        <w:rPr>
          <w:i/>
        </w:rPr>
        <w:instrText xml:space="preserve"> 0206</w:instrText>
      </w:r>
      <w:r w:rsidR="003B7FFD" w:rsidRPr="005504A7">
        <w:rPr>
          <w:i/>
        </w:rPr>
        <w:instrText>/2024</w:instrText>
      </w:r>
      <w:bookmarkEnd w:id="2"/>
      <w:r w:rsidRPr="00CB666B">
        <w:rPr>
          <w:i/>
        </w:rPr>
        <w:instrText>)"\l</w:instrText>
      </w:r>
      <w:proofErr w:type="gramEnd"/>
      <w:r w:rsidRPr="00CB666B">
        <w:rPr>
          <w:i/>
        </w:rPr>
        <w:instrText xml:space="preserve">3 \n&gt; \* MERGEFORMAT </w:instrText>
      </w:r>
      <w:r w:rsidRPr="00CB666B">
        <w:rPr>
          <w:i/>
        </w:rPr>
        <w:fldChar w:fldCharType="end"/>
      </w:r>
    </w:p>
    <w:p w:rsidR="00D34EC7" w:rsidRPr="00CB666B" w:rsidRDefault="00D34EC7" w:rsidP="00D34EC7">
      <w:pPr>
        <w:rPr>
          <w:vanish/>
        </w:rPr>
      </w:pPr>
      <w:bookmarkStart w:id="3" w:name="PE"/>
      <w:r w:rsidRPr="00CB666B">
        <w:rPr>
          <w:vanish/>
        </w:rPr>
        <w:t>PE766.504</w:t>
      </w:r>
      <w:bookmarkEnd w:id="3"/>
    </w:p>
    <w:p w:rsidR="00D34EC7" w:rsidRPr="00CB666B" w:rsidRDefault="00D34EC7" w:rsidP="00D34EC7">
      <w:pPr>
        <w:pStyle w:val="ATHeading3"/>
      </w:pPr>
      <w:bookmarkStart w:id="4" w:name="Sujet"/>
      <w:r w:rsidRPr="00CB666B">
        <w:t xml:space="preserve">Rezolucja Parlamentu Europejskiego z dnia </w:t>
      </w:r>
      <w:r w:rsidR="003B7FFD">
        <w:t>28 listopada</w:t>
      </w:r>
      <w:r w:rsidRPr="00CB666B">
        <w:t xml:space="preserve"> 2024 r. w sprawie kurczącej się przestrzeni dla społeczeństwa obywatelskiego w Kambodży, w szczególności przypadku organizacji praw pracowniczych </w:t>
      </w:r>
      <w:proofErr w:type="gramStart"/>
      <w:r w:rsidRPr="00CB666B">
        <w:t xml:space="preserve">CENTRAL </w:t>
      </w:r>
      <w:bookmarkEnd w:id="4"/>
      <w:r w:rsidRPr="00CB666B">
        <w:t xml:space="preserve"> </w:t>
      </w:r>
      <w:bookmarkStart w:id="5" w:name="References"/>
      <w:r w:rsidRPr="00CB666B">
        <w:t>(2024/2952(RSP</w:t>
      </w:r>
      <w:proofErr w:type="gramEnd"/>
      <w:r w:rsidRPr="00CB666B">
        <w:t>))</w:t>
      </w:r>
      <w:bookmarkStart w:id="6" w:name="_GoBack"/>
      <w:bookmarkEnd w:id="5"/>
      <w:bookmarkEnd w:id="6"/>
    </w:p>
    <w:p w:rsidR="00E54BE5" w:rsidRPr="00CB666B" w:rsidRDefault="00E54BE5" w:rsidP="00E54BE5">
      <w:pPr>
        <w:pStyle w:val="EPComma"/>
      </w:pPr>
      <w:bookmarkStart w:id="7" w:name="TextBodyBegin"/>
      <w:bookmarkEnd w:id="7"/>
      <w:r w:rsidRPr="00CB666B">
        <w:rPr>
          <w:i/>
        </w:rPr>
        <w:t>Parlament Europejski</w:t>
      </w:r>
      <w:r w:rsidRPr="00CB666B">
        <w:t>,</w:t>
      </w:r>
    </w:p>
    <w:p w:rsidR="00E54BE5" w:rsidRPr="00CB666B" w:rsidRDefault="00E54BE5" w:rsidP="00E54BE5">
      <w:pPr>
        <w:pStyle w:val="NormalHanging12a"/>
      </w:pPr>
      <w:r w:rsidRPr="00CB666B">
        <w:t>–</w:t>
      </w:r>
      <w:r w:rsidRPr="00CB666B">
        <w:tab/>
        <w:t>uwzględniając swoje wcześniejsze rezolucje w sprawie Kambodży,</w:t>
      </w:r>
    </w:p>
    <w:p w:rsidR="00E54BE5" w:rsidRPr="00CB666B" w:rsidRDefault="00E54BE5" w:rsidP="00E54BE5">
      <w:pPr>
        <w:pStyle w:val="NormalHanging12a"/>
      </w:pPr>
      <w:r w:rsidRPr="00CB666B">
        <w:t>–</w:t>
      </w:r>
      <w:r w:rsidRPr="00CB666B">
        <w:tab/>
        <w:t>uwzględniając art. 150 ust. 5 i art. 136 ust. 4 Regulaminu,</w:t>
      </w:r>
    </w:p>
    <w:p w:rsidR="00E54BE5" w:rsidRPr="00CB666B" w:rsidRDefault="00E54BE5" w:rsidP="00E54BE5">
      <w:pPr>
        <w:pStyle w:val="NormalHanging12a"/>
      </w:pPr>
      <w:r w:rsidRPr="00CB666B">
        <w:t>A.</w:t>
      </w:r>
      <w:r w:rsidRPr="00CB666B">
        <w:tab/>
      </w:r>
      <w:proofErr w:type="gramStart"/>
      <w:r w:rsidRPr="00CB666B">
        <w:t>mając</w:t>
      </w:r>
      <w:proofErr w:type="gramEnd"/>
      <w:r w:rsidRPr="00CB666B">
        <w:t xml:space="preserve"> na uwadze, że od 2017 r. przestrzeń dla społeczeństwa obywatelskiego w Kambodży kurczy się, a władze Kambodży i organizacje współpracujące z rządem występują przeciwko związkom zawodowym, opozycji politycznej, obrońcom praw człowieka, dziennikarzom, organizacjom praw pracowniczych i obrońcom środowiska, w tym Centrum Przymierza na rzecz Pracy i Praw Człowieka (CENTRAL), organizacji Sprawiedliwa Kambodża i organizacji Matka Przyroda – Kambodża;</w:t>
      </w:r>
    </w:p>
    <w:p w:rsidR="00E54BE5" w:rsidRPr="00CB666B" w:rsidRDefault="00E54BE5" w:rsidP="00E54BE5">
      <w:pPr>
        <w:pStyle w:val="NormalHanging12a"/>
      </w:pPr>
      <w:r w:rsidRPr="00CB666B">
        <w:t>B.</w:t>
      </w:r>
      <w:r w:rsidRPr="00CB666B">
        <w:tab/>
        <w:t xml:space="preserve">mając na uwadze, że CENTRAL opublikował ocenę programu MOP „Lepsze fabryki w Kambodży”, w której podkreślono powszechne nieprzestrzeganie swobody zrzeszania się i międzynarodowych norm pracy oraz działania rządu mające na celu uciszenie niezależnych głosów; mając na uwadze, że w następstwie tego sprawozdania CENTRAL i kierownik programu z jego ramienia </w:t>
      </w:r>
      <w:proofErr w:type="spellStart"/>
      <w:r w:rsidRPr="00CB666B">
        <w:t>Khun</w:t>
      </w:r>
      <w:proofErr w:type="spellEnd"/>
      <w:r w:rsidRPr="00CB666B">
        <w:t xml:space="preserve"> </w:t>
      </w:r>
      <w:proofErr w:type="spellStart"/>
      <w:r w:rsidRPr="00CB666B">
        <w:t>Tharo</w:t>
      </w:r>
      <w:proofErr w:type="spellEnd"/>
      <w:r w:rsidRPr="00CB666B">
        <w:t xml:space="preserve"> mają do czynienia z nieuzasadnionymi groźbami prawnymi i nękaniem;</w:t>
      </w:r>
    </w:p>
    <w:p w:rsidR="00E54BE5" w:rsidRPr="00CB666B" w:rsidRDefault="00E54BE5" w:rsidP="00E54BE5">
      <w:pPr>
        <w:pStyle w:val="NormalHanging12a"/>
        <w:rPr>
          <w:szCs w:val="24"/>
        </w:rPr>
      </w:pPr>
      <w:r w:rsidRPr="00CB666B">
        <w:t>1.</w:t>
      </w:r>
      <w:r w:rsidRPr="00CB666B">
        <w:tab/>
      </w:r>
      <w:proofErr w:type="gramStart"/>
      <w:r w:rsidRPr="00CB666B">
        <w:t>potępia</w:t>
      </w:r>
      <w:proofErr w:type="gramEnd"/>
      <w:r w:rsidRPr="00CB666B">
        <w:t xml:space="preserve"> coraz dalej idące ograniczanie przestrzeni dla społeczeństwa obywatelskiego w Kambodży; wzywa do natychmiastowego uwolnienia wszystkich więźniów politycznych, działaczy, dziennikarzy, w tym nagradzanego dziennikarza </w:t>
      </w:r>
      <w:proofErr w:type="spellStart"/>
      <w:r w:rsidRPr="00CB666B">
        <w:t>Mecha</w:t>
      </w:r>
      <w:proofErr w:type="spellEnd"/>
      <w:r w:rsidRPr="00CB666B">
        <w:t xml:space="preserve"> Dary, oraz obrońców praw człowieka i innych podmiotów społeczeństwa obywatelskiego, których więzi się na podstawie zarzutów motywowanych politycznie; wzywa do natychmiastowego zaprzestania wszelkich represji i nękania wobec podmiotów społeczeństwa obywatelskiego;</w:t>
      </w:r>
    </w:p>
    <w:p w:rsidR="00E54BE5" w:rsidRPr="00CB666B" w:rsidRDefault="00E54BE5" w:rsidP="00E54BE5">
      <w:pPr>
        <w:pStyle w:val="NormalHanging12a"/>
      </w:pPr>
      <w:r w:rsidRPr="00CB666B">
        <w:t>2.</w:t>
      </w:r>
      <w:r w:rsidRPr="00CB666B">
        <w:tab/>
      </w:r>
      <w:proofErr w:type="gramStart"/>
      <w:r w:rsidRPr="00CB666B">
        <w:t>wzywa</w:t>
      </w:r>
      <w:proofErr w:type="gramEnd"/>
      <w:r w:rsidRPr="00CB666B">
        <w:t xml:space="preserve"> władze Kambodży do oddalenia wszelkich politycznie umotywowanych </w:t>
      </w:r>
      <w:proofErr w:type="gramStart"/>
      <w:r w:rsidRPr="00CB666B">
        <w:t>zarzutów</w:t>
      </w:r>
      <w:proofErr w:type="gramEnd"/>
      <w:r w:rsidRPr="00CB666B">
        <w:t xml:space="preserve"> wobec CENTRAL-u i jego członków, do zaprzestania motywowanych </w:t>
      </w:r>
      <w:r w:rsidRPr="00CB666B">
        <w:lastRenderedPageBreak/>
        <w:t>politycznie kontroli i kampanii oszczerstw oraz do poszanowania roli organizacji społeczeństwa obywatelskiego, w tym organizacji Sprawiedliwa Kambodża i organizacji Matka Przyroda – Kambodża, w propagowaniu praw pracowniczych i praw człowieka oraz w ochronie środowiska;</w:t>
      </w:r>
    </w:p>
    <w:p w:rsidR="00E54BE5" w:rsidRPr="00CB666B" w:rsidRDefault="00E54BE5" w:rsidP="00E54BE5">
      <w:pPr>
        <w:pStyle w:val="NormalHanging12a"/>
      </w:pPr>
      <w:r w:rsidRPr="00CB666B">
        <w:t>3.</w:t>
      </w:r>
      <w:r w:rsidRPr="00CB666B">
        <w:tab/>
      </w:r>
      <w:proofErr w:type="gramStart"/>
      <w:r w:rsidRPr="00CB666B">
        <w:t>wzywa</w:t>
      </w:r>
      <w:proofErr w:type="gramEnd"/>
      <w:r w:rsidRPr="00CB666B">
        <w:t xml:space="preserve"> władze Kambodży do zmiany ustawy o związkach zawodowych, ustawy o stowarzyszeniach i organizacjach pozarządowych oraz wszelkich innych odpowiednich przepisów, aby dostosować je do międzynarodowych praw człowieka i norm pracy, co zapewni ochronę pracownikom i społeczeństwu obywatelskiemu;</w:t>
      </w:r>
    </w:p>
    <w:p w:rsidR="00E54BE5" w:rsidRPr="00CB666B" w:rsidRDefault="00E54BE5" w:rsidP="00E54BE5">
      <w:pPr>
        <w:pStyle w:val="NormalHanging12a"/>
      </w:pPr>
      <w:r w:rsidRPr="00CB666B">
        <w:t>4.</w:t>
      </w:r>
      <w:r w:rsidRPr="00CB666B">
        <w:tab/>
      </w:r>
      <w:proofErr w:type="gramStart"/>
      <w:r w:rsidRPr="00CB666B">
        <w:t>wzywa</w:t>
      </w:r>
      <w:proofErr w:type="gramEnd"/>
      <w:r w:rsidRPr="00CB666B">
        <w:t xml:space="preserve"> przedsiębiorstwa działające w UE, które zaopatrują się w Kambodży, do dochowania należytej staranności w zakresie praw człowieka w swoich łańcuchach dostaw, aby zagwarantować odpowiedzialne praktyki pozyskiwania źródeł zaopatrzenia i wykorzystanie swojego wpływu w celu promowania i obrony praw pracowniczych;</w:t>
      </w:r>
    </w:p>
    <w:p w:rsidR="00E54BE5" w:rsidRPr="00CB666B" w:rsidRDefault="00E54BE5" w:rsidP="00E54BE5">
      <w:pPr>
        <w:pStyle w:val="NormalHanging12a"/>
      </w:pPr>
      <w:r w:rsidRPr="00CB666B">
        <w:t>5.</w:t>
      </w:r>
      <w:r w:rsidRPr="00CB666B">
        <w:tab/>
      </w:r>
      <w:proofErr w:type="gramStart"/>
      <w:r w:rsidRPr="00CB666B">
        <w:t>wzywa</w:t>
      </w:r>
      <w:proofErr w:type="gramEnd"/>
      <w:r w:rsidRPr="00CB666B">
        <w:t xml:space="preserve"> Komisję i państwa członkowskie do rozważenia zmian w preferencjach taryfowych (w ramach systemu „wszystko oprócz broni”) z uwagi na brak współpracy ze strony rządu Kambodży w zakresie eliminacji skutków łamania praw człowieka i zapobiegania mu, a także do wysłania jasnego sygnału, że poprawa w zakresie praw człowieka i ochrona swobód społeczeństwa obywatelskiego to warunek decydujący o współpracy gospodarczej, handlu i inwestycjach;</w:t>
      </w:r>
    </w:p>
    <w:p w:rsidR="00E54BE5" w:rsidRPr="00CB666B" w:rsidRDefault="00E54BE5" w:rsidP="00E54BE5">
      <w:pPr>
        <w:pStyle w:val="NormalHanging12a"/>
      </w:pPr>
      <w:r w:rsidRPr="00CB666B">
        <w:t>6.</w:t>
      </w:r>
      <w:r w:rsidRPr="00CB666B">
        <w:tab/>
      </w:r>
      <w:proofErr w:type="gramStart"/>
      <w:r w:rsidRPr="00CB666B">
        <w:t>wzywa</w:t>
      </w:r>
      <w:proofErr w:type="gramEnd"/>
      <w:r w:rsidRPr="00CB666B">
        <w:t xml:space="preserve"> Unię Europejską i jej państwa członkowskie do dalszej analizy pod kątem ambitnych i skutecznych instrumentów wielostronnych dotyczących biznesu i praw człowieka oraz do podjęcia działań z myślą o wprowadzeniu takich instrumentów;</w:t>
      </w:r>
    </w:p>
    <w:p w:rsidR="00E54BE5" w:rsidRPr="00CB666B" w:rsidRDefault="00E54BE5" w:rsidP="00E54BE5">
      <w:pPr>
        <w:pStyle w:val="NormalHanging12a"/>
      </w:pPr>
      <w:r w:rsidRPr="00CB666B">
        <w:t>7.</w:t>
      </w:r>
      <w:r w:rsidRPr="00CB666B">
        <w:tab/>
      </w:r>
      <w:proofErr w:type="gramStart"/>
      <w:r w:rsidRPr="00CB666B">
        <w:t>wzywa</w:t>
      </w:r>
      <w:proofErr w:type="gramEnd"/>
      <w:r w:rsidRPr="00CB666B">
        <w:t xml:space="preserve"> UE i społeczność międzynarodową do podjęcia natychmiastowych i skutecznych działań, w tym ukierunkowanych sankcji wobec osób odpowiedzialnych za represje polityczne, w celu wywarcia presji na rząd Kambodży do czasu uwolnienia wszystkich więźniów politycznych;</w:t>
      </w:r>
    </w:p>
    <w:p w:rsidR="00E54BE5" w:rsidRPr="00CB666B" w:rsidRDefault="00E54BE5" w:rsidP="00E54BE5">
      <w:pPr>
        <w:pStyle w:val="NormalHanging12a"/>
      </w:pPr>
      <w:r w:rsidRPr="00CB666B">
        <w:t>8.</w:t>
      </w:r>
      <w:r w:rsidRPr="00CB666B">
        <w:tab/>
      </w:r>
      <w:proofErr w:type="gramStart"/>
      <w:r w:rsidRPr="00CB666B">
        <w:t>wzywa</w:t>
      </w:r>
      <w:proofErr w:type="gramEnd"/>
      <w:r w:rsidRPr="00CB666B">
        <w:t xml:space="preserve"> państwa członkowskie i ESDZ do zwiększenia wsparcia we wszystkich jego formach, w tym wsparcia finansowego, dla społeczeństwa obywatelskiego w Kambodży oraz do zapewnienia ochrony obrońcom praw człowieka, przedstawicielom społeczeństwa obywatelskiego i prześladowanym członkom opozycji;</w:t>
      </w:r>
    </w:p>
    <w:p w:rsidR="00CB666B" w:rsidRPr="00CB666B" w:rsidRDefault="00E54BE5" w:rsidP="00CB666B">
      <w:pPr>
        <w:pStyle w:val="NormalHanging12a"/>
      </w:pPr>
      <w:r w:rsidRPr="00CB666B">
        <w:t>9.</w:t>
      </w:r>
      <w:r w:rsidRPr="00CB666B">
        <w:tab/>
      </w:r>
      <w:proofErr w:type="gramStart"/>
      <w:r w:rsidRPr="00CB666B">
        <w:t>zobowiązuje</w:t>
      </w:r>
      <w:proofErr w:type="gramEnd"/>
      <w:r w:rsidRPr="00CB666B">
        <w:t xml:space="preserve"> swoją przewodniczącą do przekazania niniejszej rezolucji instytucjom UE, państwom członkowskim, władzom Kambodży oraz sekretariatowi Stowarzyszenia Narodów Azji Południowo-Wschodniej.</w:t>
      </w:r>
    </w:p>
    <w:p w:rsidR="00E365E1" w:rsidRPr="00CB666B" w:rsidRDefault="00E365E1" w:rsidP="00D34EC7"/>
    <w:sectPr w:rsidR="00E365E1" w:rsidRPr="00CB666B" w:rsidSect="00CB66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EC7" w:rsidRPr="00CB666B" w:rsidRDefault="00D34EC7">
      <w:r w:rsidRPr="00CB666B">
        <w:separator/>
      </w:r>
    </w:p>
  </w:endnote>
  <w:endnote w:type="continuationSeparator" w:id="0">
    <w:p w:rsidR="00D34EC7" w:rsidRPr="00CB666B" w:rsidRDefault="00D34EC7">
      <w:r w:rsidRPr="00CB66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6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6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6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EC7" w:rsidRPr="00CB666B" w:rsidRDefault="00D34EC7">
      <w:r w:rsidRPr="00CB666B">
        <w:separator/>
      </w:r>
    </w:p>
  </w:footnote>
  <w:footnote w:type="continuationSeparator" w:id="0">
    <w:p w:rsidR="00D34EC7" w:rsidRPr="00CB666B" w:rsidRDefault="00D34EC7">
      <w:r w:rsidRPr="00CB66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6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6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6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/2024"/>
    <w:docVar w:name="dvlangue" w:val="PL"/>
    <w:docVar w:name="dvnumam" w:val="0"/>
    <w:docVar w:name="dvpe" w:val="766.504"/>
    <w:docVar w:name="dvtitre" w:val="Rezolucja Parlamentu Europejskiego z dnia  2024 r. w sprawie kurczącej się przestrzeni dla społeczeństwa obywatelskiego w Kambodży, w szczególności przypadku organizacji praw pracowniczych CENTRAL (2024/2952(RSP))"/>
  </w:docVars>
  <w:rsids>
    <w:rsidRoot w:val="00D34E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7FF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66B"/>
    <w:rsid w:val="00CC2357"/>
    <w:rsid w:val="00CF071A"/>
    <w:rsid w:val="00D058B8"/>
    <w:rsid w:val="00D34EC7"/>
    <w:rsid w:val="00D56C11"/>
    <w:rsid w:val="00D834A0"/>
    <w:rsid w:val="00D872DF"/>
    <w:rsid w:val="00D91E21"/>
    <w:rsid w:val="00DA7FCD"/>
    <w:rsid w:val="00E365E1"/>
    <w:rsid w:val="00E54BE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BB1F7"/>
  <w15:chartTrackingRefBased/>
  <w15:docId w15:val="{16354E83-8236-4A75-AABE-86B6CF59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54BE5"/>
    <w:pPr>
      <w:spacing w:after="240"/>
      <w:ind w:left="567" w:hanging="567"/>
    </w:pPr>
  </w:style>
  <w:style w:type="paragraph" w:customStyle="1" w:styleId="EPComma">
    <w:name w:val="EPComma"/>
    <w:basedOn w:val="Normal"/>
    <w:rsid w:val="00E54BE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54BE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74634-453C-4100-88FF-11B9D64E1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2024-11-28T12:24:00Z</dcterms:created>
  <dcterms:modified xsi:type="dcterms:W3CDTF">2024-11-28T12:24:00Z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B10-0190/2024</vt:lpwstr>
  </property>
  <property fmtid="{D5CDD505-2E9C-101B-9397-08002B2CF9AE}" pid="4" name="&lt;Type&gt;">
    <vt:lpwstr>RR</vt:lpwstr>
  </property>
</Properties>
</file>