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428" w:rsidTr="0010095E">
        <w:trPr>
          <w:trHeight w:hRule="exact" w:val="1418"/>
        </w:trPr>
        <w:tc>
          <w:tcPr>
            <w:tcW w:w="6804" w:type="dxa"/>
            <w:shd w:val="clear" w:color="auto" w:fill="auto"/>
            <w:vAlign w:val="center"/>
          </w:tcPr>
          <w:p w:rsidR="00751A4A" w:rsidRPr="00E35428" w:rsidRDefault="0096715D" w:rsidP="0010095E">
            <w:pPr>
              <w:pStyle w:val="EPName"/>
            </w:pPr>
            <w:bookmarkStart w:id="0" w:name="_GoBack"/>
            <w:bookmarkEnd w:id="0"/>
            <w:r w:rsidRPr="00E35428">
              <w:t>Europaparlamentet</w:t>
            </w:r>
          </w:p>
          <w:p w:rsidR="00751A4A" w:rsidRPr="00E35428" w:rsidRDefault="005F1B17" w:rsidP="005F1B17">
            <w:pPr>
              <w:pStyle w:val="EPTerm"/>
              <w:rPr>
                <w:rStyle w:val="HideTWBExt"/>
                <w:noProof w:val="0"/>
                <w:vanish w:val="0"/>
                <w:color w:val="auto"/>
              </w:rPr>
            </w:pPr>
            <w:r w:rsidRPr="00E35428">
              <w:t>2024</w:t>
            </w:r>
            <w:r w:rsidR="00817416" w:rsidRPr="00E35428">
              <w:t>-202</w:t>
            </w:r>
            <w:r w:rsidRPr="00E35428">
              <w:t>9</w:t>
            </w:r>
          </w:p>
        </w:tc>
        <w:tc>
          <w:tcPr>
            <w:tcW w:w="2268" w:type="dxa"/>
            <w:shd w:val="clear" w:color="auto" w:fill="auto"/>
          </w:tcPr>
          <w:p w:rsidR="00751A4A" w:rsidRPr="00E35428" w:rsidRDefault="00187494" w:rsidP="0010095E">
            <w:pPr>
              <w:pStyle w:val="EPLogo"/>
            </w:pPr>
            <w:r w:rsidRPr="00E3542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5428" w:rsidRDefault="00D058B8" w:rsidP="004C5D52">
      <w:pPr>
        <w:pStyle w:val="LineTop"/>
      </w:pPr>
    </w:p>
    <w:p w:rsidR="00680577" w:rsidRPr="00E35428" w:rsidRDefault="0096715D" w:rsidP="00680577">
      <w:pPr>
        <w:pStyle w:val="EPBodyTA1"/>
      </w:pPr>
      <w:r w:rsidRPr="00E35428">
        <w:t>ANTAGNA TEXTER</w:t>
      </w:r>
    </w:p>
    <w:p w:rsidR="00D058B8" w:rsidRPr="00E35428" w:rsidRDefault="00D058B8" w:rsidP="00D058B8">
      <w:pPr>
        <w:pStyle w:val="LineBottom"/>
      </w:pPr>
    </w:p>
    <w:p w:rsidR="0096715D" w:rsidRPr="00E35428" w:rsidRDefault="0096715D" w:rsidP="0096715D">
      <w:pPr>
        <w:pStyle w:val="ATHeading1"/>
      </w:pPr>
      <w:bookmarkStart w:id="1" w:name="TANumber"/>
      <w:r w:rsidRPr="00E35428">
        <w:t>P10_TA(2024)00</w:t>
      </w:r>
      <w:r w:rsidR="00093A2E" w:rsidRPr="00E35428">
        <w:t>53</w:t>
      </w:r>
      <w:bookmarkEnd w:id="1"/>
    </w:p>
    <w:p w:rsidR="0096715D" w:rsidRPr="00E35428" w:rsidRDefault="0096715D" w:rsidP="0096715D">
      <w:pPr>
        <w:pStyle w:val="ATHeading2"/>
      </w:pPr>
      <w:bookmarkStart w:id="2" w:name="title"/>
      <w:r w:rsidRPr="00E35428">
        <w:t>Det krympande utrymmet för det civila samhället i Kambodja, särskilt när det gäller arbetstagarrättighetsorganisationen CENTRAL</w:t>
      </w:r>
      <w:bookmarkEnd w:id="2"/>
    </w:p>
    <w:p w:rsidR="0096715D" w:rsidRPr="00E35428" w:rsidRDefault="0096715D" w:rsidP="0096715D">
      <w:pPr>
        <w:rPr>
          <w:i/>
          <w:vanish/>
        </w:rPr>
      </w:pPr>
      <w:r w:rsidRPr="00E35428">
        <w:rPr>
          <w:i/>
        </w:rPr>
        <w:fldChar w:fldCharType="begin"/>
      </w:r>
      <w:r w:rsidRPr="00E35428">
        <w:rPr>
          <w:i/>
        </w:rPr>
        <w:instrText xml:space="preserve"> TC"(</w:instrText>
      </w:r>
      <w:bookmarkStart w:id="3" w:name="DocNumber"/>
      <w:r w:rsidR="009A1F9A" w:rsidRPr="00E35428">
        <w:rPr>
          <w:i/>
        </w:rPr>
        <w:instrText>B10-0190, 0201, 0204, 0205 och 0206/2024</w:instrText>
      </w:r>
      <w:bookmarkEnd w:id="3"/>
      <w:r w:rsidRPr="00E35428">
        <w:rPr>
          <w:i/>
        </w:rPr>
        <w:instrText xml:space="preserve">)"\l3 \n&gt; \* MERGEFORMAT </w:instrText>
      </w:r>
      <w:r w:rsidRPr="00E35428">
        <w:rPr>
          <w:i/>
        </w:rPr>
        <w:fldChar w:fldCharType="end"/>
      </w:r>
    </w:p>
    <w:p w:rsidR="0096715D" w:rsidRPr="00E35428" w:rsidRDefault="0096715D" w:rsidP="0096715D">
      <w:pPr>
        <w:rPr>
          <w:vanish/>
        </w:rPr>
      </w:pPr>
      <w:bookmarkStart w:id="4" w:name="PE"/>
      <w:r w:rsidRPr="00E35428">
        <w:rPr>
          <w:vanish/>
        </w:rPr>
        <w:t>PE766.504</w:t>
      </w:r>
      <w:bookmarkEnd w:id="4"/>
    </w:p>
    <w:p w:rsidR="0096715D" w:rsidRPr="00E35428" w:rsidRDefault="0096715D" w:rsidP="0096715D">
      <w:pPr>
        <w:pStyle w:val="ATHeading3"/>
      </w:pPr>
      <w:bookmarkStart w:id="5" w:name="Sujet"/>
      <w:r w:rsidRPr="00E35428">
        <w:t xml:space="preserve">Europaparlamentets resolution av den </w:t>
      </w:r>
      <w:r w:rsidR="009A1F9A" w:rsidRPr="00E35428">
        <w:t>28</w:t>
      </w:r>
      <w:r w:rsidRPr="00E35428">
        <w:t xml:space="preserve"> </w:t>
      </w:r>
      <w:r w:rsidR="009A1F9A" w:rsidRPr="00E35428">
        <w:t>november</w:t>
      </w:r>
      <w:r w:rsidRPr="00E35428">
        <w:t xml:space="preserve"> 2024 om det krympande utrymmet för det civila samhället i Kambodja, särskilt när det gäller arbetstagarrättighetsorganisationen CENTRAL </w:t>
      </w:r>
      <w:bookmarkStart w:id="6" w:name="References"/>
      <w:bookmarkEnd w:id="5"/>
      <w:r w:rsidRPr="00E35428">
        <w:t>(2024/2952(RSP))</w:t>
      </w:r>
      <w:bookmarkEnd w:id="6"/>
    </w:p>
    <w:p w:rsidR="00A66A55" w:rsidRPr="00E35428" w:rsidRDefault="00A66A55" w:rsidP="00A66A55">
      <w:pPr>
        <w:pStyle w:val="EPComma"/>
      </w:pPr>
      <w:bookmarkStart w:id="7" w:name="TextBodyBegin"/>
      <w:bookmarkEnd w:id="7"/>
      <w:r w:rsidRPr="00E35428">
        <w:t>Europaparlamentet utfärdar denna resolution</w:t>
      </w:r>
    </w:p>
    <w:p w:rsidR="00A66A55" w:rsidRPr="00E35428" w:rsidRDefault="00A66A55" w:rsidP="00A66A55">
      <w:pPr>
        <w:pStyle w:val="NormalHanging12a"/>
      </w:pPr>
      <w:r w:rsidRPr="00E35428">
        <w:t>–</w:t>
      </w:r>
      <w:r w:rsidRPr="00E35428">
        <w:tab/>
        <w:t>med beaktande av sina tidigare resolutioner om Kambodja,</w:t>
      </w:r>
    </w:p>
    <w:p w:rsidR="00A66A55" w:rsidRPr="00E35428" w:rsidRDefault="00A66A55" w:rsidP="00A66A55">
      <w:pPr>
        <w:pStyle w:val="NormalHanging12a"/>
      </w:pPr>
      <w:r w:rsidRPr="00E35428">
        <w:t>–</w:t>
      </w:r>
      <w:r w:rsidRPr="00E35428">
        <w:tab/>
        <w:t>med beaktande av artiklarna 150.5 och 136.4 i arbetsordningen, och av följande skäl:</w:t>
      </w:r>
    </w:p>
    <w:p w:rsidR="00A66A55" w:rsidRPr="00E35428" w:rsidRDefault="00A66A55" w:rsidP="00A66A55">
      <w:pPr>
        <w:pStyle w:val="NormalHanging12a"/>
      </w:pPr>
      <w:r w:rsidRPr="00E35428">
        <w:t>A.</w:t>
      </w:r>
      <w:r w:rsidRPr="00E35428">
        <w:tab/>
        <w:t>Det demokratiska utrymmet för det civila samhället i Kambodja har krympt sedan 2017, med kambodjanska myndigheter och organisationer som anpassar sig till regeringen och riktar in sig på fackföreningar, den politiska oppositionen, människorättsförsvarare, journalister, organisationer för arbetstagares rättigheter samt miljöförsvarare, däribland organisationerna Center for Alliance of Labour and Human Rights (CENTRAL), Equitable Cambodia och Mother Nature Cambodia.</w:t>
      </w:r>
    </w:p>
    <w:p w:rsidR="00A66A55" w:rsidRPr="00E35428" w:rsidRDefault="00A66A55" w:rsidP="00A66A55">
      <w:pPr>
        <w:pStyle w:val="NormalHanging12a"/>
      </w:pPr>
      <w:r w:rsidRPr="00E35428">
        <w:t>B.</w:t>
      </w:r>
      <w:r w:rsidRPr="00E35428">
        <w:tab/>
        <w:t>CENTRAL har offentliggjort en utvärdering av ILO:s program Better Factories Cambodia som belyste utbredda kränkningar av föreningsfriheten, bristande efterlevnad av internationella arbetsrättsliga normer och regeringens ansträngningar för att tysta oberoende röster. Som en följd av denna rapport har CENTRAL och dess programchef Khun Tharo utsatts för ogrundade rättsliga hot och trakasserier.</w:t>
      </w:r>
    </w:p>
    <w:p w:rsidR="00A66A55" w:rsidRPr="00E35428" w:rsidRDefault="00A66A55" w:rsidP="00A66A55">
      <w:pPr>
        <w:pStyle w:val="NormalHanging12a"/>
        <w:rPr>
          <w:szCs w:val="24"/>
        </w:rPr>
      </w:pPr>
      <w:r w:rsidRPr="00E35428">
        <w:t>1.</w:t>
      </w:r>
      <w:r w:rsidRPr="00E35428">
        <w:tab/>
        <w:t>Europaparlamentet fördömer det krympande utrymmet för det civila samhället i Kambodja. Parlamentet efterlyser ett omedelbart frigivande av alla politiska fångar, aktivister, journalister, inbegripet den prisbelönta journalisten Mech Dara, människorättsförsvarare och andra aktörer i det civila samhället som hålls fängslade på politiska grunder. Parlamentet efterlyser ett omedelbart upphörande av allt förtryck och alla trakasserier som riktar sig mot aktörer i det civila samhället.</w:t>
      </w:r>
    </w:p>
    <w:p w:rsidR="00A66A55" w:rsidRPr="00E35428" w:rsidRDefault="00A66A55" w:rsidP="00A66A55">
      <w:pPr>
        <w:pStyle w:val="NormalHanging12a"/>
      </w:pPr>
      <w:r w:rsidRPr="00E35428">
        <w:t>2.</w:t>
      </w:r>
      <w:r w:rsidRPr="00E35428">
        <w:tab/>
        <w:t xml:space="preserve">Europaparlamentet uppmanar de kambodjanska myndigheterna att avvisa alla politiskt motiverade anklagelser mot CENTRAL och dess medlemmar, att stoppa politiskt motiverade granskningar och smutskastningskampanjer samt att respektera den roll som organisationer i det civila samhället, däribland Equitable Cambodia och Mother Nature </w:t>
      </w:r>
      <w:r w:rsidRPr="00E35428">
        <w:lastRenderedPageBreak/>
        <w:t>Cambodia, spelar när det gäller att främja arbetstagares rättigheter och mänskliga rättigheter samt att försvara miljön.</w:t>
      </w:r>
    </w:p>
    <w:p w:rsidR="00A66A55" w:rsidRPr="00E35428" w:rsidRDefault="00A66A55" w:rsidP="00A66A55">
      <w:pPr>
        <w:pStyle w:val="NormalHanging12a"/>
      </w:pPr>
      <w:r w:rsidRPr="00E35428">
        <w:t>3.</w:t>
      </w:r>
      <w:r w:rsidRPr="00E35428">
        <w:tab/>
        <w:t>Europaparlamentet uppmanar med kraft de kambodjanska myndigheterna att ändra fackföreningslagen, lagen om föreningar och icke-statliga organisationer samt all annan relevant lagstiftning för att anpassa den till internationella mänskliga rättigheter och arbetsrättsliga normer, för att säkerställa att arbetstagarna och det civila samhället skyddas.</w:t>
      </w:r>
    </w:p>
    <w:p w:rsidR="00A66A55" w:rsidRPr="00E35428" w:rsidRDefault="00A66A55" w:rsidP="00A66A55">
      <w:pPr>
        <w:pStyle w:val="NormalHanging12a"/>
      </w:pPr>
      <w:r w:rsidRPr="00E35428">
        <w:t>4.</w:t>
      </w:r>
      <w:r w:rsidRPr="00E35428">
        <w:tab/>
        <w:t>Europaparlamentet uppmanar företag som är verksamma i EU och som köper in från Kambodja att i sina leveranskedjor tillämpa grundlig tillbörlig aktsamhet i fråga om mänskliga rättigheter, för att säkerställa att inköpsmetoderna är ansvarsfulla och utnyttja sitt inflytande för att främja och försvara arbetstagarnas rättigheter.</w:t>
      </w:r>
    </w:p>
    <w:p w:rsidR="00A66A55" w:rsidRPr="00E35428" w:rsidRDefault="00A66A55" w:rsidP="00A66A55">
      <w:pPr>
        <w:pStyle w:val="NormalHanging12a"/>
      </w:pPr>
      <w:r w:rsidRPr="00E35428">
        <w:t>5.</w:t>
      </w:r>
      <w:r w:rsidRPr="00E35428">
        <w:tab/>
        <w:t>Europaparlamentet uppmanar kommissionen och medlemsstaterna att utvärdera ändringar av tullförmånerna (inom ramen för Allt utom vapen-systemet) på grundval av den kambodjanska regeringens bristande samarbete när det gäller att åtgärda och förhindra kränkningar av de mänskliga rättigheterna, och även för att sända ett tydligt budskap om att förbättrade mänskliga rättigheter och skydd av det civila samhällets friheter är förutsättningar för ekonomiskt samarbete, handel och investeringar.</w:t>
      </w:r>
    </w:p>
    <w:p w:rsidR="00A66A55" w:rsidRPr="00E35428" w:rsidRDefault="00A66A55" w:rsidP="00A66A55">
      <w:pPr>
        <w:pStyle w:val="NormalHanging12a"/>
      </w:pPr>
      <w:r w:rsidRPr="00E35428">
        <w:t>6.</w:t>
      </w:r>
      <w:r w:rsidRPr="00E35428">
        <w:tab/>
        <w:t>Europaparlamentet uppmanar med kraft Europeiska unionen och dess medlemsstater att ytterligare undersöka och engagera sig i antagandet av ambitiösa och effektiva multilaterala instrument för företag och mänskliga rättigheter.</w:t>
      </w:r>
    </w:p>
    <w:p w:rsidR="00A66A55" w:rsidRPr="00E35428" w:rsidRDefault="00A66A55" w:rsidP="00A66A55">
      <w:pPr>
        <w:pStyle w:val="NormalHanging12a"/>
      </w:pPr>
      <w:r w:rsidRPr="00E35428">
        <w:t>7.</w:t>
      </w:r>
      <w:r w:rsidRPr="00E35428">
        <w:tab/>
        <w:t>Europaparlamentet uppmanar EU och det internationella samfundet att vidta omedelbara och effektiva åtgärder, inbegripet riktade sanktioner mot dem som är ansvariga för politiskt förtryck, för att utöva påtryckningar på Kambodjas regering till dess att alla politiska fångar friges.</w:t>
      </w:r>
    </w:p>
    <w:p w:rsidR="00A66A55" w:rsidRPr="00E35428" w:rsidRDefault="00A66A55" w:rsidP="00A66A55">
      <w:pPr>
        <w:pStyle w:val="NormalHanging12a"/>
      </w:pPr>
      <w:r w:rsidRPr="00E35428">
        <w:t>8.</w:t>
      </w:r>
      <w:r w:rsidRPr="00E35428">
        <w:tab/>
        <w:t>Europaparlamentet uppmanar medlemsstaterna och utrikestjänsten att öka alla former av stöd, inbegripet ekonomiskt stöd, till det kambodjanska civila samhället och tillhandahålla skydd för människorättsförsvarare, företrädare för det civila samhället och förföljda medlemmar av oppositionen.</w:t>
      </w:r>
    </w:p>
    <w:p w:rsidR="001329E3" w:rsidRPr="00E35428" w:rsidRDefault="00A66A55" w:rsidP="001329E3">
      <w:pPr>
        <w:pStyle w:val="NormalHanging12a"/>
      </w:pPr>
      <w:r w:rsidRPr="00E35428">
        <w:t>9.</w:t>
      </w:r>
      <w:r w:rsidRPr="00E35428">
        <w:tab/>
        <w:t>Europaparlamentet uppdrar åt talmannen att översända denna resolution till EU</w:t>
      </w:r>
      <w:r w:rsidRPr="00E35428">
        <w:noBreakHyphen/>
        <w:t>institutionerna, medlemsstaterna, de kambodjanska myndigheterna och sekretariatet för Sydostasiatiska nationers förbund.</w:t>
      </w:r>
    </w:p>
    <w:p w:rsidR="00E365E1" w:rsidRPr="00E35428" w:rsidRDefault="00E365E1" w:rsidP="0096715D"/>
    <w:sectPr w:rsidR="00E365E1" w:rsidRPr="00E35428" w:rsidSect="001329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15D" w:rsidRPr="001329E3" w:rsidRDefault="0096715D">
      <w:r w:rsidRPr="001329E3">
        <w:separator/>
      </w:r>
    </w:p>
  </w:endnote>
  <w:endnote w:type="continuationSeparator" w:id="0">
    <w:p w:rsidR="0096715D" w:rsidRPr="001329E3" w:rsidRDefault="0096715D">
      <w:r w:rsidRPr="001329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15D" w:rsidRPr="001329E3" w:rsidRDefault="0096715D">
      <w:r w:rsidRPr="001329E3">
        <w:separator/>
      </w:r>
    </w:p>
  </w:footnote>
  <w:footnote w:type="continuationSeparator" w:id="0">
    <w:p w:rsidR="0096715D" w:rsidRPr="001329E3" w:rsidRDefault="0096715D">
      <w:r w:rsidRPr="001329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29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SV"/>
    <w:docVar w:name="dvnumam" w:val="0"/>
    <w:docVar w:name="dvpe" w:val="766.504"/>
    <w:docVar w:name="dvtitre" w:val="Europaparlamentets resolution av den xx xx 2024 om det krympande utrymmet för det civila samhället i Kambodja, särskilt när det gäller arbetstagarrättighetsorganisationen CENTRAL (2024/2952(RSP))"/>
  </w:docVars>
  <w:rsids>
    <w:rsidRoot w:val="0096715D"/>
    <w:rsid w:val="00002272"/>
    <w:rsid w:val="00064002"/>
    <w:rsid w:val="000677B9"/>
    <w:rsid w:val="000831BA"/>
    <w:rsid w:val="00093A2E"/>
    <w:rsid w:val="000A42CC"/>
    <w:rsid w:val="000E7DD9"/>
    <w:rsid w:val="0010095E"/>
    <w:rsid w:val="00125B37"/>
    <w:rsid w:val="001329E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15D"/>
    <w:rsid w:val="00981893"/>
    <w:rsid w:val="009A1F9A"/>
    <w:rsid w:val="00A1687D"/>
    <w:rsid w:val="00A43E52"/>
    <w:rsid w:val="00A4678D"/>
    <w:rsid w:val="00A66A5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542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8DE560-85CA-4861-BD5C-DB51CC44A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66A55"/>
    <w:rPr>
      <w:b/>
    </w:rPr>
  </w:style>
  <w:style w:type="paragraph" w:customStyle="1" w:styleId="NormalHanging12a">
    <w:name w:val="NormalHanging12a"/>
    <w:basedOn w:val="Normal"/>
    <w:link w:val="NormalHanging12aChar"/>
    <w:rsid w:val="00A66A55"/>
    <w:pPr>
      <w:spacing w:after="240"/>
      <w:ind w:left="567" w:hanging="567"/>
    </w:pPr>
  </w:style>
  <w:style w:type="paragraph" w:customStyle="1" w:styleId="EPComma">
    <w:name w:val="EPComma"/>
    <w:basedOn w:val="Normal"/>
    <w:rsid w:val="00A66A55"/>
    <w:pPr>
      <w:spacing w:before="480" w:after="240"/>
    </w:pPr>
  </w:style>
  <w:style w:type="character" w:customStyle="1" w:styleId="NormalHanging12aChar">
    <w:name w:val="NormalHanging12a Char"/>
    <w:basedOn w:val="DefaultParagraphFont"/>
    <w:link w:val="NormalHanging12a"/>
    <w:locked/>
    <w:rsid w:val="00A66A5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A5A0D1-36EC-422D-BE79-A1187CC9B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2024-11-28T14:03:00Z</dcterms:created>
  <dcterms:modified xsi:type="dcterms:W3CDTF">2024-11-28T14:03:00Z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P10_TA-PROV(2024)0053_</vt:lpwstr>
  </property>
  <property fmtid="{D5CDD505-2E9C-101B-9397-08002B2CF9AE}" pid="4" name="&lt;Type&gt;">
    <vt:lpwstr>RR</vt:lpwstr>
  </property>
</Properties>
</file>