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C12" w:rsidTr="0010095E">
        <w:trPr>
          <w:trHeight w:hRule="exact" w:val="1418"/>
        </w:trPr>
        <w:tc>
          <w:tcPr>
            <w:tcW w:w="6804" w:type="dxa"/>
            <w:shd w:val="clear" w:color="auto" w:fill="auto"/>
            <w:vAlign w:val="center"/>
          </w:tcPr>
          <w:p w:rsidR="00751A4A" w:rsidRPr="00B13C12" w:rsidRDefault="00B736B6" w:rsidP="0010095E">
            <w:pPr>
              <w:pStyle w:val="EPName"/>
            </w:pPr>
            <w:bookmarkStart w:id="0" w:name="_GoBack"/>
            <w:bookmarkEnd w:id="0"/>
            <w:r w:rsidRPr="00B13C12">
              <w:t>Europa-Parlamentet</w:t>
            </w:r>
          </w:p>
          <w:p w:rsidR="00751A4A" w:rsidRPr="00B13C12" w:rsidRDefault="005F1B17" w:rsidP="005F1B17">
            <w:pPr>
              <w:pStyle w:val="EPTerm"/>
              <w:rPr>
                <w:rStyle w:val="HideTWBExt"/>
                <w:noProof w:val="0"/>
                <w:vanish w:val="0"/>
                <w:color w:val="auto"/>
              </w:rPr>
            </w:pPr>
            <w:r w:rsidRPr="00B13C12">
              <w:t>2024</w:t>
            </w:r>
            <w:r w:rsidR="00817416" w:rsidRPr="00B13C12">
              <w:t>-202</w:t>
            </w:r>
            <w:r w:rsidRPr="00B13C12">
              <w:t>9</w:t>
            </w:r>
          </w:p>
        </w:tc>
        <w:tc>
          <w:tcPr>
            <w:tcW w:w="2268" w:type="dxa"/>
            <w:shd w:val="clear" w:color="auto" w:fill="auto"/>
          </w:tcPr>
          <w:p w:rsidR="00751A4A" w:rsidRPr="00B13C12" w:rsidRDefault="00187494" w:rsidP="0010095E">
            <w:pPr>
              <w:pStyle w:val="EPLogo"/>
            </w:pPr>
            <w:r w:rsidRPr="00B13C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3C12" w:rsidRDefault="00D058B8" w:rsidP="004C5D52">
      <w:pPr>
        <w:pStyle w:val="LineTop"/>
      </w:pPr>
    </w:p>
    <w:p w:rsidR="00680577" w:rsidRPr="00B13C12" w:rsidRDefault="00B736B6" w:rsidP="00680577">
      <w:pPr>
        <w:pStyle w:val="EPBodyTA1"/>
      </w:pPr>
      <w:r w:rsidRPr="00B13C12">
        <w:t>VEDTAGNE TEKSTER</w:t>
      </w:r>
    </w:p>
    <w:p w:rsidR="00D058B8" w:rsidRPr="00B13C12" w:rsidRDefault="00D058B8" w:rsidP="00D058B8">
      <w:pPr>
        <w:pStyle w:val="LineBottom"/>
      </w:pPr>
    </w:p>
    <w:p w:rsidR="00B736B6" w:rsidRPr="00B13C12" w:rsidRDefault="00B736B6" w:rsidP="00B736B6">
      <w:pPr>
        <w:pStyle w:val="ATHeading1"/>
      </w:pPr>
      <w:bookmarkStart w:id="1" w:name="TANumber"/>
      <w:r w:rsidRPr="00B13C12">
        <w:t>P10_</w:t>
      </w:r>
      <w:proofErr w:type="gramStart"/>
      <w:r w:rsidRPr="00B13C12">
        <w:t>TA(</w:t>
      </w:r>
      <w:proofErr w:type="gramEnd"/>
      <w:r w:rsidRPr="00B13C12">
        <w:t>2024)00</w:t>
      </w:r>
      <w:r w:rsidR="00B9794B">
        <w:t>54</w:t>
      </w:r>
      <w:bookmarkEnd w:id="1"/>
    </w:p>
    <w:p w:rsidR="00B736B6" w:rsidRPr="00B13C12" w:rsidRDefault="00B736B6" w:rsidP="00B736B6">
      <w:pPr>
        <w:pStyle w:val="ATHeading2"/>
      </w:pPr>
      <w:bookmarkStart w:id="2" w:name="title"/>
      <w:r w:rsidRPr="00B13C12">
        <w:t>Georgiens forværrede demokratiske krise efter det nylige parlamentsvalg og den påståede valgsvindel</w:t>
      </w:r>
      <w:bookmarkEnd w:id="2"/>
    </w:p>
    <w:p w:rsidR="00B736B6" w:rsidRPr="00B13C12" w:rsidRDefault="00B736B6" w:rsidP="00B736B6">
      <w:pPr>
        <w:rPr>
          <w:i/>
          <w:vanish/>
        </w:rPr>
      </w:pPr>
      <w:r w:rsidRPr="00B13C12">
        <w:rPr>
          <w:i/>
        </w:rPr>
        <w:fldChar w:fldCharType="begin"/>
      </w:r>
      <w:r w:rsidRPr="00B13C12">
        <w:rPr>
          <w:i/>
        </w:rPr>
        <w:instrText xml:space="preserve"> TC"(</w:instrText>
      </w:r>
      <w:bookmarkStart w:id="3" w:name="DocNumber"/>
      <w:r w:rsidRPr="00B13C12">
        <w:rPr>
          <w:i/>
        </w:rPr>
        <w:instrText>B10-0179</w:instrText>
      </w:r>
      <w:r w:rsidR="00CC0582" w:rsidRPr="00B13C12">
        <w:rPr>
          <w:i/>
        </w:rPr>
        <w:instrText>, 0180, 0182, 0183 og 0184</w:instrText>
      </w:r>
      <w:r w:rsidRPr="00B13C12">
        <w:rPr>
          <w:i/>
        </w:rPr>
        <w:instrText>/2024</w:instrText>
      </w:r>
      <w:bookmarkEnd w:id="3"/>
      <w:r w:rsidRPr="00B13C12">
        <w:rPr>
          <w:i/>
        </w:rPr>
        <w:instrText xml:space="preserve">)"\l3 \n&gt; \* MERGEFORMAT </w:instrText>
      </w:r>
      <w:r w:rsidRPr="00B13C12">
        <w:rPr>
          <w:i/>
        </w:rPr>
        <w:fldChar w:fldCharType="end"/>
      </w:r>
    </w:p>
    <w:p w:rsidR="00B736B6" w:rsidRPr="00B13C12" w:rsidRDefault="00B736B6" w:rsidP="00B736B6">
      <w:pPr>
        <w:rPr>
          <w:vanish/>
        </w:rPr>
      </w:pPr>
      <w:bookmarkStart w:id="4" w:name="PE"/>
      <w:r w:rsidRPr="00B13C12">
        <w:rPr>
          <w:vanish/>
        </w:rPr>
        <w:t>PE766.493</w:t>
      </w:r>
      <w:bookmarkEnd w:id="4"/>
    </w:p>
    <w:p w:rsidR="00B736B6" w:rsidRPr="00B13C12" w:rsidRDefault="00B736B6" w:rsidP="00B736B6">
      <w:pPr>
        <w:pStyle w:val="ATHeading3"/>
      </w:pPr>
      <w:bookmarkStart w:id="5" w:name="Sujet"/>
      <w:r w:rsidRPr="00B13C12">
        <w:t>Europa-Parlamentets beslutning af 28. november 2024 om Georgiens forværrede demokratiske krise efter det nylige parlamentsvalg og den påståede valgsvindel</w:t>
      </w:r>
      <w:bookmarkEnd w:id="5"/>
      <w:r w:rsidRPr="00B13C12">
        <w:t xml:space="preserve"> </w:t>
      </w:r>
      <w:bookmarkStart w:id="6" w:name="References"/>
      <w:r w:rsidRPr="00B13C12">
        <w:t>(2024/2933(RSP))</w:t>
      </w:r>
      <w:bookmarkEnd w:id="6"/>
    </w:p>
    <w:p w:rsidR="00F8483D" w:rsidRPr="00B13C12" w:rsidRDefault="00F8483D" w:rsidP="00F8483D">
      <w:pPr>
        <w:pStyle w:val="EPComma"/>
      </w:pPr>
      <w:bookmarkStart w:id="7" w:name="TextBodyBegin"/>
      <w:bookmarkEnd w:id="7"/>
      <w:r w:rsidRPr="00B13C12">
        <w:rPr>
          <w:i/>
          <w:iCs/>
        </w:rPr>
        <w:t>Europa-Parlamentet,</w:t>
      </w:r>
    </w:p>
    <w:p w:rsidR="00F8483D" w:rsidRPr="00B13C12" w:rsidRDefault="00F8483D" w:rsidP="00F8483D">
      <w:pPr>
        <w:pStyle w:val="NormalHanging12a"/>
      </w:pPr>
      <w:r w:rsidRPr="00B13C12">
        <w:t>–</w:t>
      </w:r>
      <w:r w:rsidRPr="00B13C12">
        <w:tab/>
        <w:t>der henviser til sine tidligere beslutninger om Georgien, navnlig beslutningen af 9. oktober 2024 om de demokratiske tilbageskridt og truslerne mod den politiske pluralisme i Georgien</w:t>
      </w:r>
      <w:r w:rsidRPr="00B13C12">
        <w:rPr>
          <w:rStyle w:val="FootnoteReference"/>
        </w:rPr>
        <w:footnoteReference w:id="1"/>
      </w:r>
      <w:r w:rsidRPr="00B13C12">
        <w:t>,</w:t>
      </w:r>
    </w:p>
    <w:p w:rsidR="00F8483D" w:rsidRPr="00B13C12" w:rsidRDefault="00F8483D" w:rsidP="00F8483D">
      <w:pPr>
        <w:pStyle w:val="NormalHanging12a"/>
      </w:pPr>
      <w:r w:rsidRPr="00B13C12">
        <w:t>–</w:t>
      </w:r>
      <w:r w:rsidRPr="00B13C12">
        <w:tab/>
        <w:t>der henviser til associeringsaftalen mellem Den Europæiske Union og Det Europæiske Atomenergifællesskab og deres medlemsstater på den ene side og Georgien på den anden side</w:t>
      </w:r>
      <w:r w:rsidRPr="00B13C12">
        <w:rPr>
          <w:vertAlign w:val="superscript"/>
        </w:rPr>
        <w:footnoteReference w:id="2"/>
      </w:r>
      <w:r w:rsidRPr="00B13C12">
        <w:t>,</w:t>
      </w:r>
    </w:p>
    <w:p w:rsidR="00F8483D" w:rsidRPr="00B13C12" w:rsidRDefault="00F8483D" w:rsidP="00F8483D">
      <w:pPr>
        <w:pStyle w:val="NormalHanging12a"/>
      </w:pPr>
      <w:r w:rsidRPr="00B13C12">
        <w:t>–</w:t>
      </w:r>
      <w:r w:rsidRPr="00B13C12">
        <w:tab/>
        <w:t>der henviser til erklæringen om de foreløbige resultater og konklusioner fra den internationale valgobservationsmission (I-EOM) under ledelse af Organisationen for Sikkerhed og Samarbejde i Europas Kontor for Demokratiske Institutioner og Menneskerettigheder (OSCE/ODIHR) om parlamentsvalget i Georgien den 26. oktober 2024 og til erklæringen fra lederen af Europa-Parlamentets valgobservationsdelegation,</w:t>
      </w:r>
    </w:p>
    <w:p w:rsidR="00F8483D" w:rsidRPr="00B13C12" w:rsidRDefault="00F8483D" w:rsidP="00F8483D">
      <w:pPr>
        <w:pStyle w:val="NormalHanging12a"/>
      </w:pPr>
      <w:r w:rsidRPr="00B13C12">
        <w:t>–</w:t>
      </w:r>
      <w:r w:rsidRPr="00B13C12">
        <w:tab/>
        <w:t xml:space="preserve">der henviser til erklæringen af 29. oktober 2024 fra Unionens højtstående repræsentant for udenrigsanliggender og sikkerhedspolitik, </w:t>
      </w:r>
      <w:proofErr w:type="spellStart"/>
      <w:r w:rsidRPr="00B13C12">
        <w:t>Josep</w:t>
      </w:r>
      <w:proofErr w:type="spellEnd"/>
      <w:r w:rsidRPr="00B13C12">
        <w:t xml:space="preserve"> </w:t>
      </w:r>
      <w:proofErr w:type="spellStart"/>
      <w:r w:rsidRPr="00B13C12">
        <w:t>Borrell</w:t>
      </w:r>
      <w:proofErr w:type="spellEnd"/>
      <w:r w:rsidRPr="00B13C12">
        <w:t>, om den seneste udvikling efter parlamentsvalget i Georgien og til den fælles erklæring af 27. oktober 2024 fra den højtstående repræsentant og Kommissionen om parlamentsvalget i Georgien,</w:t>
      </w:r>
    </w:p>
    <w:p w:rsidR="00F8483D" w:rsidRPr="00B13C12" w:rsidRDefault="00F8483D" w:rsidP="00F8483D">
      <w:pPr>
        <w:pStyle w:val="NormalHanging12a"/>
      </w:pPr>
      <w:r w:rsidRPr="00B13C12">
        <w:t>–</w:t>
      </w:r>
      <w:r w:rsidRPr="00B13C12">
        <w:tab/>
        <w:t xml:space="preserve">der henviser til den fælles erklæring af 7. november 2024 fra Emmanuel </w:t>
      </w:r>
      <w:proofErr w:type="spellStart"/>
      <w:r w:rsidRPr="00B13C12">
        <w:t>Macron</w:t>
      </w:r>
      <w:proofErr w:type="spellEnd"/>
      <w:r w:rsidRPr="00B13C12">
        <w:t>, Den Franske Republiks præsident, Olaf Scholz, Forbundsrepublikken Tysklands forbundskansler, og Donald Tusk, Republikken Polens premierminister, om situationen i Georgien,</w:t>
      </w:r>
    </w:p>
    <w:p w:rsidR="00F8483D" w:rsidRPr="00B13C12" w:rsidRDefault="00F8483D" w:rsidP="00F8483D">
      <w:pPr>
        <w:pStyle w:val="NormalHanging12a"/>
      </w:pPr>
      <w:r w:rsidRPr="00B13C12">
        <w:lastRenderedPageBreak/>
        <w:t>–</w:t>
      </w:r>
      <w:r w:rsidRPr="00B13C12">
        <w:tab/>
        <w:t xml:space="preserve">der henviser til den fælles erklæring af 28. oktober 2024 fra formanden for Udenrigsudvalget, formanden for Delegationen for Forbindelserne med Sydkaukasus og formanden for Delegationen til Den Parlamentariske Forsamling </w:t>
      </w:r>
      <w:proofErr w:type="spellStart"/>
      <w:r w:rsidRPr="00B13C12">
        <w:t>Euronest</w:t>
      </w:r>
      <w:proofErr w:type="spellEnd"/>
      <w:r w:rsidRPr="00B13C12">
        <w:t xml:space="preserve"> om parlamentsvalget i Georgien,</w:t>
      </w:r>
    </w:p>
    <w:p w:rsidR="00F8483D" w:rsidRPr="00B13C12" w:rsidRDefault="00F8483D" w:rsidP="00F8483D">
      <w:pPr>
        <w:pStyle w:val="NormalHanging12a"/>
      </w:pPr>
      <w:r w:rsidRPr="00B13C12">
        <w:t>–</w:t>
      </w:r>
      <w:r w:rsidRPr="00B13C12">
        <w:tab/>
        <w:t>der henviser til EU's ministres fælles erklæring af 28. oktober 2024 om valget i Georgien,</w:t>
      </w:r>
    </w:p>
    <w:p w:rsidR="00F8483D" w:rsidRPr="00B13C12" w:rsidRDefault="00F8483D" w:rsidP="00F8483D">
      <w:pPr>
        <w:pStyle w:val="NormalHanging12a"/>
      </w:pPr>
      <w:r w:rsidRPr="00B13C12">
        <w:t>–</w:t>
      </w:r>
      <w:r w:rsidRPr="00B13C12">
        <w:tab/>
        <w:t xml:space="preserve">der henviser til den fælles erklæring af 6. november 2024 fra Georgiens venner, som repræsenterer de europæiske parlamenter, med titlen "On international </w:t>
      </w:r>
      <w:proofErr w:type="spellStart"/>
      <w:r w:rsidRPr="00B13C12">
        <w:t>inquiry</w:t>
      </w:r>
      <w:proofErr w:type="spellEnd"/>
      <w:r w:rsidRPr="00B13C12">
        <w:t xml:space="preserve"> </w:t>
      </w:r>
      <w:proofErr w:type="spellStart"/>
      <w:r w:rsidRPr="00B13C12">
        <w:t>commission</w:t>
      </w:r>
      <w:proofErr w:type="spellEnd"/>
      <w:r w:rsidRPr="00B13C12">
        <w:t xml:space="preserve"> to </w:t>
      </w:r>
      <w:proofErr w:type="spellStart"/>
      <w:r w:rsidRPr="00B13C12">
        <w:t>investigate</w:t>
      </w:r>
      <w:proofErr w:type="spellEnd"/>
      <w:r w:rsidRPr="00B13C12">
        <w:t xml:space="preserve"> </w:t>
      </w:r>
      <w:proofErr w:type="spellStart"/>
      <w:r w:rsidRPr="00B13C12">
        <w:t>irregularities</w:t>
      </w:r>
      <w:proofErr w:type="spellEnd"/>
      <w:r w:rsidRPr="00B13C12">
        <w:t xml:space="preserve"> of </w:t>
      </w:r>
      <w:proofErr w:type="spellStart"/>
      <w:r w:rsidRPr="00B13C12">
        <w:t>elections</w:t>
      </w:r>
      <w:proofErr w:type="spellEnd"/>
      <w:r w:rsidRPr="00B13C12">
        <w:t xml:space="preserve"> in Georgia" (Om international undersøgelseskommission til at undersøge uregelmæssigheder i valget i Georgien),</w:t>
      </w:r>
    </w:p>
    <w:p w:rsidR="00F8483D" w:rsidRPr="00B13C12" w:rsidRDefault="00F8483D" w:rsidP="00F8483D">
      <w:pPr>
        <w:pStyle w:val="NormalHanging12a"/>
      </w:pPr>
      <w:r w:rsidRPr="00B13C12">
        <w:t>–</w:t>
      </w:r>
      <w:r w:rsidRPr="00B13C12">
        <w:tab/>
        <w:t>der henviser til Georgiens status som EU-kandidatland, som Det Europæiske Råd gav på sit topmøde den 14.-15. december 2023,</w:t>
      </w:r>
    </w:p>
    <w:p w:rsidR="00F8483D" w:rsidRPr="00B13C12" w:rsidRDefault="00F8483D" w:rsidP="00F8483D">
      <w:pPr>
        <w:pStyle w:val="NormalHanging12a"/>
      </w:pPr>
      <w:r w:rsidRPr="00B13C12">
        <w:t>–</w:t>
      </w:r>
      <w:r w:rsidRPr="00B13C12">
        <w:tab/>
        <w:t xml:space="preserve">der henviser til Kommissionens meddelelse af 30. oktober 2024 med titlen "2024 </w:t>
      </w:r>
      <w:proofErr w:type="spellStart"/>
      <w:r w:rsidRPr="00B13C12">
        <w:t>Communication</w:t>
      </w:r>
      <w:proofErr w:type="spellEnd"/>
      <w:r w:rsidRPr="00B13C12">
        <w:t xml:space="preserve"> on EU </w:t>
      </w:r>
      <w:proofErr w:type="spellStart"/>
      <w:r w:rsidRPr="00B13C12">
        <w:t>enlargement</w:t>
      </w:r>
      <w:proofErr w:type="spellEnd"/>
      <w:r w:rsidRPr="00B13C12">
        <w:t xml:space="preserve"> policy" (Meddelelse om EU's udvidelsespolitik 2024) (</w:t>
      </w:r>
      <w:proofErr w:type="gramStart"/>
      <w:r w:rsidRPr="00B13C12">
        <w:t>COM(</w:t>
      </w:r>
      <w:proofErr w:type="gramEnd"/>
      <w:r w:rsidRPr="00B13C12">
        <w:t>2024)0690), der indeholder den første statusrapport om Georgien,</w:t>
      </w:r>
    </w:p>
    <w:p w:rsidR="00F8483D" w:rsidRPr="00B13C12" w:rsidRDefault="00F8483D" w:rsidP="00F8483D">
      <w:pPr>
        <w:pStyle w:val="NormalHanging12a"/>
      </w:pPr>
      <w:r w:rsidRPr="00B13C12">
        <w:t>–</w:t>
      </w:r>
      <w:r w:rsidRPr="00B13C12">
        <w:tab/>
        <w:t>der henviser til forretningsordenens artikel 136, stk. 2 og 4,</w:t>
      </w:r>
    </w:p>
    <w:p w:rsidR="00F8483D" w:rsidRPr="00B13C12" w:rsidRDefault="00F8483D" w:rsidP="00F8483D">
      <w:pPr>
        <w:pStyle w:val="NormalHanging12a"/>
      </w:pPr>
      <w:r w:rsidRPr="00B13C12">
        <w:t>A.</w:t>
      </w:r>
      <w:r w:rsidRPr="00B13C12">
        <w:tab/>
        <w:t>der henviser til, at der blev afholdt valg i Georgien den 26. oktober 2024; der henviser til, at månederne op til valget var kendetegnet ved betydelige angreb på demokratiet i Georgien, såsom den forhastede vedtagelse af antidemokratisk lovgivning, der blev kritiseret af FN, Den Europæiske Kommission for Demokrati gennem Ret (Venedigkommissionen) og EU; der henviser til, at perioden forud for valget ikke levede op til demokratiske standarder på grund af handlinger fra regeringspartiet Den Georgiske Drøm og myndighederne, der skabte et klima af frygt, herunder gennem anholdelse, husrazziaer og intimidering af oppositionspolitikere, civilsamfundsledere, journalister, forskere og andre personer, der er kritiske over for regeringen, og vold begået mod dem;</w:t>
      </w:r>
    </w:p>
    <w:p w:rsidR="00F8483D" w:rsidRPr="00B13C12" w:rsidRDefault="00F8483D" w:rsidP="00F8483D">
      <w:pPr>
        <w:pStyle w:val="NormalHanging12a"/>
      </w:pPr>
      <w:r w:rsidRPr="00B13C12">
        <w:t>B.</w:t>
      </w:r>
      <w:r w:rsidRPr="00B13C12">
        <w:tab/>
        <w:t xml:space="preserve">der henviser til, at regeringspartiet Den Georgiske Drøm under kampagnen udnyttede det georgiske samfunds naturlige frygt for krig ved at gentage, at det var "fredspartiet", idet det hævdede, at oppositionen angiveligt ville trække landet i krig med Rusland i henhold til ordrer fra Vesten, konspiratorisk benævnt "Det Globale Krigsparti"; der henviser til, at lederne af Den Russiske Føderation og dens propagandister åbent støttede Den Georgiske Drøm både før og efter valget; der henviser til, at toplederne af regeringspartiet under kampagnen fremsatte offentlige erklæringer, hvori de gav udtryk for deres hensigt om at forbyde centrale oppositionspartier efter valget og gav udtryk for bekymring over retfærdigheden og </w:t>
      </w:r>
      <w:proofErr w:type="spellStart"/>
      <w:r w:rsidRPr="00B13C12">
        <w:t>inklusiviteten</w:t>
      </w:r>
      <w:proofErr w:type="spellEnd"/>
      <w:r w:rsidRPr="00B13C12">
        <w:t xml:space="preserve"> i den politiske proces;</w:t>
      </w:r>
    </w:p>
    <w:p w:rsidR="00F8483D" w:rsidRPr="00B13C12" w:rsidRDefault="00F8483D" w:rsidP="00F8483D">
      <w:pPr>
        <w:pStyle w:val="NormalHanging12a"/>
      </w:pPr>
      <w:r w:rsidRPr="00B13C12">
        <w:t>C.</w:t>
      </w:r>
      <w:r w:rsidRPr="00B13C12">
        <w:tab/>
        <w:t xml:space="preserve">der henviser til, at Georgiens parlamentsvalg den 26. oktober 2024 bød på et valg af kandidater, men blev skæmmet af alvorlige uregelmæssigheder, dokumenterede rapporter om stemmemanipulation og undertrykkelse af vælgernes frihedsrettigheder, navnlig gennem køb af stemmer, chikane fra observatører, fjernelse af medier fra valgsteder, intimidering af vælgere i og uden for valgstederne, sporing af vælgere og konfiskation af identitetsdokumenter i landområder, som derefter blev overgivet til loyale aktivister fra det regerende parti med henblik på at stemme, organiseret transport af vælgere, hadefuld tale, utilstrækkelig valgadgang for georgiske borgere i udlandet og </w:t>
      </w:r>
      <w:r w:rsidRPr="00B13C12">
        <w:lastRenderedPageBreak/>
        <w:t>usandsynlige forskelle i kvinders og mænds valgdeltagelse i landdistrikter; der henviser til, at ansatte i den offentlige sektor og modtagere af sociale ydelser blev presset til at støtte regeringspartiet;</w:t>
      </w:r>
    </w:p>
    <w:p w:rsidR="00F8483D" w:rsidRPr="00B13C12" w:rsidRDefault="00F8483D" w:rsidP="00F8483D">
      <w:pPr>
        <w:pStyle w:val="NormalHanging12a"/>
      </w:pPr>
      <w:r w:rsidRPr="00B13C12">
        <w:t>D.</w:t>
      </w:r>
      <w:r w:rsidRPr="00B13C12">
        <w:tab/>
        <w:t>der henviser til, at internationale observatører bemærkede en dybere politisk splittelse og en betydelig ubalance i tildelingen af finansielle ressourcer samt de mange fordele, som det regerende parti nyder godt af, hvilket har gjort de allerede ulige vilkår endnu mere ulige; der henviser til, at effektiviteten af det finansielle tilsyn med kampagnen blev undergravet af en begrænset håndhævelse og bekymringer angående tilsynsorganets upartiskhed og politiske instrumentalisering;</w:t>
      </w:r>
    </w:p>
    <w:p w:rsidR="00F8483D" w:rsidRPr="00B13C12" w:rsidRDefault="00F8483D" w:rsidP="00F8483D">
      <w:pPr>
        <w:pStyle w:val="NormalHanging12a"/>
      </w:pPr>
      <w:r w:rsidRPr="00B13C12">
        <w:t>E.</w:t>
      </w:r>
      <w:r w:rsidRPr="00B13C12">
        <w:tab/>
        <w:t>der henviser til, at Georgiens parlamentsvalg den 26. oktober 2024 markerede landets første fulde brug af et proportionalt system med elektroniske anordninger til identifikation af vælgere og stemmeoptælling; der henviser til, at disse teknologier gav anledning til bekymring over gennemsigtighed, stemmehemmelighed og mangel på uafhængig kontrol;</w:t>
      </w:r>
    </w:p>
    <w:p w:rsidR="00F8483D" w:rsidRPr="00B13C12" w:rsidRDefault="00F8483D" w:rsidP="00F8483D">
      <w:pPr>
        <w:pStyle w:val="NormalHanging12a"/>
      </w:pPr>
      <w:r w:rsidRPr="00B13C12">
        <w:t>F.</w:t>
      </w:r>
      <w:r w:rsidRPr="00B13C12">
        <w:tab/>
        <w:t>der henviser til, at nylige ændringer af valgloven, herunder fjernelse af kønskvoter, har ændret sammensætningen af den centrale valgkomité (CEC), og at dette sammen med vedtagelsen af "loven om gennemsigtighed i forbindelse med udenlandsk indflydelse" har begrænset de grundlæggende frihedsrettigheder, stigmatiseret civilsamfundsorganisationer og undermineret Georgiens demokratiske institutioners integritet;</w:t>
      </w:r>
    </w:p>
    <w:p w:rsidR="00F8483D" w:rsidRPr="00B13C12" w:rsidRDefault="00F8483D" w:rsidP="00F8483D">
      <w:pPr>
        <w:pStyle w:val="NormalHanging12a"/>
      </w:pPr>
      <w:r w:rsidRPr="00B13C12">
        <w:t>G.</w:t>
      </w:r>
      <w:r w:rsidRPr="00B13C12">
        <w:tab/>
        <w:t xml:space="preserve">der henviser til, at respekterede uafhængige georgiske valgobservationsmissioner konkluderede, at en kombination af tvang forud for valget, manipulation på valgdagen og begrænset observatøradgang betød, at valget ikke afspejlede det georgiske folks sande vilje; der henviser til, at et system med konfiskation af identitetskort, dataindsamling og uautoriseret tilstedeværelse skabte et miljø præget af pres, der styrkede statslige aktørers medvirken til at lette valgsvindel; der henviser til, at princippet om valghemmelighed i vid udstrækning blev overtrådt på valgdagen; der henviser til, at valget blev manipuleret gennem en kombination af intimidering af vælgere, hindring af observation og manipulation af vælgerprocedurer og kan ikke betragtes som frit og retfærdigt; </w:t>
      </w:r>
    </w:p>
    <w:p w:rsidR="00F8483D" w:rsidRPr="00B13C12" w:rsidRDefault="00F8483D" w:rsidP="00F8483D">
      <w:pPr>
        <w:pStyle w:val="NormalHanging12a"/>
      </w:pPr>
      <w:r w:rsidRPr="00B13C12">
        <w:t>H.</w:t>
      </w:r>
      <w:r w:rsidRPr="00B13C12">
        <w:tab/>
        <w:t>der henviser til, at udbredte uregelmæssigheder i valgdeltagelsen og partiernes stemmeandele for det regerende parti var i overensstemmelse med mange rapporter om dårlig valgpraksis;</w:t>
      </w:r>
    </w:p>
    <w:p w:rsidR="00F8483D" w:rsidRPr="00B13C12" w:rsidRDefault="00F8483D" w:rsidP="00F8483D">
      <w:pPr>
        <w:pStyle w:val="NormalHanging12a"/>
      </w:pPr>
      <w:r w:rsidRPr="00B13C12">
        <w:t>I.</w:t>
      </w:r>
      <w:r w:rsidRPr="00B13C12">
        <w:tab/>
        <w:t xml:space="preserve">der henviser til, at næsten alle prognoser forud for valget tydede på, at Den Georgiske Drøm ikke ville opnå et flertal; der henviser til, at forskellen mellem prognoser fra før valget og de valgresultater, som CEC har rapporteret, ikke kan forklares med en statistisk marginal fejl; </w:t>
      </w:r>
    </w:p>
    <w:p w:rsidR="00F8483D" w:rsidRPr="00B13C12" w:rsidRDefault="00F8483D" w:rsidP="00F8483D">
      <w:pPr>
        <w:pStyle w:val="NormalHanging12a"/>
        <w:rPr>
          <w:bCs/>
        </w:rPr>
      </w:pPr>
      <w:r w:rsidRPr="00B13C12">
        <w:t>J.</w:t>
      </w:r>
      <w:r w:rsidRPr="00B13C12">
        <w:tab/>
        <w:t xml:space="preserve">der henviser til, at Georgiens præsident, Salome </w:t>
      </w:r>
      <w:proofErr w:type="spellStart"/>
      <w:r w:rsidRPr="00B13C12">
        <w:t>Zourabichvili</w:t>
      </w:r>
      <w:proofErr w:type="spellEnd"/>
      <w:r w:rsidRPr="00B13C12">
        <w:t xml:space="preserve">, offentligt fordømte valget som manipuleret, nægtede at anerkende gyldigheden af resultatet og opfordrede til en international undersøgelse og et nyt valg; der henviser til, at præsidenten hævdede, at anerkendelse af resultatet ville være ensbetydende med at "acceptere Ruslands undertvingelse af Georgien" og beskrev valgprocessen som en "russisk særoperation"; der henviser til, at de fire oppositionskoalitioner, der kom over valgtærsklen, afviste valgresultatet og nægtede at legitimere det parlament, der var resultatet heraf; der </w:t>
      </w:r>
      <w:r w:rsidRPr="00B13C12">
        <w:lastRenderedPageBreak/>
        <w:t xml:space="preserve">henviser til, at fire oppositionsblokke – Den Forenede Nationale Bevægelse, Koalitionen for et stærkt Georgien, Koalitionen for Forandring og </w:t>
      </w:r>
      <w:proofErr w:type="spellStart"/>
      <w:r w:rsidRPr="00B13C12">
        <w:t>Gakharia</w:t>
      </w:r>
      <w:proofErr w:type="spellEnd"/>
      <w:r w:rsidRPr="00B13C12">
        <w:t xml:space="preserve"> for Georgien – afviste deres parlamentariske mandater og således nægtede at tage del i det 11. parlaments første møde, med den begrundelse at parlamentsvalget den 26. oktober </w:t>
      </w:r>
      <w:r w:rsidR="00A546F9" w:rsidRPr="00B13C12">
        <w:t xml:space="preserve">2024 </w:t>
      </w:r>
      <w:r w:rsidRPr="00B13C12">
        <w:t xml:space="preserve">var ulovligt; der henviser til, at den georgiske premierminister </w:t>
      </w:r>
      <w:proofErr w:type="spellStart"/>
      <w:r w:rsidRPr="00B13C12">
        <w:t>Kobakhidze</w:t>
      </w:r>
      <w:proofErr w:type="spellEnd"/>
      <w:r w:rsidRPr="00B13C12">
        <w:t xml:space="preserve"> den 13. november 2024 i overensstemmelse med de erklæringer, han fremsatte i august, gentog planerne om forfatningsmæssigt at forbyde større oppositionspartier, hvis de nægter at acceptere deres parlamentariske mandater; der henviser til, at Georgien således befinder sig i en forfatningsmæssig krise;</w:t>
      </w:r>
    </w:p>
    <w:p w:rsidR="00F8483D" w:rsidRPr="00B13C12" w:rsidRDefault="00F8483D" w:rsidP="00F8483D">
      <w:pPr>
        <w:pStyle w:val="NormalHanging12a"/>
      </w:pPr>
      <w:r w:rsidRPr="00B13C12">
        <w:t>K.</w:t>
      </w:r>
      <w:r w:rsidRPr="00B13C12">
        <w:tab/>
        <w:t xml:space="preserve">der henviser til, at det nye parlament blev indkaldt den 25. november 2024 uden deltagelse af oppositionsmedlemmer; der henviser til, at præsident Salome </w:t>
      </w:r>
      <w:proofErr w:type="spellStart"/>
      <w:r w:rsidRPr="00B13C12">
        <w:t>Zourabichvili</w:t>
      </w:r>
      <w:proofErr w:type="spellEnd"/>
      <w:r w:rsidRPr="00B13C12">
        <w:t xml:space="preserve"> med henvisning til parlamentets konstituerende møde erklærede, at "Georgiens parlament i dag ikke længere eksisterer", da Den Georgiske Drøm har "trampet på forfatningen"; </w:t>
      </w:r>
    </w:p>
    <w:p w:rsidR="00F8483D" w:rsidRPr="00B13C12" w:rsidRDefault="00F8483D" w:rsidP="00F8483D">
      <w:pPr>
        <w:pStyle w:val="NormalHanging12a"/>
      </w:pPr>
      <w:r w:rsidRPr="00B13C12">
        <w:t>L.</w:t>
      </w:r>
      <w:r w:rsidRPr="00B13C12">
        <w:tab/>
        <w:t xml:space="preserve">der henviser til, at næstformanden for Kommissionen/Unionens højtstående repræsentant for udenrigsanliggender og sikkerhedspolitik (HR/NF) i sin erklæring efter valget mindede om, at de internationale observatører ikke havde erklæret valget frit og retfærdigt, anmodede om en gennemsigtig undersøgelse af uregelmæssigheder og pres over for og intimidering af vælgere og fremhævede behovet for at vende tendensen med demokratiske tilbageskridt i Georgien; </w:t>
      </w:r>
    </w:p>
    <w:p w:rsidR="00F8483D" w:rsidRPr="00B13C12" w:rsidRDefault="00F8483D" w:rsidP="00F8483D">
      <w:pPr>
        <w:pStyle w:val="NormalHanging12a"/>
      </w:pPr>
      <w:r w:rsidRPr="00B13C12">
        <w:t>M.</w:t>
      </w:r>
      <w:r w:rsidRPr="00B13C12">
        <w:tab/>
        <w:t xml:space="preserve">der henviser til, at den ungarske premierminister, Viktor </w:t>
      </w:r>
      <w:proofErr w:type="spellStart"/>
      <w:r w:rsidRPr="00B13C12">
        <w:t>Orbán</w:t>
      </w:r>
      <w:proofErr w:type="spellEnd"/>
      <w:r w:rsidRPr="00B13C12">
        <w:t>, rejste til Tbilisi for at lykønske Den Georgiske Drøm, inden det endelige valgresultat var blevet offentliggjort, og uden forudgående drøftelse med andre EU-ledere, og at han var den eneste EU-leder, der gjorde dette;</w:t>
      </w:r>
    </w:p>
    <w:p w:rsidR="00F8483D" w:rsidRPr="00B13C12" w:rsidRDefault="00F8483D" w:rsidP="00F8483D">
      <w:pPr>
        <w:pStyle w:val="NormalHanging12a"/>
      </w:pPr>
      <w:r w:rsidRPr="00B13C12">
        <w:t>N.</w:t>
      </w:r>
      <w:r w:rsidRPr="00B13C12">
        <w:tab/>
        <w:t>der henviser til, at georgiske civilsamfundsorganisationer anlagde søgsmål og opfordrede til efterforskning af valgsvindel, men at undersøgelsesorganerne i mange tilfælde ikke indledte undersøgelser og undersøgte ikke overtrædelserne på behørig vis; der henviser til, at CEC hidtil har nægtet at offentliggøre den revision af det elektroniske afstemningssystem, der var bestilt, og har bekræftet valgresultatet på trods af ovennævnte uregelmæssigheder;</w:t>
      </w:r>
    </w:p>
    <w:p w:rsidR="00F8483D" w:rsidRPr="00B13C12" w:rsidRDefault="00F8483D" w:rsidP="00F8483D">
      <w:pPr>
        <w:pStyle w:val="NormalHanging12a"/>
      </w:pPr>
      <w:r w:rsidRPr="00B13C12">
        <w:t>O.</w:t>
      </w:r>
      <w:r w:rsidRPr="00B13C12">
        <w:tab/>
        <w:t>der henviser til, at de retlige skridt, som de georgiske civilsamfundsorganisationer tog, blev efterfulgt af straffeforanstaltninger fra myndighedernes side over for repræsentanter for civilsamfundet, herunder uberettigede indkaldelser til afhøring og store bøder for at have udtalt sig om valgsvindel;</w:t>
      </w:r>
    </w:p>
    <w:p w:rsidR="00F8483D" w:rsidRPr="00B13C12" w:rsidRDefault="00F8483D" w:rsidP="00F8483D">
      <w:pPr>
        <w:pStyle w:val="NormalHanging12a"/>
      </w:pPr>
      <w:r w:rsidRPr="00B13C12">
        <w:t>P.</w:t>
      </w:r>
      <w:r w:rsidRPr="00B13C12">
        <w:tab/>
        <w:t>der henviser til, at de georgiske domstole er fortsat med at fremskynde og afvise en masse retssager anlagt af politiske oppositionspartier og lokale observatører, der nedlægger påstand om uregelmæssigheder i forbindelse med stemmeafgivningen, samtidig med at domstolene har afvist begæringer om vidneindkaldelse og begæringer, der ville forpligte CEC til at udlevere leverings- og modtagelsesfortegnelser over markører og dokumenter, der er indkøbt og anvendt til stemmesedler;</w:t>
      </w:r>
    </w:p>
    <w:p w:rsidR="00F8483D" w:rsidRPr="00B13C12" w:rsidRDefault="00F8483D" w:rsidP="00F8483D">
      <w:pPr>
        <w:pStyle w:val="NormalHanging12a"/>
      </w:pPr>
      <w:r w:rsidRPr="00B13C12">
        <w:t>Q.</w:t>
      </w:r>
      <w:r w:rsidRPr="00B13C12">
        <w:tab/>
        <w:t xml:space="preserve">der henviser til, at CEC den 16. november 2024 – trods talrige klager og opfordringer fra uafhængige valgobservatører til at annullere resultaterne – bekendtgjorde den endelige sammenfattende protokol for parlamentsvalget den 26. oktober </w:t>
      </w:r>
      <w:r w:rsidR="00A546F9" w:rsidRPr="00B13C12">
        <w:t xml:space="preserve">2024 </w:t>
      </w:r>
      <w:r w:rsidRPr="00B13C12">
        <w:t>og tildelte sejren til det regerende parti, Den Georgiske Drøm, med 53,92 % af stemmerne;</w:t>
      </w:r>
    </w:p>
    <w:p w:rsidR="00F8483D" w:rsidRPr="00B13C12" w:rsidRDefault="00F8483D" w:rsidP="00F8483D">
      <w:pPr>
        <w:pStyle w:val="NormalHanging12a"/>
      </w:pPr>
      <w:r w:rsidRPr="00B13C12">
        <w:lastRenderedPageBreak/>
        <w:t>R.</w:t>
      </w:r>
      <w:r w:rsidRPr="00B13C12">
        <w:tab/>
        <w:t xml:space="preserve">der henviser til, at protesterne i Tbilisi oprindeligt begyndte den 28. oktober 2024, hvor tusindvis mødtes for at anfægte legitimiteten af det regerende partis erklærede sejr; der henviser til, at demonstrationerne fortsatte den 4. november 2024 og voksede i omfang og intensitet; der henviser til, at politiet med magt opløste demonstrationer i Tbilisi ved hjælp af uforholdsmæssig vold mod fredelige demonstranter og journalister og anholdte flere demonstranter; </w:t>
      </w:r>
    </w:p>
    <w:p w:rsidR="00F8483D" w:rsidRPr="00B13C12" w:rsidRDefault="00F8483D" w:rsidP="00F8483D">
      <w:pPr>
        <w:pStyle w:val="NormalHanging12a"/>
        <w:rPr>
          <w:bCs/>
        </w:rPr>
      </w:pPr>
      <w:r w:rsidRPr="00B13C12">
        <w:t>S.</w:t>
      </w:r>
      <w:r w:rsidRPr="00B13C12">
        <w:tab/>
        <w:t xml:space="preserve">der henviser til, at artikel 78 i den georgiske forfatning fastsætter, at "de forfatningsmæssige organer træffer alle foranstaltninger inden for rammerne af deres kompetence for at sikre Georgiens fulde integration i Den Europæiske Union og Den Nordatlantiske Traktats Organisation"; </w:t>
      </w:r>
    </w:p>
    <w:p w:rsidR="00F8483D" w:rsidRPr="00B13C12" w:rsidRDefault="00F8483D" w:rsidP="00F8483D">
      <w:pPr>
        <w:pStyle w:val="NormalHanging12a"/>
      </w:pPr>
      <w:r w:rsidRPr="00B13C12">
        <w:t>T.</w:t>
      </w:r>
      <w:r w:rsidRPr="00B13C12">
        <w:tab/>
        <w:t>der henviser til, at Georgien som EU-kandidatland fuldt ud bør overholde associeringsaftalen og opfylde de ni trin, der er fastsat i Kommissionens henstilling af 8. november 2023; der henviser til, at selv om Det Europæiske Råd tildelte Georgien kandidatstatus i december 2023, er landets EU-tiltrædelsesproces siden da de facto blevet standset på grund af den kurs, som den georgiske regering har fulgt siden foråret 2024;</w:t>
      </w:r>
    </w:p>
    <w:p w:rsidR="00F8483D" w:rsidRPr="00B13C12" w:rsidRDefault="00F8483D" w:rsidP="00F8483D">
      <w:pPr>
        <w:pStyle w:val="NormalHanging12a"/>
      </w:pPr>
      <w:r w:rsidRPr="00B13C12">
        <w:t>U.</w:t>
      </w:r>
      <w:r w:rsidRPr="00B13C12">
        <w:tab/>
        <w:t xml:space="preserve">der henviser til, at oligark </w:t>
      </w:r>
      <w:proofErr w:type="spellStart"/>
      <w:r w:rsidRPr="00B13C12">
        <w:t>Bidzina</w:t>
      </w:r>
      <w:proofErr w:type="spellEnd"/>
      <w:r w:rsidRPr="00B13C12">
        <w:t xml:space="preserve"> </w:t>
      </w:r>
      <w:proofErr w:type="spellStart"/>
      <w:r w:rsidRPr="00B13C12">
        <w:t>Ivanishvili</w:t>
      </w:r>
      <w:proofErr w:type="spellEnd"/>
      <w:r w:rsidRPr="00B13C12">
        <w:t>, lederen af Den Georgiske Drøm, der desuden har stor indflydelse på Georgiens økonomi, har spillet en afgørende rolle i landets demokratiske tilbageskridt og i undermineringen af dets euro-atlantiske orientering til fordel for en drejning hen imod Rusland;</w:t>
      </w:r>
    </w:p>
    <w:p w:rsidR="00F8483D" w:rsidRPr="00B13C12" w:rsidRDefault="00F8483D" w:rsidP="00F8483D">
      <w:pPr>
        <w:pStyle w:val="NormalHanging12a"/>
      </w:pPr>
      <w:r w:rsidRPr="00B13C12">
        <w:t>1.</w:t>
      </w:r>
      <w:r w:rsidRPr="00B13C12">
        <w:tab/>
        <w:t>beklager, at Georgien, der er kandidatland til tiltrædelse af EU, afholdt parlamentsvalg den 26. oktober 2024, som hverken overholdt de internationale standarder for demokratiske valg eller dets tilsagn som medlem af OSCE om at afholde frie og retfærdige valg; understreger, at krænkelser af valgintegriteten er uforenelige med de standarder, der forventes af et EU-kandidatland; fremhæver, at afholdelsen af valget var endnu et udtryk for den fortsatte demokratiske tilbagegang, som det regerende parti bærer det fulde ansvar for;</w:t>
      </w:r>
    </w:p>
    <w:p w:rsidR="00F8483D" w:rsidRPr="00B13C12" w:rsidRDefault="00F8483D" w:rsidP="00F8483D">
      <w:pPr>
        <w:pStyle w:val="NormalHanging12a"/>
      </w:pPr>
      <w:r w:rsidRPr="00B13C12">
        <w:t>2.</w:t>
      </w:r>
      <w:r w:rsidRPr="00B13C12">
        <w:tab/>
        <w:t>fordømmer på det kraftigste de talrige og alvorlige overtrædelser af valgreglerne, herunder dokumenterede tilfælde af intimidering, stemmemanipulation, valgsvindel, indblanding i valgobservatørers og mediernes aktiviteter, rapporteret manipulation, der involverer elektroniske stemmemaskiner, der tillod flere stemmer pr. identitetsdokument, betydelige ubalancer i de finansielle ressourcer, fordelene ved de siddende magthavere og manglende efterforskning af alvorlige proceduremæssige uregelmæssigheder;</w:t>
      </w:r>
    </w:p>
    <w:p w:rsidR="00F8483D" w:rsidRPr="00B13C12" w:rsidRDefault="00F8483D" w:rsidP="00F8483D">
      <w:pPr>
        <w:pStyle w:val="NormalHanging12a"/>
      </w:pPr>
      <w:r w:rsidRPr="00B13C12">
        <w:t>3.</w:t>
      </w:r>
      <w:r w:rsidRPr="00B13C12">
        <w:tab/>
        <w:t>mener, at den rapporterede omfattende valgsvindel undergraver valgprocessens integritet, resultaternes legitimitet og offentlighedens tillid til en ny regering, og at resultaterne ikke tjener som en pålidelig repræsentation af det georgiske folks vilje;</w:t>
      </w:r>
    </w:p>
    <w:p w:rsidR="00F8483D" w:rsidRPr="00B13C12" w:rsidRDefault="00F8483D" w:rsidP="00F8483D">
      <w:pPr>
        <w:pStyle w:val="NormalHanging12a"/>
      </w:pPr>
      <w:r w:rsidRPr="00B13C12">
        <w:t>4.</w:t>
      </w:r>
      <w:r w:rsidRPr="00B13C12">
        <w:tab/>
        <w:t xml:space="preserve">anerkender den georgiske præsident Salome </w:t>
      </w:r>
      <w:proofErr w:type="spellStart"/>
      <w:r w:rsidRPr="00B13C12">
        <w:t>Zourabichvilis</w:t>
      </w:r>
      <w:proofErr w:type="spellEnd"/>
      <w:r w:rsidRPr="00B13C12">
        <w:t xml:space="preserve"> stærke fordømmelse af valget som manipuleret og hendes beslutning om ikke at anerkende resultaterne; påskønner den indsats, som den georgiske præsident Salome </w:t>
      </w:r>
      <w:proofErr w:type="spellStart"/>
      <w:r w:rsidRPr="00B13C12">
        <w:t>Zourabichvili</w:t>
      </w:r>
      <w:proofErr w:type="spellEnd"/>
      <w:r w:rsidRPr="00B13C12">
        <w:t xml:space="preserve"> har gjort for at styre Georgien tilbage til en demokratisk og europæisk udviklingsvej;</w:t>
      </w:r>
    </w:p>
    <w:p w:rsidR="00F8483D" w:rsidRPr="00B13C12" w:rsidRDefault="00F8483D" w:rsidP="00F8483D">
      <w:pPr>
        <w:pStyle w:val="NormalHanging12a"/>
      </w:pPr>
      <w:r w:rsidRPr="00B13C12">
        <w:t>5.</w:t>
      </w:r>
      <w:r w:rsidRPr="00B13C12">
        <w:tab/>
        <w:t xml:space="preserve">mener, at det internationale samfund ikke bør anerkende valgresultatet, da valgets legitimitet i alvorlig grad undergraves af omfanget af krænkelserne; afviser derfor </w:t>
      </w:r>
      <w:r w:rsidRPr="00B13C12">
        <w:lastRenderedPageBreak/>
        <w:t>enhver anerkendelse af parlamentsvalget og opfordrer til, at det genoptages inden for et år, og at processen gennemføres i et forbedret valgmiljø af en uafhængig og upartisk valgadministration under omhyggelig international observation for at sikre en reelt retfærdig og gennemsigtig valgproces;</w:t>
      </w:r>
    </w:p>
    <w:p w:rsidR="00F8483D" w:rsidRPr="00B13C12" w:rsidRDefault="00F8483D" w:rsidP="00F8483D">
      <w:pPr>
        <w:pStyle w:val="NormalHanging12a"/>
      </w:pPr>
      <w:r w:rsidRPr="00B13C12">
        <w:t>6.</w:t>
      </w:r>
      <w:r w:rsidRPr="00B13C12">
        <w:tab/>
        <w:t>støtter opfordringen til en uafhængig, gennemsigtig international undersøgelse af påstandene om valgmanipulation, intimidering af vælgere og systemiske krænkelser, som ifølge forlydender fandt sted i perioden forud for valget og på valgdagen;</w:t>
      </w:r>
    </w:p>
    <w:p w:rsidR="00F8483D" w:rsidRPr="00B13C12" w:rsidRDefault="00F8483D" w:rsidP="00F8483D">
      <w:pPr>
        <w:pStyle w:val="NormalHanging12a"/>
      </w:pPr>
      <w:r w:rsidRPr="00B13C12">
        <w:t>7.</w:t>
      </w:r>
      <w:r w:rsidRPr="00B13C12">
        <w:tab/>
        <w:t xml:space="preserve">glæder sig over EU-Udenrigstjenestens beslutning om at sende en teknisk mission til Georgien; opfordrer EU-Udenrigstjenesten og Kommissionen til at fastlægge et bredt missionsmandat, der går ud over begrænsningerne i </w:t>
      </w:r>
      <w:proofErr w:type="spellStart"/>
      <w:r w:rsidRPr="00B13C12">
        <w:t>OSCE's</w:t>
      </w:r>
      <w:proofErr w:type="spellEnd"/>
      <w:r w:rsidRPr="00B13C12">
        <w:t xml:space="preserve"> valgobservationsramme og -metode, som er væsentligt forskellig fra EU's valgobservationsmetode, fordi OSCE-metoden ikke altid er i stand til i tilstrækkelig grad at fange alt, der forekommer i et land før valgdagen, navnlig i lande som Georgien, hvor der er et veletableret system med pres på embedsmænd, intimidering af vælgere og obstruktion af lokale valgobservatører;</w:t>
      </w:r>
    </w:p>
    <w:p w:rsidR="00F8483D" w:rsidRPr="00B13C12" w:rsidRDefault="00F8483D" w:rsidP="00F8483D">
      <w:pPr>
        <w:pStyle w:val="NormalHanging12a"/>
      </w:pPr>
      <w:r w:rsidRPr="00B13C12">
        <w:t>8.</w:t>
      </w:r>
      <w:r w:rsidRPr="00B13C12">
        <w:tab/>
        <w:t>udtrykker bekymring over anklagemyndighedens beslaglæggelse af vælgerkontrolenheder og valgdokumentation; opfordrer myndighederne til at tillade vælgerne at kontrollere deres deltagelse i valget i overensstemmelse med de højeste standarder for databeskyttelse; understreger betydningen af at beskytte alle valgrelaterede data og gøre disse tilgængelige for relevante interessenter, da de kan indeholde centrale beviser for eventuelle uregelmæssigheder;</w:t>
      </w:r>
    </w:p>
    <w:p w:rsidR="00F8483D" w:rsidRPr="00B13C12" w:rsidRDefault="00F8483D" w:rsidP="00F8483D">
      <w:pPr>
        <w:pStyle w:val="NormalHanging12a"/>
        <w:rPr>
          <w:rFonts w:eastAsia="Calibri"/>
        </w:rPr>
      </w:pPr>
      <w:r w:rsidRPr="00B13C12">
        <w:t>9.</w:t>
      </w:r>
      <w:r w:rsidRPr="00B13C12">
        <w:tab/>
        <w:t xml:space="preserve">udtrykker alvorlig bekymring over de georgiske </w:t>
      </w:r>
      <w:proofErr w:type="spellStart"/>
      <w:r w:rsidRPr="00B13C12">
        <w:t>retsinstitutioners</w:t>
      </w:r>
      <w:proofErr w:type="spellEnd"/>
      <w:r w:rsidRPr="00B13C12">
        <w:t xml:space="preserve"> koordinerede afvisning af talrige klager over valgsvindel og -manipulation og </w:t>
      </w:r>
      <w:proofErr w:type="spellStart"/>
      <w:r w:rsidRPr="00B13C12">
        <w:t>CEC's</w:t>
      </w:r>
      <w:proofErr w:type="spellEnd"/>
      <w:r w:rsidRPr="00B13C12">
        <w:t xml:space="preserve"> fuldstændige undladelse af at undersøge nogen af de rapporterede valghændelser; mener, at de georgiske myndigheder ved ikke at reagere på de reelle bekymringer i samfundet og rapporterne fra lokale og internationale observatører bevidst styrer landet hen imod en intern politisk krise og en tilstand af international isolering fra Georgiens demokratiske partnere; </w:t>
      </w:r>
    </w:p>
    <w:p w:rsidR="00F8483D" w:rsidRPr="00B13C12" w:rsidRDefault="00F8483D" w:rsidP="00F8483D">
      <w:pPr>
        <w:pStyle w:val="NormalHanging12a"/>
      </w:pPr>
      <w:r w:rsidRPr="00B13C12">
        <w:t>10.</w:t>
      </w:r>
      <w:r w:rsidRPr="00B13C12">
        <w:tab/>
        <w:t>udtrykker dyb bekymring over det betydelige fald i kvinders politiske repræsentation i Georgien, som blev forværret af afskaffelsen af kønskvoter, og opfordrer til lovgivningsmæssige ændringer for at fremme ligestilling mellem kønnene i politik;</w:t>
      </w:r>
    </w:p>
    <w:p w:rsidR="00F8483D" w:rsidRPr="00B13C12" w:rsidRDefault="00F8483D" w:rsidP="00F8483D">
      <w:pPr>
        <w:pStyle w:val="NormalHanging12a"/>
      </w:pPr>
      <w:r w:rsidRPr="00B13C12">
        <w:t>11.</w:t>
      </w:r>
      <w:r w:rsidRPr="00B13C12">
        <w:tab/>
        <w:t xml:space="preserve">opfordrer EU og dets medlemsstater til at indføre personlige sanktioner mod de embedsmænd og politiske ledere i Georgien, der er ansvarlige for de demokratiske tilbageskridt, overtrædelser af valglove og -standarder, administrative overgreb og misbrug af statslige institutioner, såsom premierminister </w:t>
      </w:r>
      <w:proofErr w:type="spellStart"/>
      <w:r w:rsidRPr="00B13C12">
        <w:t>Irakli</w:t>
      </w:r>
      <w:proofErr w:type="spellEnd"/>
      <w:r w:rsidRPr="00B13C12">
        <w:t xml:space="preserve"> </w:t>
      </w:r>
      <w:proofErr w:type="spellStart"/>
      <w:r w:rsidRPr="00B13C12">
        <w:t>Kobakhidze</w:t>
      </w:r>
      <w:proofErr w:type="spellEnd"/>
      <w:r w:rsidRPr="00B13C12">
        <w:t xml:space="preserve">, borgmester i Tbilisi og generalsekretær for det regerende parti Den Georgiske Drøm </w:t>
      </w:r>
      <w:proofErr w:type="spellStart"/>
      <w:r w:rsidRPr="00B13C12">
        <w:t>Kakha</w:t>
      </w:r>
      <w:proofErr w:type="spellEnd"/>
      <w:r w:rsidRPr="00B13C12">
        <w:t xml:space="preserve"> </w:t>
      </w:r>
      <w:proofErr w:type="spellStart"/>
      <w:r w:rsidRPr="00B13C12">
        <w:t>Kaladze</w:t>
      </w:r>
      <w:proofErr w:type="spellEnd"/>
      <w:r w:rsidRPr="00B13C12">
        <w:t xml:space="preserve">, formand for det georgiske parlament </w:t>
      </w:r>
      <w:proofErr w:type="spellStart"/>
      <w:r w:rsidRPr="00B13C12">
        <w:t>Shalva</w:t>
      </w:r>
      <w:proofErr w:type="spellEnd"/>
      <w:r w:rsidRPr="00B13C12">
        <w:t xml:space="preserve"> </w:t>
      </w:r>
      <w:proofErr w:type="spellStart"/>
      <w:r w:rsidRPr="00B13C12">
        <w:t>Papuashvili</w:t>
      </w:r>
      <w:proofErr w:type="spellEnd"/>
      <w:r w:rsidRPr="00B13C12">
        <w:t xml:space="preserve"> og formand for partiet Den Georgiske Drøm </w:t>
      </w:r>
      <w:proofErr w:type="spellStart"/>
      <w:r w:rsidRPr="00B13C12">
        <w:t>Irakli</w:t>
      </w:r>
      <w:proofErr w:type="spellEnd"/>
      <w:r w:rsidRPr="00B13C12">
        <w:t xml:space="preserve"> </w:t>
      </w:r>
      <w:proofErr w:type="spellStart"/>
      <w:r w:rsidRPr="00B13C12">
        <w:t>Garibashvili</w:t>
      </w:r>
      <w:proofErr w:type="spellEnd"/>
      <w:r w:rsidRPr="00B13C12">
        <w:t xml:space="preserve">, og til at udvide disse sanktioner til også at omfatte dommere, der afsiger politisk motiverede domme; gentager sin opfordring til Rådet og EU's demokratiske partnere om at indføre øjeblikkelige og målrettede personlige sanktioner mod </w:t>
      </w:r>
      <w:proofErr w:type="spellStart"/>
      <w:r w:rsidRPr="00B13C12">
        <w:t>Bidzina</w:t>
      </w:r>
      <w:proofErr w:type="spellEnd"/>
      <w:r w:rsidRPr="00B13C12">
        <w:t xml:space="preserve"> </w:t>
      </w:r>
      <w:proofErr w:type="spellStart"/>
      <w:r w:rsidRPr="00B13C12">
        <w:t>Ivanishvili</w:t>
      </w:r>
      <w:proofErr w:type="spellEnd"/>
      <w:r w:rsidRPr="00B13C12">
        <w:t xml:space="preserve"> og indefryse alle hans aktiver i EU på grund af hans rolle i forværringen af den politiske proces i Georgien og for at handle mod landets forfatningsmæssigt erklærede interesser, herunder hans bestræbelser på at genoprette Ruslands indflydelsessfære i landet;</w:t>
      </w:r>
    </w:p>
    <w:p w:rsidR="00F8483D" w:rsidRPr="00B13C12" w:rsidRDefault="00F8483D" w:rsidP="00F8483D">
      <w:pPr>
        <w:pStyle w:val="NormalHanging12a"/>
        <w:rPr>
          <w:rStyle w:val="Strong"/>
          <w:rFonts w:eastAsiaTheme="minorHAnsi"/>
          <w:b w:val="0"/>
          <w:bCs w:val="0"/>
        </w:rPr>
      </w:pPr>
      <w:r w:rsidRPr="00B13C12">
        <w:rPr>
          <w:rStyle w:val="Strong"/>
          <w:b w:val="0"/>
        </w:rPr>
        <w:lastRenderedPageBreak/>
        <w:t>12.</w:t>
      </w:r>
      <w:r w:rsidRPr="00B13C12">
        <w:rPr>
          <w:rStyle w:val="Strong"/>
          <w:b w:val="0"/>
        </w:rPr>
        <w:tab/>
        <w:t xml:space="preserve">understreger, at respekten for de grundlæggende rettigheder er afgørende for EU's </w:t>
      </w:r>
      <w:proofErr w:type="spellStart"/>
      <w:r w:rsidRPr="00B13C12">
        <w:rPr>
          <w:rStyle w:val="Strong"/>
          <w:b w:val="0"/>
        </w:rPr>
        <w:t>benchmarks</w:t>
      </w:r>
      <w:proofErr w:type="spellEnd"/>
      <w:r w:rsidRPr="00B13C12">
        <w:rPr>
          <w:rStyle w:val="Strong"/>
          <w:b w:val="0"/>
        </w:rPr>
        <w:t xml:space="preserve"> for visumliberalisering, og opfordrer indtrængende Kommissionen og Rådet til at revidere Georgiens visumfri status og sikre mulighed for suspension af denne, hvis det vurderes, at EU's standarder for demokratisk regeringsførelse og frihedsrettigheder ikke overholdes;</w:t>
      </w:r>
    </w:p>
    <w:p w:rsidR="00F8483D" w:rsidRPr="00B13C12" w:rsidRDefault="00F8483D" w:rsidP="00F8483D">
      <w:pPr>
        <w:pStyle w:val="NormalHanging12a"/>
      </w:pPr>
      <w:r w:rsidRPr="00B13C12">
        <w:t>13.</w:t>
      </w:r>
      <w:r w:rsidRPr="00B13C12">
        <w:rPr>
          <w:rStyle w:val="Strong"/>
        </w:rPr>
        <w:tab/>
      </w:r>
      <w:r w:rsidRPr="00B13C12">
        <w:t>opfordrer EU til i alvorlig grad at begrænse formelle kontakter på EU-plan med den georgiske regering og det georgiske parlament;</w:t>
      </w:r>
    </w:p>
    <w:p w:rsidR="00F8483D" w:rsidRPr="00B13C12" w:rsidRDefault="00F8483D" w:rsidP="00F8483D">
      <w:pPr>
        <w:pStyle w:val="NormalHanging12a"/>
      </w:pPr>
      <w:r w:rsidRPr="00B13C12">
        <w:t>14.</w:t>
      </w:r>
      <w:r w:rsidRPr="00B13C12">
        <w:tab/>
        <w:t xml:space="preserve">fordømmer den ungarske premierminister Viktor </w:t>
      </w:r>
      <w:proofErr w:type="spellStart"/>
      <w:r w:rsidRPr="00B13C12">
        <w:t>Orbáns</w:t>
      </w:r>
      <w:proofErr w:type="spellEnd"/>
      <w:r w:rsidRPr="00B13C12">
        <w:t xml:space="preserve"> besøg i Georgien, som var en krænkelse af EU's holdninger og endnu et forsøg på at undergrave EU's fælles udenrigs- og sikkerhedspolitik; understreger, at premierminister Viktor </w:t>
      </w:r>
      <w:proofErr w:type="spellStart"/>
      <w:r w:rsidRPr="00B13C12">
        <w:t>Orbán</w:t>
      </w:r>
      <w:proofErr w:type="spellEnd"/>
      <w:r w:rsidRPr="00B13C12">
        <w:t xml:space="preserve"> endnu en gang ikke talte på vegne af EU;</w:t>
      </w:r>
    </w:p>
    <w:p w:rsidR="00F8483D" w:rsidRPr="00B13C12" w:rsidRDefault="00F8483D" w:rsidP="00F8483D">
      <w:pPr>
        <w:pStyle w:val="NormalHanging12a"/>
      </w:pPr>
      <w:r w:rsidRPr="00B13C12">
        <w:t>15.</w:t>
      </w:r>
      <w:r w:rsidRPr="00B13C12">
        <w:tab/>
        <w:t xml:space="preserve">minder om, at Georgiens integrationsproces i EU reelt er blevet suspenderet som følge af vedtagelsen af ny antidemokratisk lovgivning, såsom loven om gennemsigtighed i udenlandsk indflydelse og loven om familieværdier og beskyttelse af mindreårige; minder om, at EU også har indefrosset tildelingen af midler til Georgien; understreger, at de fortsatte demokratiske tilbageskridt i Georgien ikke blot er en beklagelig udvikling i betragtning af, at Georgien engang havde store euro-atlantiske forhåbninger, men at tendensen også skal vendes, og at de nævnte antidemokratiske love skal ophæves, for at landets forbindelser med EU kan komme tilbage på rette spor; beklager, at det politiske miljø i Georgien viser et autoritært skift fra det regerende partis side og svigt af det georgiske folks </w:t>
      </w:r>
      <w:proofErr w:type="spellStart"/>
      <w:r w:rsidRPr="00B13C12">
        <w:t>proeuropæiske</w:t>
      </w:r>
      <w:proofErr w:type="spellEnd"/>
      <w:r w:rsidRPr="00B13C12">
        <w:t xml:space="preserve"> forhåbninger; minder om sin urokkelige støtte til Georgiens demokratiske udvikling og dets befolknings euro-atlantiske forhåbninger; minder den georgiske regering om, at et stort flertal af befolkningen er stærke tilhængere af landets provestlige kurs og dets tiltrædelse af EU;</w:t>
      </w:r>
    </w:p>
    <w:p w:rsidR="00F8483D" w:rsidRPr="00B13C12" w:rsidRDefault="00F8483D" w:rsidP="00F8483D">
      <w:pPr>
        <w:pStyle w:val="NormalHanging12a"/>
      </w:pPr>
      <w:r w:rsidRPr="00B13C12">
        <w:t>16.</w:t>
      </w:r>
      <w:r w:rsidRPr="00B13C12">
        <w:tab/>
        <w:t>er foruroliget over det klima af intimidering og polarisering, der understøttes af erklæringer fra de georgiske regeringsrepræsentanter og politiske ledere samt af angreb på den politiske pluralisme, herunder trusler om at forbyde oppositionspartier, anholde deres ledere og tilmed almindelige tilhængere og bringe kritiske røster til tavshed; advarer de georgiske myndigheder om, at ethvert forsøg på at forbyde lovligt etablerede politiske partier vil fremmedgøre Georgien fra EU og umuliggøre ethvert skridt i retning af tiltrædelse af EU;</w:t>
      </w:r>
    </w:p>
    <w:p w:rsidR="00F8483D" w:rsidRPr="00B13C12" w:rsidRDefault="00F8483D" w:rsidP="00F8483D">
      <w:pPr>
        <w:pStyle w:val="NormalHanging12a"/>
      </w:pPr>
      <w:r w:rsidRPr="00B13C12">
        <w:t>17.</w:t>
      </w:r>
      <w:r w:rsidRPr="00B13C12">
        <w:tab/>
        <w:t xml:space="preserve">fordømmer på det kraftigste Ruslands systematiske indblanding i demokratiske processer i Georgien, herunder gennem vælgerintimidering, køb af stemmer og desinformation, såsom sammensværgelsen om "det globale krigsparti"; beklager de desinformationsnarrativer, der udbredes og forstærkes af regerende partiembedsmænd og regeringstilknyttede medier forud for valget; opfordrer de georgiske myndigheder til at sikre </w:t>
      </w:r>
      <w:proofErr w:type="spellStart"/>
      <w:r w:rsidRPr="00B13C12">
        <w:t>faktabaseret</w:t>
      </w:r>
      <w:proofErr w:type="spellEnd"/>
      <w:r w:rsidRPr="00B13C12">
        <w:t xml:space="preserve"> information og kommunikation, til at afstå fra EU-fjendtlig propaganda, der er i strid med det erklærede mål om EU-tiltrædelse, og til at styrke det georgiske samfunds modstandsdygtighed over for russisk desinformation og propaganda;</w:t>
      </w:r>
    </w:p>
    <w:p w:rsidR="00F8483D" w:rsidRPr="00B13C12" w:rsidRDefault="00F8483D" w:rsidP="00F8483D">
      <w:pPr>
        <w:pStyle w:val="NormalHanging12a"/>
        <w:rPr>
          <w:rStyle w:val="Strong"/>
          <w:b w:val="0"/>
          <w:bCs w:val="0"/>
          <w:szCs w:val="24"/>
        </w:rPr>
      </w:pPr>
      <w:r w:rsidRPr="00B13C12">
        <w:t>18.</w:t>
      </w:r>
      <w:r w:rsidRPr="00B13C12">
        <w:tab/>
        <w:t xml:space="preserve">minder om, at Det Europæiske Råd tildelte Georgien status som kandidatland på sit topmøde den 14.-15. december 2023 ud fra den forståelse, at de relevante skridt, der er fastsat i Kommissionens henstilling af 8. november 2023, ville blive taget; understreger, at det nylige parlamentsvalg klart er i modstrid med denne ambition; er enig i vurderingen i Kommissionens udvidelsespakke 2024, hvoraf det fremgår, at Georgiens </w:t>
      </w:r>
      <w:r w:rsidRPr="00B13C12">
        <w:lastRenderedPageBreak/>
        <w:t>EU-tiltrædelsesproces skal standses på ubestemt tid som følge af de demokratiske tilbageskridt, som den georgiske regering har indledt; understreger, at de politikker, der gennemføres af Den Georgiske Drøm, er uforenelige med Georgiens euro-atlantiske integration;</w:t>
      </w:r>
    </w:p>
    <w:p w:rsidR="00F8483D" w:rsidRPr="00B13C12" w:rsidRDefault="00F8483D" w:rsidP="00F8483D">
      <w:pPr>
        <w:pStyle w:val="NormalHanging12a"/>
      </w:pPr>
      <w:r w:rsidRPr="00B13C12">
        <w:t>19.</w:t>
      </w:r>
      <w:r w:rsidRPr="00B13C12">
        <w:rPr>
          <w:rStyle w:val="Strong"/>
        </w:rPr>
        <w:tab/>
      </w:r>
      <w:r w:rsidRPr="00B13C12">
        <w:t>gentager sin urokkelige støtte til det georgiske folks legitime europæiske ambitioner og deres ønske om at leve i et velstående og demokratisk land uden korruption, der fuldt ud respekterer de grundlæggende frihedsrettigheder, beskytter menneskerettighederne og garanterer et åbent samfund, uafhængige medier og frie og retfærdige valg; opfordrer indtrængende de georgiske myndigheder til at garantere borgernes ret til at samles og til at afstå fra at anvende uberettiget magt imod dem;</w:t>
      </w:r>
    </w:p>
    <w:p w:rsidR="00F8483D" w:rsidRPr="00B13C12" w:rsidRDefault="00F8483D" w:rsidP="00F8483D">
      <w:pPr>
        <w:pStyle w:val="NormalHanging12a"/>
      </w:pPr>
      <w:r w:rsidRPr="00B13C12">
        <w:t>20.</w:t>
      </w:r>
      <w:r w:rsidRPr="00B13C12">
        <w:tab/>
        <w:t xml:space="preserve">opfordrer Rådet, Kommissionen, EU-Udenrigstjenesten og den nye NF/HR til at foretage en omfattende gennemgang og revision af EU's politik over for Georgien; opfordrer Kommissionen til at anvende de indefrosne 120 mio. EUR, der oprindeligt var beregnet som støtte til de georgiske myndigheder, til at øge EU's støtte til Georgiens civilsamfund, navnlig den ikkestatslige sektor og uafhængige medier, som i stigende grad er under unødigt pres fra det regerende politiske parti og myndighederne, samt til at støtte programmer, der støtter demokratisk modstandsdygtighed og valgintegritet; glæder sig over forslaget fra NF/HR </w:t>
      </w:r>
      <w:proofErr w:type="spellStart"/>
      <w:r w:rsidRPr="00B13C12">
        <w:t>Borrell</w:t>
      </w:r>
      <w:proofErr w:type="spellEnd"/>
      <w:r w:rsidRPr="00B13C12">
        <w:t xml:space="preserve"> om at gøre dette; opfordrer til, at EU's finansieringsmekanismer tilpasses for at tage hensyn til de behov, der opstår i et mere fjendtligt og antidemokratisk miljø;</w:t>
      </w:r>
    </w:p>
    <w:p w:rsidR="00F8483D" w:rsidRPr="00B13C12" w:rsidRDefault="00F8483D" w:rsidP="00F8483D">
      <w:pPr>
        <w:pStyle w:val="NormalHanging12a"/>
      </w:pPr>
      <w:r w:rsidRPr="00B13C12">
        <w:t>21.</w:t>
      </w:r>
      <w:r w:rsidRPr="00B13C12">
        <w:tab/>
        <w:t xml:space="preserve">gentager på det kraftigste sit presserende krav om øjeblikkelig løsladelse af den tidligere præsident </w:t>
      </w:r>
      <w:proofErr w:type="spellStart"/>
      <w:r w:rsidRPr="00B13C12">
        <w:t>Mikheil</w:t>
      </w:r>
      <w:proofErr w:type="spellEnd"/>
      <w:r w:rsidRPr="00B13C12">
        <w:t xml:space="preserve"> </w:t>
      </w:r>
      <w:proofErr w:type="spellStart"/>
      <w:r w:rsidRPr="00B13C12">
        <w:t>Saakashvili</w:t>
      </w:r>
      <w:proofErr w:type="spellEnd"/>
      <w:r w:rsidRPr="00B13C12">
        <w:t xml:space="preserve"> af humanitære årsager; understreger, at den georgiske regering bærer det fulde og ubestridelige ansvar for den tidligere præsident </w:t>
      </w:r>
      <w:proofErr w:type="spellStart"/>
      <w:r w:rsidRPr="00B13C12">
        <w:t>Mikheil</w:t>
      </w:r>
      <w:proofErr w:type="spellEnd"/>
      <w:r w:rsidRPr="00B13C12">
        <w:t xml:space="preserve"> </w:t>
      </w:r>
      <w:proofErr w:type="spellStart"/>
      <w:r w:rsidRPr="00B13C12">
        <w:t>Saakashvilis</w:t>
      </w:r>
      <w:proofErr w:type="spellEnd"/>
      <w:r w:rsidRPr="00B13C12">
        <w:t xml:space="preserve"> liv, sundhed, sikkerhed og trivsel og skal holdes fuldt ansvarlig for enhver skade, som han lider;</w:t>
      </w:r>
      <w:r w:rsidR="00B9794B">
        <w:t xml:space="preserve"> </w:t>
      </w:r>
      <w:r w:rsidR="00B9794B" w:rsidRPr="00B9794B">
        <w:t xml:space="preserve">gentager sin opfordring til præsident Salome </w:t>
      </w:r>
      <w:proofErr w:type="spellStart"/>
      <w:r w:rsidR="00B9794B" w:rsidRPr="00B9794B">
        <w:t>Zourabichvili</w:t>
      </w:r>
      <w:proofErr w:type="spellEnd"/>
      <w:r w:rsidR="00B9794B" w:rsidRPr="00B9794B">
        <w:t xml:space="preserve"> om at gøre brug af sin forfatningsmæssige ret til at benåde ham;</w:t>
      </w:r>
    </w:p>
    <w:p w:rsidR="00E365E1" w:rsidRPr="00B13C12" w:rsidRDefault="00F8483D" w:rsidP="002A05D7">
      <w:pPr>
        <w:ind w:left="567" w:hanging="567"/>
      </w:pPr>
      <w:r w:rsidRPr="00B13C12">
        <w:t>22.</w:t>
      </w:r>
      <w:r w:rsidRPr="00B13C12">
        <w:tab/>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samt Georgiens præsident, regering og parlament.</w:t>
      </w:r>
    </w:p>
    <w:sectPr w:rsidR="00E365E1" w:rsidRPr="00B13C12" w:rsidSect="009C61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6B6" w:rsidRPr="009C61E5" w:rsidRDefault="00B736B6">
      <w:r w:rsidRPr="009C61E5">
        <w:separator/>
      </w:r>
    </w:p>
  </w:endnote>
  <w:endnote w:type="continuationSeparator" w:id="0">
    <w:p w:rsidR="00B736B6" w:rsidRPr="009C61E5" w:rsidRDefault="00B736B6">
      <w:r w:rsidRPr="009C61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6B6" w:rsidRPr="009C61E5" w:rsidRDefault="00B736B6">
      <w:r w:rsidRPr="009C61E5">
        <w:separator/>
      </w:r>
    </w:p>
  </w:footnote>
  <w:footnote w:type="continuationSeparator" w:id="0">
    <w:p w:rsidR="00B736B6" w:rsidRPr="009C61E5" w:rsidRDefault="00B736B6">
      <w:r w:rsidRPr="009C61E5">
        <w:continuationSeparator/>
      </w:r>
    </w:p>
  </w:footnote>
  <w:footnote w:id="1">
    <w:p w:rsidR="00F8483D" w:rsidRPr="009C61E5" w:rsidRDefault="00F8483D" w:rsidP="009C61E5">
      <w:pPr>
        <w:pStyle w:val="FootnoteText"/>
        <w:ind w:left="567" w:hanging="567"/>
        <w:rPr>
          <w:sz w:val="24"/>
          <w:lang w:val="da-DK"/>
        </w:rPr>
      </w:pPr>
      <w:r w:rsidRPr="009C61E5">
        <w:rPr>
          <w:rStyle w:val="FootnoteReference"/>
          <w:sz w:val="24"/>
          <w:lang w:val="da-DK"/>
        </w:rPr>
        <w:footnoteRef/>
      </w:r>
      <w:r w:rsidR="009C61E5" w:rsidRPr="009C61E5">
        <w:rPr>
          <w:sz w:val="24"/>
          <w:lang w:val="da-DK"/>
        </w:rPr>
        <w:t xml:space="preserve"> </w:t>
      </w:r>
      <w:r w:rsidR="009C61E5" w:rsidRPr="009C61E5">
        <w:rPr>
          <w:sz w:val="24"/>
          <w:lang w:val="da-DK"/>
        </w:rPr>
        <w:tab/>
      </w:r>
      <w:r w:rsidRPr="009C61E5">
        <w:rPr>
          <w:sz w:val="24"/>
          <w:lang w:val="da-DK"/>
        </w:rPr>
        <w:t>Vedtagne tekster, P10_</w:t>
      </w:r>
      <w:proofErr w:type="gramStart"/>
      <w:r w:rsidRPr="009C61E5">
        <w:rPr>
          <w:sz w:val="24"/>
          <w:lang w:val="da-DK"/>
        </w:rPr>
        <w:t>TA(</w:t>
      </w:r>
      <w:proofErr w:type="gramEnd"/>
      <w:r w:rsidRPr="009C61E5">
        <w:rPr>
          <w:sz w:val="24"/>
          <w:lang w:val="da-DK"/>
        </w:rPr>
        <w:t>2024)0017.</w:t>
      </w:r>
    </w:p>
  </w:footnote>
  <w:footnote w:id="2">
    <w:p w:rsidR="00F8483D" w:rsidRPr="009C61E5" w:rsidRDefault="00F8483D" w:rsidP="009C61E5">
      <w:pPr>
        <w:pStyle w:val="FootnoteText"/>
        <w:ind w:left="567" w:hanging="567"/>
        <w:rPr>
          <w:sz w:val="24"/>
          <w:lang w:val="da-DK"/>
        </w:rPr>
      </w:pPr>
      <w:r w:rsidRPr="009C61E5">
        <w:rPr>
          <w:rStyle w:val="FootnoteReference"/>
          <w:sz w:val="24"/>
          <w:lang w:val="da-DK"/>
        </w:rPr>
        <w:footnoteRef/>
      </w:r>
      <w:r w:rsidR="009C61E5" w:rsidRPr="009C61E5">
        <w:rPr>
          <w:sz w:val="24"/>
          <w:lang w:val="da-DK"/>
        </w:rPr>
        <w:t xml:space="preserve"> </w:t>
      </w:r>
      <w:r w:rsidR="009C61E5" w:rsidRPr="009C61E5">
        <w:rPr>
          <w:sz w:val="24"/>
          <w:lang w:val="da-DK"/>
        </w:rPr>
        <w:tab/>
      </w:r>
      <w:r w:rsidRPr="009C61E5">
        <w:rPr>
          <w:sz w:val="24"/>
          <w:lang w:val="da-DK"/>
        </w:rPr>
        <w:t xml:space="preserve">EUT L 261 af 30.8.2014, s. 4, ELI: </w:t>
      </w:r>
      <w:hyperlink r:id="rId1" w:tooltip="Giver adgang til dokumentet via dets ELI URI." w:history="1">
        <w:r w:rsidRPr="009C61E5">
          <w:rPr>
            <w:rStyle w:val="Hyperlink"/>
            <w:sz w:val="24"/>
            <w:lang w:val="da-DK"/>
          </w:rPr>
          <w:t>http://data.europa.eu/eli/agree_internation/2014/494/2023-11-15</w:t>
        </w:r>
      </w:hyperlink>
      <w:r w:rsidRPr="009C61E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61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DA"/>
    <w:docVar w:name="dvnumam" w:val="0"/>
    <w:docVar w:name="dvpe" w:val="766.493"/>
    <w:docVar w:name="dvtitre" w:val="Europa-Parlamentets beslutning af 28. november 2024 om Georgiens forværrede demokratiske krise efter det nylige parlamentsvalg og den påståede valgsvindel(2024/2933(RSP))"/>
  </w:docVars>
  <w:rsids>
    <w:rsidRoot w:val="00B736B6"/>
    <w:rsid w:val="00002272"/>
    <w:rsid w:val="00064002"/>
    <w:rsid w:val="000677B9"/>
    <w:rsid w:val="000831BA"/>
    <w:rsid w:val="000A42CC"/>
    <w:rsid w:val="000E7DD9"/>
    <w:rsid w:val="0010095E"/>
    <w:rsid w:val="00125B37"/>
    <w:rsid w:val="00187494"/>
    <w:rsid w:val="001F32AE"/>
    <w:rsid w:val="002767FF"/>
    <w:rsid w:val="002A05D7"/>
    <w:rsid w:val="002B18FE"/>
    <w:rsid w:val="002B5493"/>
    <w:rsid w:val="00343214"/>
    <w:rsid w:val="00361C00"/>
    <w:rsid w:val="0036474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7CA"/>
    <w:rsid w:val="005F1B17"/>
    <w:rsid w:val="006037C0"/>
    <w:rsid w:val="006631B6"/>
    <w:rsid w:val="00680577"/>
    <w:rsid w:val="006F74FA"/>
    <w:rsid w:val="00731ADD"/>
    <w:rsid w:val="00734777"/>
    <w:rsid w:val="00747932"/>
    <w:rsid w:val="00751A4A"/>
    <w:rsid w:val="00756632"/>
    <w:rsid w:val="00762C74"/>
    <w:rsid w:val="00786EC0"/>
    <w:rsid w:val="007B3B8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1E5"/>
    <w:rsid w:val="00A1687D"/>
    <w:rsid w:val="00A43E52"/>
    <w:rsid w:val="00A4678D"/>
    <w:rsid w:val="00A546F9"/>
    <w:rsid w:val="00A778C7"/>
    <w:rsid w:val="00AB441E"/>
    <w:rsid w:val="00AB6293"/>
    <w:rsid w:val="00AE0928"/>
    <w:rsid w:val="00AF3B82"/>
    <w:rsid w:val="00B12E95"/>
    <w:rsid w:val="00B13C12"/>
    <w:rsid w:val="00B22876"/>
    <w:rsid w:val="00B558F0"/>
    <w:rsid w:val="00B736B6"/>
    <w:rsid w:val="00B9794B"/>
    <w:rsid w:val="00BD48FE"/>
    <w:rsid w:val="00BD7BD8"/>
    <w:rsid w:val="00BE6ADC"/>
    <w:rsid w:val="00C05BFE"/>
    <w:rsid w:val="00C23CD4"/>
    <w:rsid w:val="00C61C0C"/>
    <w:rsid w:val="00C941CB"/>
    <w:rsid w:val="00CC058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83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020E79-8744-4832-8F5B-78D5B604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483D"/>
    <w:pPr>
      <w:spacing w:after="240"/>
      <w:ind w:left="567" w:hanging="567"/>
    </w:pPr>
    <w:rPr>
      <w:color w:val="000000"/>
    </w:rPr>
  </w:style>
  <w:style w:type="paragraph" w:customStyle="1" w:styleId="EPComma">
    <w:name w:val="EPComma"/>
    <w:basedOn w:val="Normal"/>
    <w:link w:val="EPCommaChar"/>
    <w:rsid w:val="00F8483D"/>
    <w:pPr>
      <w:spacing w:before="480" w:after="240"/>
    </w:pPr>
  </w:style>
  <w:style w:type="character" w:customStyle="1" w:styleId="EPCommaChar">
    <w:name w:val="EPComma Char"/>
    <w:basedOn w:val="DefaultParagraphFont"/>
    <w:link w:val="EPComma"/>
    <w:rsid w:val="00F8483D"/>
    <w:rPr>
      <w:sz w:val="24"/>
      <w:lang w:val="da-DK"/>
    </w:rPr>
  </w:style>
  <w:style w:type="character" w:styleId="Hyperlink">
    <w:name w:val="Hyperlink"/>
    <w:basedOn w:val="DefaultParagraphFont"/>
    <w:rsid w:val="00F8483D"/>
    <w:rPr>
      <w:color w:val="0563C1" w:themeColor="hyperlink"/>
      <w:u w:val="single"/>
    </w:rPr>
  </w:style>
  <w:style w:type="character" w:customStyle="1" w:styleId="NormalHanging12aChar">
    <w:name w:val="NormalHanging12a Char"/>
    <w:basedOn w:val="DefaultParagraphFont"/>
    <w:link w:val="NormalHanging12a"/>
    <w:locked/>
    <w:rsid w:val="00F8483D"/>
    <w:rPr>
      <w:color w:val="000000"/>
      <w:sz w:val="24"/>
      <w:lang w:val="da-DK"/>
    </w:rPr>
  </w:style>
  <w:style w:type="character" w:styleId="Strong">
    <w:name w:val="Strong"/>
    <w:basedOn w:val="DefaultParagraphFont"/>
    <w:uiPriority w:val="22"/>
    <w:qFormat/>
    <w:rsid w:val="00F8483D"/>
    <w:rPr>
      <w:b/>
      <w:bCs/>
    </w:rPr>
  </w:style>
  <w:style w:type="paragraph" w:styleId="BalloonText">
    <w:name w:val="Balloon Text"/>
    <w:basedOn w:val="Normal"/>
    <w:link w:val="BalloonTextChar"/>
    <w:rsid w:val="00A546F9"/>
    <w:rPr>
      <w:rFonts w:ascii="Segoe UI" w:hAnsi="Segoe UI" w:cs="Segoe UI"/>
      <w:sz w:val="18"/>
      <w:szCs w:val="18"/>
    </w:rPr>
  </w:style>
  <w:style w:type="character" w:customStyle="1" w:styleId="BalloonTextChar">
    <w:name w:val="Balloon Text Char"/>
    <w:basedOn w:val="DefaultParagraphFont"/>
    <w:link w:val="BalloonText"/>
    <w:rsid w:val="00A546F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2023-1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E1EA0-2D4F-494D-B8B8-2DDF1F59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3332</Words>
  <Characters>21104</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2024-11-28T12:49:00Z</dcterms:created>
  <dcterms:modified xsi:type="dcterms:W3CDTF">2024-11-28T12:49:00Z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P10_TA-PROV(2024)0054_B10-0179_2024_</vt:lpwstr>
  </property>
  <property fmtid="{D5CDD505-2E9C-101B-9397-08002B2CF9AE}" pid="4" name="&lt;Type&gt;">
    <vt:lpwstr>RR</vt:lpwstr>
  </property>
</Properties>
</file>