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15DC" w:rsidTr="0010095E">
        <w:trPr>
          <w:trHeight w:hRule="exact" w:val="1418"/>
        </w:trPr>
        <w:tc>
          <w:tcPr>
            <w:tcW w:w="6804" w:type="dxa"/>
            <w:shd w:val="clear" w:color="auto" w:fill="auto"/>
            <w:vAlign w:val="center"/>
          </w:tcPr>
          <w:p w:rsidR="00751A4A" w:rsidRPr="003315DC" w:rsidRDefault="00FC1DCE" w:rsidP="0010095E">
            <w:pPr>
              <w:pStyle w:val="EPName"/>
            </w:pPr>
            <w:r w:rsidRPr="003315DC">
              <w:t>Euroopa Parlament</w:t>
            </w:r>
          </w:p>
          <w:p w:rsidR="00751A4A" w:rsidRPr="003315DC" w:rsidRDefault="005F1B17" w:rsidP="005F1B17">
            <w:pPr>
              <w:pStyle w:val="EPTerm"/>
              <w:rPr>
                <w:rStyle w:val="HideTWBExt"/>
                <w:noProof w:val="0"/>
                <w:vanish w:val="0"/>
                <w:color w:val="auto"/>
              </w:rPr>
            </w:pPr>
            <w:r w:rsidRPr="003315DC">
              <w:t>2024</w:t>
            </w:r>
            <w:r w:rsidR="00817416" w:rsidRPr="003315DC">
              <w:t>-202</w:t>
            </w:r>
            <w:r w:rsidRPr="003315DC">
              <w:t>9</w:t>
            </w:r>
          </w:p>
        </w:tc>
        <w:tc>
          <w:tcPr>
            <w:tcW w:w="2268" w:type="dxa"/>
            <w:shd w:val="clear" w:color="auto" w:fill="auto"/>
          </w:tcPr>
          <w:p w:rsidR="00751A4A" w:rsidRPr="003315DC" w:rsidRDefault="00187494" w:rsidP="0010095E">
            <w:pPr>
              <w:pStyle w:val="EPLogo"/>
            </w:pPr>
            <w:r w:rsidRPr="003315D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315DC" w:rsidRDefault="00D058B8" w:rsidP="004C5D52">
      <w:pPr>
        <w:pStyle w:val="LineTop"/>
      </w:pPr>
    </w:p>
    <w:p w:rsidR="00680577" w:rsidRPr="003315DC" w:rsidRDefault="00FC1DCE" w:rsidP="00680577">
      <w:pPr>
        <w:pStyle w:val="EPBodyTA1"/>
      </w:pPr>
      <w:r w:rsidRPr="003315DC">
        <w:t>VASTUVÕETUD TEKSTID</w:t>
      </w:r>
    </w:p>
    <w:p w:rsidR="00D058B8" w:rsidRPr="003315DC" w:rsidRDefault="00D058B8" w:rsidP="00D058B8">
      <w:pPr>
        <w:pStyle w:val="LineBottom"/>
      </w:pPr>
    </w:p>
    <w:p w:rsidR="00FC1DCE" w:rsidRPr="003315DC" w:rsidRDefault="00FC1DCE" w:rsidP="00FC1DCE">
      <w:pPr>
        <w:pStyle w:val="ATHeading1"/>
      </w:pPr>
      <w:bookmarkStart w:id="0" w:name="TANumber"/>
      <w:r w:rsidRPr="003315DC">
        <w:t>P10_TA(2024)00</w:t>
      </w:r>
      <w:r w:rsidR="00940EE2" w:rsidRPr="003315DC">
        <w:t>54</w:t>
      </w:r>
      <w:bookmarkEnd w:id="0"/>
    </w:p>
    <w:p w:rsidR="00FC1DCE" w:rsidRPr="003315DC" w:rsidRDefault="00FC1DCE" w:rsidP="00FC1DCE">
      <w:pPr>
        <w:pStyle w:val="ATHeading2"/>
      </w:pPr>
      <w:bookmarkStart w:id="1" w:name="title"/>
      <w:r w:rsidRPr="003315DC">
        <w:t>Süvenev demokraatia kriis Gruusias pärast hiljutisi parlamendivalimisi ja väidetavat valimispettust</w:t>
      </w:r>
      <w:bookmarkEnd w:id="1"/>
    </w:p>
    <w:bookmarkStart w:id="2" w:name="Sujet"/>
    <w:p w:rsidR="00DB3CA3" w:rsidRPr="003315DC" w:rsidRDefault="00DB3CA3" w:rsidP="00DB3CA3">
      <w:pPr>
        <w:rPr>
          <w:i/>
          <w:vanish/>
        </w:rPr>
      </w:pPr>
      <w:r w:rsidRPr="003315DC">
        <w:rPr>
          <w:i/>
        </w:rPr>
        <w:fldChar w:fldCharType="begin"/>
      </w:r>
      <w:r w:rsidRPr="003315DC">
        <w:rPr>
          <w:i/>
        </w:rPr>
        <w:instrText xml:space="preserve"> TC"(</w:instrText>
      </w:r>
      <w:bookmarkStart w:id="3" w:name="DocNumber"/>
      <w:r w:rsidRPr="003315DC">
        <w:rPr>
          <w:i/>
        </w:rPr>
        <w:instrText>B10-0179, 0180, 0182, 0183 ja 0184/2024</w:instrText>
      </w:r>
      <w:bookmarkEnd w:id="3"/>
      <w:r w:rsidRPr="003315DC">
        <w:rPr>
          <w:i/>
        </w:rPr>
        <w:instrText xml:space="preserve">)"\l3 \n&gt; \* MERGEFORMAT </w:instrText>
      </w:r>
      <w:r w:rsidRPr="003315DC">
        <w:rPr>
          <w:i/>
        </w:rPr>
        <w:fldChar w:fldCharType="end"/>
      </w:r>
    </w:p>
    <w:p w:rsidR="00DB3CA3" w:rsidRPr="003315DC" w:rsidRDefault="00DB3CA3" w:rsidP="00DB3CA3">
      <w:pPr>
        <w:rPr>
          <w:vanish/>
        </w:rPr>
      </w:pPr>
      <w:bookmarkStart w:id="4" w:name="PE"/>
      <w:r w:rsidRPr="003315DC">
        <w:rPr>
          <w:vanish/>
        </w:rPr>
        <w:t>PE766.493</w:t>
      </w:r>
      <w:bookmarkEnd w:id="4"/>
    </w:p>
    <w:p w:rsidR="00FC1DCE" w:rsidRPr="003315DC" w:rsidRDefault="00250E57" w:rsidP="00FC1DCE">
      <w:pPr>
        <w:pStyle w:val="ATHeading3"/>
      </w:pPr>
      <w:r w:rsidRPr="003315DC">
        <w:t>Euroopa Parlamendi 28. novembri. 2024. </w:t>
      </w:r>
      <w:r w:rsidR="00FC1DCE" w:rsidRPr="003315DC">
        <w:t>aasta resolutsioon süveneva demokraatia kriisi kohta Gruusias pärast hiljutisi parlamendivalimisi ja väidetavat valimispettust</w:t>
      </w:r>
      <w:bookmarkEnd w:id="2"/>
      <w:r w:rsidR="00FC1DCE" w:rsidRPr="003315DC">
        <w:t xml:space="preserve"> </w:t>
      </w:r>
      <w:bookmarkStart w:id="5" w:name="References"/>
      <w:r w:rsidR="00FC1DCE" w:rsidRPr="003315DC">
        <w:t>(2024/2933(RSP))</w:t>
      </w:r>
      <w:bookmarkEnd w:id="5"/>
    </w:p>
    <w:p w:rsidR="005941C7" w:rsidRPr="003315DC" w:rsidRDefault="005941C7" w:rsidP="005941C7">
      <w:pPr>
        <w:pStyle w:val="EPComma"/>
      </w:pPr>
      <w:bookmarkStart w:id="6" w:name="TextBodyBegin"/>
      <w:bookmarkEnd w:id="6"/>
      <w:r w:rsidRPr="003315DC">
        <w:rPr>
          <w:i/>
        </w:rPr>
        <w:t>Euroopa Parlament</w:t>
      </w:r>
      <w:r w:rsidRPr="003315DC">
        <w:t>,</w:t>
      </w:r>
      <w:bookmarkStart w:id="7" w:name="_GoBack"/>
      <w:bookmarkEnd w:id="7"/>
    </w:p>
    <w:p w:rsidR="005941C7" w:rsidRPr="003315DC" w:rsidRDefault="005941C7" w:rsidP="005941C7">
      <w:pPr>
        <w:pStyle w:val="NormalHanging12a"/>
      </w:pPr>
      <w:r w:rsidRPr="003315DC">
        <w:t>–</w:t>
      </w:r>
      <w:r w:rsidRPr="003315DC">
        <w:tab/>
        <w:t>võttes arvesse oma varasemaid resolutsioone Gruusia kohta, eelkõige 9. oktoobri 2024. aasta resolutsiooni demokraatia tagasilanguse ja poliitilist pluralismi ähvardavate ohtude kohta Gruusias</w:t>
      </w:r>
      <w:r w:rsidRPr="003315DC">
        <w:rPr>
          <w:rStyle w:val="FootnoteReference"/>
        </w:rPr>
        <w:footnoteReference w:id="1"/>
      </w:r>
      <w:r w:rsidRPr="003315DC">
        <w:t>,</w:t>
      </w:r>
    </w:p>
    <w:p w:rsidR="005941C7" w:rsidRPr="003315DC" w:rsidRDefault="005941C7" w:rsidP="005941C7">
      <w:pPr>
        <w:pStyle w:val="NormalHanging12a"/>
      </w:pPr>
      <w:r w:rsidRPr="003315DC">
        <w:t>–</w:t>
      </w:r>
      <w:r w:rsidRPr="003315DC">
        <w:tab/>
        <w:t>võttes arvesse ühelt poolt Euroopa Liidu, Euroopa Aatomienergiaühenduse ja nende liikmesriikide ning teiselt poolt Gruusia vahelist assotsieerimislepingut</w:t>
      </w:r>
      <w:r w:rsidRPr="003315DC">
        <w:rPr>
          <w:vertAlign w:val="superscript"/>
        </w:rPr>
        <w:footnoteReference w:id="2"/>
      </w:r>
      <w:r w:rsidRPr="003315DC">
        <w:t>,</w:t>
      </w:r>
    </w:p>
    <w:p w:rsidR="005941C7" w:rsidRPr="003315DC" w:rsidRDefault="005941C7" w:rsidP="005941C7">
      <w:pPr>
        <w:pStyle w:val="NormalHanging12a"/>
      </w:pPr>
      <w:r w:rsidRPr="003315DC">
        <w:t>–</w:t>
      </w:r>
      <w:r w:rsidRPr="003315DC">
        <w:tab/>
        <w:t>võttes arvesse Euroopa Julgeoleku- ja Koostööorganisatsiooni demokraatlike institutsioo</w:t>
      </w:r>
      <w:r w:rsidR="00250E57" w:rsidRPr="003315DC">
        <w:t>nide ja inimõiguste büroo (OSCE</w:t>
      </w:r>
      <w:r w:rsidR="00250E57" w:rsidRPr="003315DC">
        <w:noBreakHyphen/>
      </w:r>
      <w:r w:rsidRPr="003315DC">
        <w:t>ODIHR) juhtimisel läbi viidud rahvusvahe</w:t>
      </w:r>
      <w:r w:rsidR="00250E57" w:rsidRPr="003315DC">
        <w:t xml:space="preserve">lise </w:t>
      </w:r>
      <w:proofErr w:type="spellStart"/>
      <w:r w:rsidR="00250E57" w:rsidRPr="003315DC">
        <w:t>valimisvaatlusmissiooni</w:t>
      </w:r>
      <w:proofErr w:type="spellEnd"/>
      <w:r w:rsidR="00250E57" w:rsidRPr="003315DC">
        <w:t xml:space="preserve"> (I</w:t>
      </w:r>
      <w:r w:rsidR="00250E57" w:rsidRPr="003315DC">
        <w:noBreakHyphen/>
      </w:r>
      <w:r w:rsidRPr="003315DC">
        <w:t xml:space="preserve">EOM) esialgseid leide ja järeldusi sisaldavat </w:t>
      </w:r>
      <w:r w:rsidR="00250E57" w:rsidRPr="003315DC">
        <w:t>avaldust Gruusias 26. oktoobril </w:t>
      </w:r>
      <w:r w:rsidRPr="003315DC">
        <w:t xml:space="preserve">2024 toimunud parlamendivalimiste kohta ning Euroopa Parlamendi </w:t>
      </w:r>
      <w:proofErr w:type="spellStart"/>
      <w:r w:rsidRPr="003315DC">
        <w:t>valimisvaatlusdelegatsiooni</w:t>
      </w:r>
      <w:proofErr w:type="spellEnd"/>
      <w:r w:rsidRPr="003315DC">
        <w:t xml:space="preserve"> juhi avaldust,</w:t>
      </w:r>
    </w:p>
    <w:p w:rsidR="005941C7" w:rsidRPr="003315DC" w:rsidRDefault="005941C7" w:rsidP="005941C7">
      <w:pPr>
        <w:pStyle w:val="NormalHanging12a"/>
      </w:pPr>
      <w:r w:rsidRPr="003315DC">
        <w:t>–</w:t>
      </w:r>
      <w:r w:rsidRPr="003315DC">
        <w:tab/>
        <w:t xml:space="preserve">võttes arvesse liidu </w:t>
      </w:r>
      <w:proofErr w:type="spellStart"/>
      <w:r w:rsidRPr="003315DC">
        <w:t>välisasjade</w:t>
      </w:r>
      <w:proofErr w:type="spellEnd"/>
      <w:r w:rsidRPr="003315DC">
        <w:t xml:space="preserve"> ja julgeolekupoliitika kõrge esindaja </w:t>
      </w:r>
      <w:proofErr w:type="spellStart"/>
      <w:r w:rsidRPr="003315DC">
        <w:t>Josep</w:t>
      </w:r>
      <w:proofErr w:type="spellEnd"/>
      <w:r w:rsidRPr="003315DC">
        <w:t xml:space="preserve"> </w:t>
      </w:r>
      <w:proofErr w:type="spellStart"/>
      <w:r w:rsidRPr="003315DC">
        <w:t>Borrelli</w:t>
      </w:r>
      <w:proofErr w:type="spellEnd"/>
      <w:r w:rsidRPr="003315DC">
        <w:t xml:space="preserve"> 29. oktoobri 2024. aasta avaldust viimaste sündmuste kohta pärast Gruusia parlamendivalimisi ning </w:t>
      </w:r>
      <w:r w:rsidR="00755F19" w:rsidRPr="003315DC">
        <w:t xml:space="preserve">liidu </w:t>
      </w:r>
      <w:proofErr w:type="spellStart"/>
      <w:r w:rsidR="00755F19" w:rsidRPr="003315DC">
        <w:t>välisasjade</w:t>
      </w:r>
      <w:proofErr w:type="spellEnd"/>
      <w:r w:rsidR="00755F19" w:rsidRPr="003315DC">
        <w:t xml:space="preserve"> ja julgeolekupoliitika </w:t>
      </w:r>
      <w:r w:rsidRPr="003315DC">
        <w:t>kõrge esindaja ja komisjoni 27. oktoobri 2024. aasta ühisavaldust Gruusia parlamendivalimiste kohta,</w:t>
      </w:r>
    </w:p>
    <w:p w:rsidR="005941C7" w:rsidRPr="003315DC" w:rsidRDefault="005941C7" w:rsidP="005941C7">
      <w:pPr>
        <w:pStyle w:val="NormalHanging12a"/>
      </w:pPr>
      <w:r w:rsidRPr="003315DC">
        <w:t>–</w:t>
      </w:r>
      <w:r w:rsidRPr="003315DC">
        <w:tab/>
        <w:t xml:space="preserve">võttes arvesse Prantsuse Vabariigi presidendi Emmanuel </w:t>
      </w:r>
      <w:proofErr w:type="spellStart"/>
      <w:r w:rsidRPr="003315DC">
        <w:t>Macroni</w:t>
      </w:r>
      <w:proofErr w:type="spellEnd"/>
      <w:r w:rsidRPr="003315DC">
        <w:t xml:space="preserve">, Saksamaa Liitvabariigi liidukantsleri Olaf </w:t>
      </w:r>
      <w:proofErr w:type="spellStart"/>
      <w:r w:rsidRPr="003315DC">
        <w:t>Scholzi</w:t>
      </w:r>
      <w:proofErr w:type="spellEnd"/>
      <w:r w:rsidRPr="003315DC">
        <w:t xml:space="preserve"> ja Poola Vabariigi peaministri Donald Tuski 7. novembri 2024. aasta ühisavaldust olukorra kohta Gruusias,</w:t>
      </w:r>
    </w:p>
    <w:p w:rsidR="005941C7" w:rsidRPr="003315DC" w:rsidRDefault="005941C7" w:rsidP="005941C7">
      <w:pPr>
        <w:pStyle w:val="NormalHanging12a"/>
      </w:pPr>
      <w:r w:rsidRPr="003315DC">
        <w:t>–</w:t>
      </w:r>
      <w:r w:rsidRPr="003315DC">
        <w:tab/>
        <w:t>võttes arvess</w:t>
      </w:r>
      <w:r w:rsidR="00250E57" w:rsidRPr="003315DC">
        <w:t>e väliskomisjoni esimehe, Lõuna</w:t>
      </w:r>
      <w:r w:rsidR="00250E57" w:rsidRPr="003315DC">
        <w:noBreakHyphen/>
      </w:r>
      <w:r w:rsidRPr="003315DC">
        <w:t xml:space="preserve">Kaukaasiaga suhtlemiseks loodud delegatsiooni juhi ja </w:t>
      </w:r>
      <w:proofErr w:type="spellStart"/>
      <w:r w:rsidRPr="003315DC">
        <w:t>Euronesti</w:t>
      </w:r>
      <w:proofErr w:type="spellEnd"/>
      <w:r w:rsidRPr="003315DC">
        <w:t xml:space="preserve"> parlamentaarses assamblees osaleva delegatsiooni juhi </w:t>
      </w:r>
      <w:r w:rsidRPr="003315DC">
        <w:lastRenderedPageBreak/>
        <w:t>28. oktoobri 2024. aasta ühisavaldust Gruusia parlamendivalimiste kohta,</w:t>
      </w:r>
    </w:p>
    <w:p w:rsidR="005941C7" w:rsidRPr="003315DC" w:rsidRDefault="005941C7" w:rsidP="005941C7">
      <w:pPr>
        <w:pStyle w:val="NormalHanging12a"/>
      </w:pPr>
      <w:r w:rsidRPr="003315DC">
        <w:t>–</w:t>
      </w:r>
      <w:r w:rsidRPr="003315DC">
        <w:tab/>
        <w:t>võttes arvesse ELi ministrite 28. oktoobri 2024. aasta ühisavaldust Gruusia valimiste kohta,</w:t>
      </w:r>
    </w:p>
    <w:p w:rsidR="005941C7" w:rsidRPr="003315DC" w:rsidRDefault="005941C7" w:rsidP="005941C7">
      <w:pPr>
        <w:pStyle w:val="NormalHanging12a"/>
      </w:pPr>
      <w:r w:rsidRPr="003315DC">
        <w:t>–</w:t>
      </w:r>
      <w:r w:rsidRPr="003315DC">
        <w:tab/>
        <w:t>võttes arvesse Euroopa riikide parlamente esindava Gruusia sõprade rüh</w:t>
      </w:r>
      <w:r w:rsidR="00250E57" w:rsidRPr="003315DC">
        <w:t>ma 6. novembri 2024. </w:t>
      </w:r>
      <w:r w:rsidRPr="003315DC">
        <w:t>aasta ühisavaldust rahvusvahelise uurimiskomisjoni kohta, mis uurib Gruusia valimistega seotud rikkumisi,</w:t>
      </w:r>
    </w:p>
    <w:p w:rsidR="005941C7" w:rsidRPr="003315DC" w:rsidRDefault="005941C7" w:rsidP="005941C7">
      <w:pPr>
        <w:pStyle w:val="NormalHanging12a"/>
      </w:pPr>
      <w:r w:rsidRPr="003315DC">
        <w:t>–</w:t>
      </w:r>
      <w:r w:rsidRPr="003315DC">
        <w:tab/>
        <w:t>võttes arvesse, et Eur</w:t>
      </w:r>
      <w:r w:rsidR="00250E57" w:rsidRPr="003315DC">
        <w:t>oopa Ülemkogu andis oma 14.–15. detsembri 2023. </w:t>
      </w:r>
      <w:r w:rsidRPr="003315DC">
        <w:t>aasta tippkohtumisel Gruusiale ELi kandidaatriigi staatuse,</w:t>
      </w:r>
    </w:p>
    <w:p w:rsidR="005941C7" w:rsidRPr="003315DC" w:rsidRDefault="00250E57" w:rsidP="005941C7">
      <w:pPr>
        <w:pStyle w:val="NormalHanging12a"/>
      </w:pPr>
      <w:r w:rsidRPr="003315DC">
        <w:t>–</w:t>
      </w:r>
      <w:r w:rsidRPr="003315DC">
        <w:tab/>
        <w:t>võttes arvesse komisjoni 30. </w:t>
      </w:r>
      <w:r w:rsidR="005941C7" w:rsidRPr="003315DC">
        <w:t>oktoobri 2024. aasta teatist „2024. aasta teatis ELi laienemispoliitika kohta“ (COM(2024)0690), mis sisaldab esimest eduaruannet Gruusia kohta,</w:t>
      </w:r>
    </w:p>
    <w:p w:rsidR="005941C7" w:rsidRPr="003315DC" w:rsidRDefault="005941C7" w:rsidP="005941C7">
      <w:pPr>
        <w:pStyle w:val="NormalHanging12a"/>
      </w:pPr>
      <w:r w:rsidRPr="003315DC">
        <w:t>–</w:t>
      </w:r>
      <w:r w:rsidRPr="003315DC">
        <w:tab/>
        <w:t>võttes arvesse kodukorra artikli 136 lõikeid 2 ja 4,</w:t>
      </w:r>
    </w:p>
    <w:p w:rsidR="005941C7" w:rsidRPr="003315DC" w:rsidRDefault="005941C7" w:rsidP="005941C7">
      <w:pPr>
        <w:pStyle w:val="NormalHanging12a"/>
      </w:pPr>
      <w:r w:rsidRPr="003315DC">
        <w:t>A.</w:t>
      </w:r>
      <w:r w:rsidRPr="003315DC">
        <w:tab/>
        <w:t>arvestades, et Gruus</w:t>
      </w:r>
      <w:r w:rsidR="00250E57" w:rsidRPr="003315DC">
        <w:t>ias toimusid 26. oktoobril </w:t>
      </w:r>
      <w:r w:rsidRPr="003315DC">
        <w:t>2024 parlamendivalimised; arvestades, et valimistele eelnenud kuudel rünnati Gruusias ulatuslikult demokraatiat, näiteks võeti kiiruga vastu demokraatiavastased õigusaktid, mida on kritiseerinud ÜRO, Euroopa Nõukogu komisjon „Demokraatia õiguse kaudu“ (Veneetsia komisjon) ja EL; arvestades, et valitseva erakonna Gruusia Unistus ja ametivõimude tegevuse tõttu, millega tekitati hirmuõhkkond, mis muu hulgas väljendus opositsioonipoliitikute, kodanikuühiskonna juhtide, ajakirjanike, teadlaste ja muude valitsuse suhtes kriitiliste isikute vahistamises, nende kodude läbiotsimises ja nende hirmutamises ning nende vastu toime pandud vägivallategudes, ei järgitud valimiseelsel perioodil demokraatia norme;</w:t>
      </w:r>
    </w:p>
    <w:p w:rsidR="005941C7" w:rsidRPr="003315DC" w:rsidRDefault="005941C7" w:rsidP="005941C7">
      <w:pPr>
        <w:pStyle w:val="NormalHanging12a"/>
      </w:pPr>
      <w:r w:rsidRPr="003315DC">
        <w:t>B.</w:t>
      </w:r>
      <w:r w:rsidRPr="003315DC">
        <w:tab/>
        <w:t xml:space="preserve">arvestades, et kampaania ajal kasutas valitsev erakond Gruusia Unistus ära Gruusia ühiskonnale omast sõjahirmu, korrates pidevalt, et Gruusia Unistuse puhul on tegemist rahuparteiga, ning väites, et opositsioon veab riigi Venemaaga sõtta, täites väidetavalt korraldusi läänest, millest rääkides kasutatakse </w:t>
      </w:r>
      <w:proofErr w:type="spellStart"/>
      <w:r w:rsidRPr="003315DC">
        <w:t>vandenõuteooriahõngulist</w:t>
      </w:r>
      <w:proofErr w:type="spellEnd"/>
      <w:r w:rsidRPr="003315DC">
        <w:t xml:space="preserve"> väljendit „globaalne sõjapartei“; arvestades, et Venemaa Föderatsiooni juhid ja selle propagandistid toetasid erakonda Gruusia Unistus avalikult nii enne kui ka pärast valimisi; arvestades, et valitseva erakonna kõrgeimad juhid tegid kampaania ajal avalikke avaldusi, teatades nendes oma kavatsusest keelustada pärast valimisi peamised opositsioonierakonnad, mis seab poliitilise protsessi õigluse ja </w:t>
      </w:r>
      <w:proofErr w:type="spellStart"/>
      <w:r w:rsidRPr="003315DC">
        <w:t>kaasavuse</w:t>
      </w:r>
      <w:proofErr w:type="spellEnd"/>
      <w:r w:rsidRPr="003315DC">
        <w:t xml:space="preserve"> kahtluse alla;</w:t>
      </w:r>
    </w:p>
    <w:p w:rsidR="005941C7" w:rsidRPr="003315DC" w:rsidRDefault="00250E57" w:rsidP="005941C7">
      <w:pPr>
        <w:pStyle w:val="NormalHanging12a"/>
      </w:pPr>
      <w:r w:rsidRPr="003315DC">
        <w:t>C.</w:t>
      </w:r>
      <w:r w:rsidRPr="003315DC">
        <w:tab/>
        <w:t>arvestades, et Gruusia 26. </w:t>
      </w:r>
      <w:r w:rsidR="005941C7" w:rsidRPr="003315DC">
        <w:t xml:space="preserve">oktoobri </w:t>
      </w:r>
      <w:r w:rsidRPr="003315DC">
        <w:t>2024. </w:t>
      </w:r>
      <w:r w:rsidR="005941C7" w:rsidRPr="003315DC">
        <w:t xml:space="preserve">aasta parlamendivalimistel võis valida paljude kandidaatide seast, kuid neid valimisi varjutasid tõsised rikkumised, dokumenteeritud teated häältega manipuleerimisest ja valijate vabaduste mahasurumisest, eelkõige häälte ostmine, vaatlejate ahistamine, meedia valimisjaoskondadest eemaldamine, valijate hirmutamine valimisjaoskondade sees ja neist väljaspool, maapiirkonnas elavate valijate ülesotsimine ja nende isikutunnistuste konfiskeerimine, et anda need hääletamiseks valitseva erakonna lojaalsetele aktivistidele, valijate </w:t>
      </w:r>
      <w:proofErr w:type="spellStart"/>
      <w:r w:rsidR="005941C7" w:rsidRPr="003315DC">
        <w:t>kohaletoomine</w:t>
      </w:r>
      <w:proofErr w:type="spellEnd"/>
      <w:r w:rsidR="005941C7" w:rsidRPr="003315DC">
        <w:t xml:space="preserve"> korraldatud transpordiga, vaenukõne, ebapiisava juurdepääsu andmine hääletamiseks välismaal asuvatele Gruusia kodanikele ning naiste ja meeste valimisaktiivsuse ebatõenäoliselt suur erinevus maapiirkondades; arvestades, et avaliku sektori töötajatele ja sotsiaaltoetuste saajatele avaldati survet, et nad toetaksid valitsevat erakonda;</w:t>
      </w:r>
    </w:p>
    <w:p w:rsidR="005941C7" w:rsidRPr="003315DC" w:rsidRDefault="005941C7" w:rsidP="005941C7">
      <w:pPr>
        <w:pStyle w:val="NormalHanging12a"/>
      </w:pPr>
      <w:r w:rsidRPr="003315DC">
        <w:lastRenderedPageBreak/>
        <w:t>D.</w:t>
      </w:r>
      <w:r w:rsidRPr="003315DC">
        <w:tab/>
        <w:t xml:space="preserve">arvestades, et rahvusvahelised vaatlejad täheldasid poliitiliste lõhede süvenemist ja rahaliste vahendite eraldamises valitsevat suurt </w:t>
      </w:r>
      <w:proofErr w:type="spellStart"/>
      <w:r w:rsidRPr="003315DC">
        <w:t>tasakaalustamatust</w:t>
      </w:r>
      <w:proofErr w:type="spellEnd"/>
      <w:r w:rsidRPr="003315DC">
        <w:t xml:space="preserve"> ning valitseva erakonna arvukaid eeliseid, mis muutis juba niigi ebavõrdsed tingimused veelgi ebavõrdsemaks; arvestades, et nõuete täitmise piiratud tagamine ning kahtlused järelevalveasutuse väidetava erapoolikuse ja selle poliitilise ärakasutamise suhtes vähendasid kampaaniate finantsjärelevalve tulemuslikkust;</w:t>
      </w:r>
    </w:p>
    <w:p w:rsidR="005941C7" w:rsidRPr="003315DC" w:rsidRDefault="00250E57" w:rsidP="005941C7">
      <w:pPr>
        <w:pStyle w:val="NormalHanging12a"/>
      </w:pPr>
      <w:r w:rsidRPr="003315DC">
        <w:t>E.</w:t>
      </w:r>
      <w:r w:rsidRPr="003315DC">
        <w:tab/>
        <w:t>arvestades, et 26. oktoobri 2024. </w:t>
      </w:r>
      <w:r w:rsidR="005941C7" w:rsidRPr="003315DC">
        <w:t>aasta parlamendivalimistel kasutas Gruusia esimest korda täielikult proportsionaalset süsteemi ning valijate tuvastamine ja häälte lugemine toimus elektrooniliste seadmetega; arvestades, et see tehnoloogia tekitas muret läbipaistvuse ja häälte salajasuse ning sõltumatu kontrolli puudumise pärast;</w:t>
      </w:r>
    </w:p>
    <w:p w:rsidR="005941C7" w:rsidRPr="003315DC" w:rsidRDefault="005941C7" w:rsidP="005941C7">
      <w:pPr>
        <w:pStyle w:val="NormalHanging12a"/>
      </w:pPr>
      <w:r w:rsidRPr="003315DC">
        <w:t>F.</w:t>
      </w:r>
      <w:r w:rsidRPr="003315DC">
        <w:tab/>
        <w:t xml:space="preserve">arvestades, et valimisseaduse hiljutised muudatused, sealhulgas sookvootide kaotamine, muutsid </w:t>
      </w:r>
      <w:proofErr w:type="spellStart"/>
      <w:r w:rsidRPr="003315DC">
        <w:t>keskvalimiskomisjoni</w:t>
      </w:r>
      <w:proofErr w:type="spellEnd"/>
      <w:r w:rsidRPr="003315DC">
        <w:t xml:space="preserve"> koosseisu ning on koos välismõju läbipaistvuse seaduse jõustamisega piiranud põhivabadusi, pannud kodanikuühiskonna organisatsioonid põlu alla ja kahjustanud Gruusia demokraatlike institutsioonide usaldusväärsust;</w:t>
      </w:r>
    </w:p>
    <w:p w:rsidR="005941C7" w:rsidRPr="003315DC" w:rsidRDefault="005941C7" w:rsidP="005941C7">
      <w:pPr>
        <w:pStyle w:val="NormalHanging12a"/>
      </w:pPr>
      <w:r w:rsidRPr="003315DC">
        <w:t>G.</w:t>
      </w:r>
      <w:r w:rsidRPr="003315DC">
        <w:tab/>
        <w:t xml:space="preserve">arvestades, et tunnustatud sõltumatud Gruusia </w:t>
      </w:r>
      <w:proofErr w:type="spellStart"/>
      <w:r w:rsidRPr="003315DC">
        <w:t>valimisvaatlusmissioonid</w:t>
      </w:r>
      <w:proofErr w:type="spellEnd"/>
      <w:r w:rsidRPr="003315DC">
        <w:t xml:space="preserve"> jõudsid järeldusele, et valimiseelse survestamise, valimispäeval manipuleerimise ja vaatlejate piiratud juurdepääsu tulemusena ei kajastanud valimised Gruusia rahva tegelikku tahet; arvestades, et isikutunnistuste konfiskeerimise, andmete kogumise ja loata kohaloleku süsteem lõi surveõhkkonna, mis tugevdas riiklike osalejate kaasamist valimispettuse hõlbustamisse; arvestades, et valimispäeval rikuti laialdaselt valijate salajasuse põhimõtet; arvestades, et valimisi õõnestasid valijate hirmutamine, valimiste vaatlemise takistamine ja hääletamiskorraga manipuleerimine ning neid ei saa pidada vabadeks ja õiglasteks; </w:t>
      </w:r>
    </w:p>
    <w:p w:rsidR="005941C7" w:rsidRPr="003315DC" w:rsidRDefault="005941C7" w:rsidP="005941C7">
      <w:pPr>
        <w:pStyle w:val="NormalHanging12a"/>
      </w:pPr>
      <w:r w:rsidRPr="003315DC">
        <w:t>H.</w:t>
      </w:r>
      <w:r w:rsidRPr="003315DC">
        <w:tab/>
        <w:t>arvestades, et ebanormaalselt suured lahknevused valimisaktiivsuse ja valitseva erakonna poolt antud häälte osakaalu vahel on kooskõlas arvukate teadetega valimisrikkumiste kohta;</w:t>
      </w:r>
    </w:p>
    <w:p w:rsidR="005941C7" w:rsidRPr="003315DC" w:rsidRDefault="005941C7" w:rsidP="005941C7">
      <w:pPr>
        <w:pStyle w:val="NormalHanging12a"/>
      </w:pPr>
      <w:r w:rsidRPr="003315DC">
        <w:t>I.</w:t>
      </w:r>
      <w:r w:rsidRPr="003315DC">
        <w:tab/>
        <w:t xml:space="preserve">arvestades, et peaaegu kõik valimistele eelnenud küsitlused näitasid, et Gruusia Unistus ei saa valimistel häälteenamust; arvestades, et valimiseelsete küsitluste tulemuste ja </w:t>
      </w:r>
      <w:proofErr w:type="spellStart"/>
      <w:r w:rsidRPr="003315DC">
        <w:t>keskvalimiskomisjoni</w:t>
      </w:r>
      <w:proofErr w:type="spellEnd"/>
      <w:r w:rsidRPr="003315DC">
        <w:t xml:space="preserve"> teatatud valimistulemuste lahknevust ei saa seletada statistilise veamääraga; </w:t>
      </w:r>
    </w:p>
    <w:p w:rsidR="005941C7" w:rsidRPr="003315DC" w:rsidRDefault="005941C7" w:rsidP="005941C7">
      <w:pPr>
        <w:pStyle w:val="NormalHanging12a"/>
        <w:rPr>
          <w:bCs/>
        </w:rPr>
      </w:pPr>
      <w:r w:rsidRPr="003315DC">
        <w:t>J.</w:t>
      </w:r>
      <w:r w:rsidRPr="003315DC">
        <w:tab/>
        <w:t xml:space="preserve">arvestades, et Gruusia president </w:t>
      </w:r>
      <w:proofErr w:type="spellStart"/>
      <w:r w:rsidRPr="003315DC">
        <w:t>Salome</w:t>
      </w:r>
      <w:proofErr w:type="spellEnd"/>
      <w:r w:rsidRPr="003315DC">
        <w:t xml:space="preserve"> </w:t>
      </w:r>
      <w:proofErr w:type="spellStart"/>
      <w:r w:rsidRPr="003315DC">
        <w:t>Zurabišvili</w:t>
      </w:r>
      <w:proofErr w:type="spellEnd"/>
      <w:r w:rsidRPr="003315DC">
        <w:t xml:space="preserve"> teatas avalikult, et peab valimistulemusi võltsituks, keeldus tunnustamast tulemuste kehtivust ning nõudis rahvusvahelist uurimist ja uusi valimisi; arvestades, et president kinnitas, et tulemuste tunnustamine tähendaks Gruusia Venemaale allutamise aktsepteerimist, ning kirjeldas valimisprotsessi kui Venemaa erioperatsiooni; arvestades, et neli opositsioonikoalitsiooni, mis ületasid valimiskünnise, ei kiitnud valimistulemusi heaks ja keeldusid valitud parlamendi koosseisu seaduslikult tunnustamast; arvestades, et neli opositsiooniliitu – Ühtne Rahvuslik Liikumine, koalitsioon Tugev Gruusia, Muutuste koalitsioon ja </w:t>
      </w:r>
      <w:proofErr w:type="spellStart"/>
      <w:r w:rsidRPr="003315DC">
        <w:t>Gahharia</w:t>
      </w:r>
      <w:proofErr w:type="spellEnd"/>
      <w:r w:rsidRPr="003315DC">
        <w:t xml:space="preserve"> Gruusia Heaks – loobusid oma parlamendimandaadist ja keeldusid parlamendi 11. koosseisuga ühinemast, väites, et 26. oktoobri</w:t>
      </w:r>
      <w:r w:rsidR="00250E57" w:rsidRPr="003315DC">
        <w:t xml:space="preserve"> 2024. aasta</w:t>
      </w:r>
      <w:r w:rsidRPr="003315DC">
        <w:t xml:space="preserve"> parlamendivalimised olid eba</w:t>
      </w:r>
      <w:r w:rsidR="00250E57" w:rsidRPr="003315DC">
        <w:t>seaduslikud; arvestades, et 13. novembril 2024. </w:t>
      </w:r>
      <w:r w:rsidRPr="003315DC">
        <w:t xml:space="preserve">aastal kordas Gruusia peaminister </w:t>
      </w:r>
      <w:proofErr w:type="spellStart"/>
      <w:r w:rsidR="00250E57" w:rsidRPr="003315DC">
        <w:t>Irakli</w:t>
      </w:r>
      <w:proofErr w:type="spellEnd"/>
      <w:r w:rsidR="00250E57" w:rsidRPr="003315DC">
        <w:t xml:space="preserve"> </w:t>
      </w:r>
      <w:proofErr w:type="spellStart"/>
      <w:r w:rsidR="00250E57" w:rsidRPr="003315DC">
        <w:t>Kobahhidze</w:t>
      </w:r>
      <w:proofErr w:type="spellEnd"/>
      <w:r w:rsidRPr="003315DC">
        <w:t xml:space="preserve"> oma augustikuistes avaldustes väljendatud kavatsust keelustada põhiseadusega suuremad opositsiooniparteid, kui nende liikmed keelduvad parlamendiliikme mandaati täitmast; arvestades, et see tähendab, et Gruusias on põhiseaduslik kriis;</w:t>
      </w:r>
    </w:p>
    <w:p w:rsidR="005941C7" w:rsidRPr="003315DC" w:rsidRDefault="005941C7" w:rsidP="005941C7">
      <w:pPr>
        <w:pStyle w:val="NormalHanging12a"/>
      </w:pPr>
      <w:r w:rsidRPr="003315DC">
        <w:lastRenderedPageBreak/>
        <w:t>K.</w:t>
      </w:r>
      <w:r w:rsidRPr="003315DC">
        <w:tab/>
        <w:t>arvest</w:t>
      </w:r>
      <w:r w:rsidR="00250E57" w:rsidRPr="003315DC">
        <w:t>ades, et uus parlament tuli 25. novembril </w:t>
      </w:r>
      <w:r w:rsidRPr="003315DC">
        <w:t xml:space="preserve">2024 kokku ilma opositsiooniliikmete osaluseta; arvestades, et president </w:t>
      </w:r>
      <w:proofErr w:type="spellStart"/>
      <w:r w:rsidRPr="003315DC">
        <w:t>Salome</w:t>
      </w:r>
      <w:proofErr w:type="spellEnd"/>
      <w:r w:rsidRPr="003315DC">
        <w:t xml:space="preserve"> </w:t>
      </w:r>
      <w:proofErr w:type="spellStart"/>
      <w:r w:rsidRPr="003315DC">
        <w:t>Zurabišvili</w:t>
      </w:r>
      <w:proofErr w:type="spellEnd"/>
      <w:r w:rsidRPr="003315DC">
        <w:t xml:space="preserve"> märkis parlamendi avaistungile viidates, et Gruusia parlamenti ei ole praegu enam olemas, kuna Gruusia Unistus on põhiseaduse jalge alla tallanud; </w:t>
      </w:r>
    </w:p>
    <w:p w:rsidR="005941C7" w:rsidRPr="003315DC" w:rsidRDefault="005941C7" w:rsidP="005941C7">
      <w:pPr>
        <w:pStyle w:val="NormalHanging12a"/>
      </w:pPr>
      <w:r w:rsidRPr="003315DC">
        <w:t>L.</w:t>
      </w:r>
      <w:r w:rsidRPr="003315DC">
        <w:tab/>
        <w:t xml:space="preserve">arvestades, et pärast valimisi tehtud avalduses tuletas komisjoni asepresident ning liidu </w:t>
      </w:r>
      <w:proofErr w:type="spellStart"/>
      <w:r w:rsidRPr="003315DC">
        <w:t>välisasjade</w:t>
      </w:r>
      <w:proofErr w:type="spellEnd"/>
      <w:r w:rsidRPr="003315DC">
        <w:t xml:space="preserve"> ja julgeolekupoliitika kõrge esindaja meelde, et rahvusvahelised vaatlejad ei ole kuulutanud valimisi vabadeks ja õiglasteks, nõudis valimisrikkumiste ning valijate survestamise ja hirmutamise läbipaistvat uurimist ja rõhutas, et demokraatia põhimõtetest loobumise suundumus Gruusias tuleb muuta vastupidiseks; </w:t>
      </w:r>
    </w:p>
    <w:p w:rsidR="005941C7" w:rsidRPr="003315DC" w:rsidRDefault="005941C7" w:rsidP="005941C7">
      <w:pPr>
        <w:pStyle w:val="NormalHanging12a"/>
      </w:pPr>
      <w:r w:rsidRPr="003315DC">
        <w:t>M.</w:t>
      </w:r>
      <w:r w:rsidRPr="003315DC">
        <w:tab/>
        <w:t xml:space="preserve">arvestades, et Ungari peaminister Viktor </w:t>
      </w:r>
      <w:proofErr w:type="spellStart"/>
      <w:r w:rsidRPr="003315DC">
        <w:t>Orbán</w:t>
      </w:r>
      <w:proofErr w:type="spellEnd"/>
      <w:r w:rsidRPr="003315DC">
        <w:t xml:space="preserve"> sõitis Thbilisisse Gruusia Unistuse erakonda õnnitlema juba enne lõplike valimistulemuste avaldamist ja teiste ELi juhtidega eelnevalt konsulteerimata, ning et ta oli ainus ELi juht, kes nii toimis;</w:t>
      </w:r>
    </w:p>
    <w:p w:rsidR="005941C7" w:rsidRPr="003315DC" w:rsidRDefault="005941C7" w:rsidP="005941C7">
      <w:pPr>
        <w:pStyle w:val="NormalHanging12a"/>
      </w:pPr>
      <w:r w:rsidRPr="003315DC">
        <w:t>N.</w:t>
      </w:r>
      <w:r w:rsidRPr="003315DC">
        <w:tab/>
        <w:t xml:space="preserve">arvestades, et Gruusia kodanikuühiskonna organisatsioonid on esitanud kaebusi kohtusse ja nõudnud valimispettuse uurimist, aga uurimisorganid jätsid uurimise paljudel juhtudel algatamata ega uurinud rikkumisi korrektselt; arvestades, et Gruusia </w:t>
      </w:r>
      <w:proofErr w:type="spellStart"/>
      <w:r w:rsidRPr="003315DC">
        <w:t>keskvalimiskomisjon</w:t>
      </w:r>
      <w:proofErr w:type="spellEnd"/>
      <w:r w:rsidRPr="003315DC">
        <w:t xml:space="preserve"> on seni keeldunud neilt elektroonilise hääletussüsteemi kohta tellitud auditit avaldamast ja on valimistulemused kinnitanud, hoolimata eespool nimetatud rikkumistest;</w:t>
      </w:r>
    </w:p>
    <w:p w:rsidR="005941C7" w:rsidRPr="003315DC" w:rsidRDefault="005941C7" w:rsidP="005941C7">
      <w:pPr>
        <w:pStyle w:val="NormalHanging12a"/>
      </w:pPr>
      <w:r w:rsidRPr="003315DC">
        <w:t>O.</w:t>
      </w:r>
      <w:r w:rsidRPr="003315DC">
        <w:tab/>
        <w:t>arvestades, et Gruusia kodanikuühiskonna organisatsioonide õiguslikele meetmetele järgnesid ametivõimude karistusmeetmed kodanikuühiskonna esindajate vastu, sealhulgas põhjendamatud kutsed küsitlemistele ja suured trahvid valimispettusest rääkimise eest;</w:t>
      </w:r>
    </w:p>
    <w:p w:rsidR="005941C7" w:rsidRPr="003315DC" w:rsidRDefault="005941C7" w:rsidP="005941C7">
      <w:pPr>
        <w:pStyle w:val="NormalHanging12a"/>
      </w:pPr>
      <w:r w:rsidRPr="003315DC">
        <w:t>P.</w:t>
      </w:r>
      <w:r w:rsidRPr="003315DC">
        <w:tab/>
        <w:t xml:space="preserve">arvestades, et Gruusia kohtud jätkavad opositsiooniparteide ja kohalike vaatlejate poolt valimiste rikkumiste kohta esitatud hagide kiirkorras menetlemist ja massilist rahuldamata jätmist ning lükkavad tagasi tunnistajate kutsumise taotlused ja taotlused kohustada </w:t>
      </w:r>
      <w:proofErr w:type="spellStart"/>
      <w:r w:rsidRPr="003315DC">
        <w:t>keskvalimiskomisjoni</w:t>
      </w:r>
      <w:proofErr w:type="spellEnd"/>
      <w:r w:rsidRPr="003315DC">
        <w:t xml:space="preserve"> andma üle dokumendid hääletamisel kasutatud kirjutusvahendite ja hääletuspaberite üleandmise ja vastuvõtmise kohta;</w:t>
      </w:r>
    </w:p>
    <w:p w:rsidR="005941C7" w:rsidRPr="003315DC" w:rsidRDefault="005941C7" w:rsidP="005941C7">
      <w:pPr>
        <w:pStyle w:val="NormalHanging12a"/>
      </w:pPr>
      <w:r w:rsidRPr="003315DC">
        <w:t>Q.</w:t>
      </w:r>
      <w:r w:rsidRPr="003315DC">
        <w:tab/>
        <w:t xml:space="preserve">arvestades, et vaatamata arvukatele kaebustele ja sõltumatute valimisvaatlejate üleskutsetele tulemused tühistada andis Gruusia </w:t>
      </w:r>
      <w:proofErr w:type="spellStart"/>
      <w:r w:rsidRPr="003315DC">
        <w:t>ke</w:t>
      </w:r>
      <w:r w:rsidR="00250E57" w:rsidRPr="003315DC">
        <w:t>skvalimiskomisjon</w:t>
      </w:r>
      <w:proofErr w:type="spellEnd"/>
      <w:r w:rsidR="00250E57" w:rsidRPr="003315DC">
        <w:t xml:space="preserve"> 16. novembril 2024 välja 26. oktoobri 2024. </w:t>
      </w:r>
      <w:r w:rsidRPr="003315DC">
        <w:t>aasta parlamendivalimiste lõpliku kokkuvõtliku protokolli, mille kohaselt võitis valimised valitsev erakond Gruusia Unistus, kes sai 53,92 % häältest;</w:t>
      </w:r>
    </w:p>
    <w:p w:rsidR="005941C7" w:rsidRPr="003315DC" w:rsidRDefault="00250E57" w:rsidP="005941C7">
      <w:pPr>
        <w:pStyle w:val="NormalHanging12a"/>
      </w:pPr>
      <w:r w:rsidRPr="003315DC">
        <w:t>R.</w:t>
      </w:r>
      <w:r w:rsidRPr="003315DC">
        <w:tab/>
        <w:t>arvestades, et 28. oktoobril </w:t>
      </w:r>
      <w:r w:rsidR="005941C7" w:rsidRPr="003315DC">
        <w:t>2024 puhkesid Thbilisis protestid, mille käigus kogunesid tuhanded inimesed, et valitseva erakonna väljakuulutatud võidu legitiimsus vaidlustada; arvestades</w:t>
      </w:r>
      <w:r w:rsidRPr="003315DC">
        <w:t>, et meeleavaldused jätkusid 4. novembril </w:t>
      </w:r>
      <w:r w:rsidR="005941C7" w:rsidRPr="003315DC">
        <w:t xml:space="preserve">2024 ning nende ulatus ja intensiivsus suurenesid; arvestades, et politsei ajas Thbilisis meeleavalduse rahumeelsete meeleavaldajate ja ajakirjanike vastu ebaproportsionaalset vägivalda kasutades jõuga laiali ning vahistas mitmed meeleavaldajad; </w:t>
      </w:r>
    </w:p>
    <w:p w:rsidR="005941C7" w:rsidRPr="003315DC" w:rsidRDefault="005941C7" w:rsidP="005941C7">
      <w:pPr>
        <w:pStyle w:val="NormalHanging12a"/>
        <w:rPr>
          <w:bCs/>
        </w:rPr>
      </w:pPr>
      <w:r w:rsidRPr="003315DC">
        <w:t>S.</w:t>
      </w:r>
      <w:r w:rsidRPr="003315DC">
        <w:tab/>
        <w:t>arvestades,</w:t>
      </w:r>
      <w:r w:rsidR="00250E57" w:rsidRPr="003315DC">
        <w:t xml:space="preserve"> et Gruusia põhiseaduse artikli </w:t>
      </w:r>
      <w:r w:rsidRPr="003315DC">
        <w:t>78 kohaselt võtavad põhiseaduslikud organid oma pädevuse piires kõik meetmed, et tagada Gruusia täielik integr</w:t>
      </w:r>
      <w:r w:rsidR="00250E57" w:rsidRPr="003315DC">
        <w:t>eerumine Euroopa Liitu ja Põhja</w:t>
      </w:r>
      <w:r w:rsidR="00250E57" w:rsidRPr="003315DC">
        <w:noBreakHyphen/>
      </w:r>
      <w:r w:rsidRPr="003315DC">
        <w:t xml:space="preserve">Atlandi Lepingu Organisatsiooni; </w:t>
      </w:r>
    </w:p>
    <w:p w:rsidR="005941C7" w:rsidRPr="003315DC" w:rsidRDefault="005941C7" w:rsidP="005941C7">
      <w:pPr>
        <w:pStyle w:val="NormalHanging12a"/>
      </w:pPr>
      <w:r w:rsidRPr="003315DC">
        <w:t>T.</w:t>
      </w:r>
      <w:r w:rsidRPr="003315DC">
        <w:tab/>
        <w:t>arvestades, et Gruusia kui ELi kandidaatriik peaks täielikult järgima assotsieerimislepingut ja täitma üheksat meedet, mis on ette nähtud komisjoni 8. novembri 2023. aasta soovituses; arvestades, et kuigi Euroopa Ülemkogu andi</w:t>
      </w:r>
      <w:r w:rsidR="00250E57" w:rsidRPr="003315DC">
        <w:t>s 2023. </w:t>
      </w:r>
      <w:r w:rsidRPr="003315DC">
        <w:t>aasta detsembris Gruusiale kandidaatriigi staatuse, on Gruusi</w:t>
      </w:r>
      <w:r w:rsidR="00250E57" w:rsidRPr="003315DC">
        <w:t>a ühinemisprotsess alates 2024. </w:t>
      </w:r>
      <w:r w:rsidRPr="003315DC">
        <w:t xml:space="preserve">aasta kevadel võetud Gruusia valitsuse kursist vahepeal </w:t>
      </w:r>
      <w:r w:rsidRPr="003315DC">
        <w:rPr>
          <w:rStyle w:val="Emphasis"/>
        </w:rPr>
        <w:t>de facto</w:t>
      </w:r>
      <w:r w:rsidRPr="003315DC">
        <w:t xml:space="preserve"> peatatud:</w:t>
      </w:r>
    </w:p>
    <w:p w:rsidR="005941C7" w:rsidRPr="003315DC" w:rsidRDefault="005941C7" w:rsidP="005941C7">
      <w:pPr>
        <w:pStyle w:val="NormalHanging12a"/>
      </w:pPr>
      <w:r w:rsidRPr="003315DC">
        <w:t>U.</w:t>
      </w:r>
      <w:r w:rsidRPr="003315DC">
        <w:tab/>
        <w:t xml:space="preserve">arvestades, et Gruusia Unistuse juhil oligarh </w:t>
      </w:r>
      <w:proofErr w:type="spellStart"/>
      <w:r w:rsidRPr="003315DC">
        <w:t>Bidzina</w:t>
      </w:r>
      <w:proofErr w:type="spellEnd"/>
      <w:r w:rsidRPr="003315DC">
        <w:t xml:space="preserve"> </w:t>
      </w:r>
      <w:proofErr w:type="spellStart"/>
      <w:r w:rsidRPr="003315DC">
        <w:t>Ivanišvilil</w:t>
      </w:r>
      <w:proofErr w:type="spellEnd"/>
      <w:r w:rsidRPr="003315DC">
        <w:t>, kellel on märkimisväärne mõju ka Gruusia majandusele, on olnud määrav roll riigi demo</w:t>
      </w:r>
      <w:r w:rsidR="00250E57" w:rsidRPr="003315DC">
        <w:t>kraatia taandarengus ja Euroopa</w:t>
      </w:r>
      <w:r w:rsidR="00250E57" w:rsidRPr="003315DC">
        <w:noBreakHyphen/>
      </w:r>
      <w:r w:rsidRPr="003315DC">
        <w:t>Atlandi arengusuuna kõigutamisel, kallutades riiki selle asemel Venemaa poole;</w:t>
      </w:r>
    </w:p>
    <w:p w:rsidR="005941C7" w:rsidRPr="003315DC" w:rsidRDefault="005941C7" w:rsidP="005941C7">
      <w:pPr>
        <w:pStyle w:val="NormalHanging12a"/>
      </w:pPr>
      <w:r w:rsidRPr="003315DC">
        <w:t>1.</w:t>
      </w:r>
      <w:r w:rsidRPr="003315DC">
        <w:tab/>
        <w:t>peab kahetsusväärseks, et Gruusias, mis on ELi kandidaatriik, toimu</w:t>
      </w:r>
      <w:r w:rsidR="00250E57" w:rsidRPr="003315DC">
        <w:t>sid 26. oktoobril </w:t>
      </w:r>
      <w:r w:rsidRPr="003315DC">
        <w:t>2024 parlamendivalimised, mille puhul ei järgitud demokraatlike valimiste rahvusvahelisi standardeid ega täidetud OSCE liikmena võetud kohustust korraldada vabad ja õiglased valimised; rõhutab, et valimiste usaldusväärsuse nõude rikkumine on vastuolus standarditega, mille täitmist ELi kandidaatriigilt oodatakse; rõhutab, et see, kuidas valimised läbi viidi, on järjekordne näide demokraatias toimuvast pidevast tagasilangusest, mille eest vastutab üksnes valitsev erakond;</w:t>
      </w:r>
    </w:p>
    <w:p w:rsidR="005941C7" w:rsidRPr="003315DC" w:rsidRDefault="005941C7" w:rsidP="005941C7">
      <w:pPr>
        <w:pStyle w:val="NormalHanging12a"/>
      </w:pPr>
      <w:r w:rsidRPr="003315DC">
        <w:t>2.</w:t>
      </w:r>
      <w:r w:rsidRPr="003315DC">
        <w:tab/>
        <w:t xml:space="preserve">mõistab teravalt hukka arvukad ja rängad valimistel esinenud rikkumised, mille kohta on olemas tõendavad dokumendid ja mille hulgas on hirmutamisjuhtumid, häältega manipuleerimine, hääletussedelite mitmekordne täitmine, valimisvaatlejate tegevusse ja meediasse sekkumine, samuti elektrooniliste hääletusmasinate manipuleerimine selliselt, et ühe isikutunnistusega sai anda mitu häält, rahaliste vahendite eraldamisel valitsenud suur </w:t>
      </w:r>
      <w:proofErr w:type="spellStart"/>
      <w:r w:rsidRPr="003315DC">
        <w:t>tasakaalustamatus</w:t>
      </w:r>
      <w:proofErr w:type="spellEnd"/>
      <w:r w:rsidRPr="003315DC">
        <w:t xml:space="preserve">, </w:t>
      </w:r>
      <w:proofErr w:type="spellStart"/>
      <w:r w:rsidRPr="003315DC">
        <w:t>võimulolekueelise</w:t>
      </w:r>
      <w:proofErr w:type="spellEnd"/>
      <w:r w:rsidRPr="003315DC">
        <w:t xml:space="preserve"> ärakasutamine ja asjaolu, et menetlusnormide ränga rikkumise juhtumeid ei hakatud uurima;</w:t>
      </w:r>
    </w:p>
    <w:p w:rsidR="005941C7" w:rsidRPr="003315DC" w:rsidRDefault="005941C7" w:rsidP="005941C7">
      <w:pPr>
        <w:pStyle w:val="NormalHanging12a"/>
      </w:pPr>
      <w:r w:rsidRPr="003315DC">
        <w:t>3.</w:t>
      </w:r>
      <w:r w:rsidRPr="003315DC">
        <w:tab/>
        <w:t>on seisukohal, et ulatuslikud valimispettused, millest teada on antud, õõnestavad valimiste usaldusväärsust, tulemuste legitiimsust ja üldsuse usaldust mis tahes koosseisus uue valitsuse suhtes ning valimistulemused ei kajasta Gruusia rahva tahet õigesti;</w:t>
      </w:r>
    </w:p>
    <w:p w:rsidR="005941C7" w:rsidRPr="003315DC" w:rsidRDefault="005941C7" w:rsidP="005941C7">
      <w:pPr>
        <w:pStyle w:val="NormalHanging12a"/>
      </w:pPr>
      <w:r w:rsidRPr="003315DC">
        <w:t>4.</w:t>
      </w:r>
      <w:r w:rsidRPr="003315DC">
        <w:tab/>
        <w:t xml:space="preserve">peab kiiduväärseks, et Gruusia president </w:t>
      </w:r>
      <w:proofErr w:type="spellStart"/>
      <w:r w:rsidRPr="003315DC">
        <w:t>Salome</w:t>
      </w:r>
      <w:proofErr w:type="spellEnd"/>
      <w:r w:rsidRPr="003315DC">
        <w:t xml:space="preserve"> </w:t>
      </w:r>
      <w:proofErr w:type="spellStart"/>
      <w:r w:rsidRPr="003315DC">
        <w:t>Zurabišvili</w:t>
      </w:r>
      <w:proofErr w:type="spellEnd"/>
      <w:r w:rsidRPr="003315DC">
        <w:t xml:space="preserve"> mõistis valimised karmilt hukka, sest valimistulemused olid võltsitud, ja otsustas tulemusi mitte tunnustada; hindab Gruusia presidendi </w:t>
      </w:r>
      <w:proofErr w:type="spellStart"/>
      <w:r w:rsidRPr="003315DC">
        <w:t>Salome</w:t>
      </w:r>
      <w:proofErr w:type="spellEnd"/>
      <w:r w:rsidRPr="003315DC">
        <w:t xml:space="preserve"> </w:t>
      </w:r>
      <w:proofErr w:type="spellStart"/>
      <w:r w:rsidRPr="003315DC">
        <w:t>Zurabišvili</w:t>
      </w:r>
      <w:proofErr w:type="spellEnd"/>
      <w:r w:rsidRPr="003315DC">
        <w:t xml:space="preserve"> püüdlusi tuua Gruusia ta</w:t>
      </w:r>
      <w:r w:rsidR="00B70108" w:rsidRPr="003315DC">
        <w:t>gasi demokraatlikule ja Euroopa</w:t>
      </w:r>
      <w:r w:rsidR="00B70108" w:rsidRPr="003315DC">
        <w:noBreakHyphen/>
      </w:r>
      <w:r w:rsidRPr="003315DC">
        <w:t>meelsele arenguteele;</w:t>
      </w:r>
    </w:p>
    <w:p w:rsidR="005941C7" w:rsidRPr="003315DC" w:rsidRDefault="005941C7" w:rsidP="005941C7">
      <w:pPr>
        <w:pStyle w:val="NormalHanging12a"/>
      </w:pPr>
      <w:r w:rsidRPr="003315DC">
        <w:t>5.</w:t>
      </w:r>
      <w:r w:rsidRPr="003315DC">
        <w:tab/>
        <w:t>on veendunud, et rahvusvaheline üldsus ei tohiks valimistulemusi tunnustada, sest rikkumiste ulatuse tõttu on igati põhjust arvata, et valimised ei olnud legitiimsed; keeldub seetõttu parlamendivalimiste tulemusi mingilgi viisil tunnustamast ja nõuab, et aasta jooksul korraldataks uued valimised, mis viidaks läbi korrektsemates tingimustes, mille korraldab sõltumatu ja erapooletu valimisasutus ning mida rahvusvahelised vaatlejad hoolikalt jälgivad, tagamaks, et valimisprotsess oleks päriselt õiglane ja läbipaistev;</w:t>
      </w:r>
    </w:p>
    <w:p w:rsidR="005941C7" w:rsidRPr="003315DC" w:rsidRDefault="005941C7" w:rsidP="005941C7">
      <w:pPr>
        <w:pStyle w:val="NormalHanging12a"/>
      </w:pPr>
      <w:r w:rsidRPr="003315DC">
        <w:t>6.</w:t>
      </w:r>
      <w:r w:rsidRPr="003315DC">
        <w:tab/>
        <w:t>toetab nõudmist korraldada sõltumatu ja läbipaistev rahvusvaheline uurimine väidete kohta, et nii valimiseelsel ajal kui ka valimispäeval esines juhtumeid, kus valimistega manipuleeriti, valijaid hirmutati ja pandi toime korduvaid rikkumisi;</w:t>
      </w:r>
    </w:p>
    <w:p w:rsidR="005941C7" w:rsidRPr="003315DC" w:rsidRDefault="005941C7" w:rsidP="005941C7">
      <w:pPr>
        <w:pStyle w:val="NormalHanging12a"/>
      </w:pPr>
      <w:r w:rsidRPr="003315DC">
        <w:t>7.</w:t>
      </w:r>
      <w:r w:rsidRPr="003315DC">
        <w:tab/>
        <w:t xml:space="preserve">väljendab heameelt selle üle, et Euroopa </w:t>
      </w:r>
      <w:proofErr w:type="spellStart"/>
      <w:r w:rsidRPr="003315DC">
        <w:t>välisteenistus</w:t>
      </w:r>
      <w:proofErr w:type="spellEnd"/>
      <w:r w:rsidRPr="003315DC">
        <w:t xml:space="preserve"> otsustas saata Gruusiasse tehnilise missiooni; palub, et Euroopa </w:t>
      </w:r>
      <w:proofErr w:type="spellStart"/>
      <w:r w:rsidRPr="003315DC">
        <w:t>välisteenistus</w:t>
      </w:r>
      <w:proofErr w:type="spellEnd"/>
      <w:r w:rsidRPr="003315DC">
        <w:t xml:space="preserve"> ja komisjon annaksid missioonile laiaulatuslikud volitused, mis ei ole piiratud teguritega, mis iseloomustavad OSCE </w:t>
      </w:r>
      <w:proofErr w:type="spellStart"/>
      <w:r w:rsidRPr="003315DC">
        <w:t>valimisvaatlusraamistikku</w:t>
      </w:r>
      <w:proofErr w:type="spellEnd"/>
      <w:r w:rsidRPr="003315DC">
        <w:t xml:space="preserve"> ja -meetodit, mis on ELi </w:t>
      </w:r>
      <w:proofErr w:type="spellStart"/>
      <w:r w:rsidRPr="003315DC">
        <w:t>valimisvaatlusmeetodist</w:t>
      </w:r>
      <w:proofErr w:type="spellEnd"/>
      <w:r w:rsidRPr="003315DC">
        <w:t xml:space="preserve"> väga erinev, sest OSCE meetodi puhul ei ole alati võimalik võtta piisavalt palju arvesse kõike, mis riigis enne valimispäeva aset leiab, eelkõige sellistes riikides nagu Gruusia, kus on riigiametnike survestamiseks, valijate hirmutamiseks ja kohalike valimisvaatlejate takistamiseks olemas hästi toimiv süsteem;</w:t>
      </w:r>
    </w:p>
    <w:p w:rsidR="005941C7" w:rsidRPr="003315DC" w:rsidRDefault="005941C7" w:rsidP="005941C7">
      <w:pPr>
        <w:pStyle w:val="NormalHanging12a"/>
      </w:pPr>
      <w:r w:rsidRPr="003315DC">
        <w:t>8.</w:t>
      </w:r>
      <w:r w:rsidRPr="003315DC">
        <w:tab/>
        <w:t>väljendab muret selle pärast, et prokuratuur on arestinud seadmeid, mille abil on võimalik valimistel osalemist kontrollida, ja valimisdokumente; kutsub ametivõime üles lubama valijatel kooskõlas kõrgeimate andmekaitsestandarditega kontrollida, kas nad valimistel osalesid; rõhutab, et kõiki valimistega seotud andmeid tuleb kaitsta ja need tuleb teha sidusrühmadele kättesaadavaks, sest andmetes võib rikkumiste kohta olla olulisi tõendeid;</w:t>
      </w:r>
    </w:p>
    <w:p w:rsidR="005941C7" w:rsidRPr="003315DC" w:rsidRDefault="005941C7" w:rsidP="005941C7">
      <w:pPr>
        <w:pStyle w:val="NormalHanging12a"/>
        <w:rPr>
          <w:rFonts w:eastAsia="Calibri"/>
        </w:rPr>
      </w:pPr>
      <w:r w:rsidRPr="003315DC">
        <w:t>9.</w:t>
      </w:r>
      <w:r w:rsidRPr="003315DC">
        <w:tab/>
        <w:t xml:space="preserve">väljendab suurt muret selle pärast, et koordineeritud tegevuse tulemusel jätsid Gruusia kohtuasutused arvukad valimispettuse ja manipuleerimisega seotud kaebused läbi vaatamata ning </w:t>
      </w:r>
      <w:proofErr w:type="spellStart"/>
      <w:r w:rsidRPr="003315DC">
        <w:t>keskvalimiskomisjon</w:t>
      </w:r>
      <w:proofErr w:type="spellEnd"/>
      <w:r w:rsidRPr="003315DC">
        <w:t xml:space="preserve"> ei korraldanud uurimist ühegi vahejuhtumi kohta, millest talle valimistega seoses teatati; on seisukohal, et kuna Gruusia ametivõimud on jätnud ühiskonna tõsise mure ning kohalike ja rahvusvaheliste vaatlejate teadaanded tähelepanuta, on nad riiki tahtlikult juhtimas selle poole, et Gruusias tekiks riigisisene poliitiline kriis ja riik jääks rahvusvahelisse isolatsiooni, mis tähendab, et demokraatlike partneritega suhtlemine katkeb; </w:t>
      </w:r>
    </w:p>
    <w:p w:rsidR="005941C7" w:rsidRPr="003315DC" w:rsidRDefault="005941C7" w:rsidP="005941C7">
      <w:pPr>
        <w:pStyle w:val="NormalHanging12a"/>
      </w:pPr>
      <w:r w:rsidRPr="003315DC">
        <w:t>10.</w:t>
      </w:r>
      <w:r w:rsidRPr="003315DC">
        <w:tab/>
        <w:t>väljendab suurt muret selle pärast, et naiste osalemine poliitikas on Gruusias järsult vähenenud, mida süvendab ka asjaolu, et sookvoodid kaotati, ning nõuab õigusaktide muutmist, et edendada poliitikas soolist võrdõiguslikkust;</w:t>
      </w:r>
    </w:p>
    <w:p w:rsidR="005941C7" w:rsidRPr="003315DC" w:rsidRDefault="005941C7" w:rsidP="005941C7">
      <w:pPr>
        <w:pStyle w:val="NormalHanging12a"/>
      </w:pPr>
      <w:r w:rsidRPr="003315DC">
        <w:t>11.</w:t>
      </w:r>
      <w:r w:rsidRPr="003315DC">
        <w:tab/>
        <w:t xml:space="preserve">nõuab, et EL ja selle liikmesriigid kehtestaksid isiklikud sanktsioonid Gruusia ametnikele ja poliitilistele liidritele, kes demokraatias toimuva tagasilanguse, valimisreeglite ja -normide rikkumise, haldusrikkumiste ja riigi kõrgemate ametikohtade võimu kuritarvitamise eest vastutavad, näiteks peaminister </w:t>
      </w:r>
      <w:proofErr w:type="spellStart"/>
      <w:r w:rsidRPr="003315DC">
        <w:t>Irakli</w:t>
      </w:r>
      <w:proofErr w:type="spellEnd"/>
      <w:r w:rsidRPr="003315DC">
        <w:t xml:space="preserve"> </w:t>
      </w:r>
      <w:proofErr w:type="spellStart"/>
      <w:r w:rsidRPr="003315DC">
        <w:t>Kobahhidze</w:t>
      </w:r>
      <w:proofErr w:type="spellEnd"/>
      <w:r w:rsidRPr="003315DC">
        <w:t xml:space="preserve">, Thbilisi linnapea ja valitseva erakonna Gruusia Unistus peasekretär </w:t>
      </w:r>
      <w:proofErr w:type="spellStart"/>
      <w:r w:rsidRPr="003315DC">
        <w:t>Kahha</w:t>
      </w:r>
      <w:proofErr w:type="spellEnd"/>
      <w:r w:rsidRPr="003315DC">
        <w:t xml:space="preserve"> </w:t>
      </w:r>
      <w:proofErr w:type="spellStart"/>
      <w:r w:rsidRPr="003315DC">
        <w:t>Kaladze</w:t>
      </w:r>
      <w:proofErr w:type="spellEnd"/>
      <w:r w:rsidRPr="003315DC">
        <w:t xml:space="preserve">, Gruusia parlamendi esimees </w:t>
      </w:r>
      <w:proofErr w:type="spellStart"/>
      <w:r w:rsidRPr="003315DC">
        <w:t>Šalva</w:t>
      </w:r>
      <w:proofErr w:type="spellEnd"/>
      <w:r w:rsidRPr="003315DC">
        <w:t xml:space="preserve"> </w:t>
      </w:r>
      <w:proofErr w:type="spellStart"/>
      <w:r w:rsidRPr="003315DC">
        <w:t>Papuašvili</w:t>
      </w:r>
      <w:proofErr w:type="spellEnd"/>
      <w:r w:rsidRPr="003315DC">
        <w:t xml:space="preserve"> ja erakonna Gruusia Unistus esimees </w:t>
      </w:r>
      <w:proofErr w:type="spellStart"/>
      <w:r w:rsidRPr="003315DC">
        <w:t>Irakli</w:t>
      </w:r>
      <w:proofErr w:type="spellEnd"/>
      <w:r w:rsidRPr="003315DC">
        <w:t xml:space="preserve"> </w:t>
      </w:r>
      <w:proofErr w:type="spellStart"/>
      <w:r w:rsidRPr="003315DC">
        <w:t>Garibašvili</w:t>
      </w:r>
      <w:proofErr w:type="spellEnd"/>
      <w:r w:rsidRPr="003315DC">
        <w:t xml:space="preserve">, ning kohaldaksid neid sanktsioone ka selliste kohtunike suhtes, kes määravad poliitiliselt motiveeritud karistusi; kordab, et kutsub nõukogu ja ELi demokraatlikke partnereid üles kehtestama </w:t>
      </w:r>
      <w:proofErr w:type="spellStart"/>
      <w:r w:rsidRPr="003315DC">
        <w:t>Bidzina</w:t>
      </w:r>
      <w:proofErr w:type="spellEnd"/>
      <w:r w:rsidRPr="003315DC">
        <w:t xml:space="preserve"> </w:t>
      </w:r>
      <w:proofErr w:type="spellStart"/>
      <w:r w:rsidRPr="003315DC">
        <w:t>Ivanšvili</w:t>
      </w:r>
      <w:proofErr w:type="spellEnd"/>
      <w:r w:rsidRPr="003315DC">
        <w:t xml:space="preserve"> suhtes kohesed ja sihipärased isiklikud sanktsioonid ning külmutama kõik varad, mis tal ELis on, kuna ta osaleb Gruusia poliitilise protsessi kahjustamises ja tema tegevus on riigi põhiseaduslike huvidega vastuolus, sest muu hulgas osaleb ta püüdes viia riik tagasi Venemaa mõjusfääri;</w:t>
      </w:r>
    </w:p>
    <w:p w:rsidR="005941C7" w:rsidRPr="003315DC" w:rsidRDefault="005941C7" w:rsidP="005941C7">
      <w:pPr>
        <w:pStyle w:val="NormalHanging12a"/>
        <w:rPr>
          <w:rStyle w:val="Strong"/>
          <w:rFonts w:eastAsiaTheme="minorHAnsi"/>
          <w:b w:val="0"/>
          <w:bCs w:val="0"/>
        </w:rPr>
      </w:pPr>
      <w:r w:rsidRPr="003315DC">
        <w:rPr>
          <w:rStyle w:val="Strong"/>
          <w:b w:val="0"/>
        </w:rPr>
        <w:t>12.</w:t>
      </w:r>
      <w:r w:rsidRPr="003315DC">
        <w:rPr>
          <w:rStyle w:val="Strong"/>
          <w:b w:val="0"/>
        </w:rPr>
        <w:tab/>
        <w:t>rõhutab, et põhiõiguste austamine on ELi viisanõude kaotamise kriteeriumide seisukohast väga tähtis, ning nõuab tungivalt, et komisjon ja nõukogu vaataksid Gruusiale antud viisavabaduse läbi ja näeksid ette võimaluse viisavabadus peatada, kui jõutakse järeldusele, et ELi demokraatliku valitsemistava ja vabaduste standardeid ei järgita;</w:t>
      </w:r>
    </w:p>
    <w:p w:rsidR="005941C7" w:rsidRPr="003315DC" w:rsidRDefault="005941C7" w:rsidP="005941C7">
      <w:pPr>
        <w:pStyle w:val="NormalHanging12a"/>
      </w:pPr>
      <w:r w:rsidRPr="003315DC">
        <w:t>13.</w:t>
      </w:r>
      <w:r w:rsidRPr="003315DC">
        <w:rPr>
          <w:rStyle w:val="Strong"/>
        </w:rPr>
        <w:tab/>
      </w:r>
      <w:r w:rsidRPr="003315DC">
        <w:t>nõuab, et EL vähendaks järsult ELi tasandi ametlikku suhtlust Gruusia valitsuse ja parlamendiga;</w:t>
      </w:r>
    </w:p>
    <w:p w:rsidR="005941C7" w:rsidRPr="003315DC" w:rsidRDefault="005941C7" w:rsidP="005941C7">
      <w:pPr>
        <w:pStyle w:val="NormalHanging12a"/>
      </w:pPr>
      <w:r w:rsidRPr="003315DC">
        <w:t>14.</w:t>
      </w:r>
      <w:r w:rsidRPr="003315DC">
        <w:tab/>
        <w:t xml:space="preserve">mõistab Ungari peaministri Viktor </w:t>
      </w:r>
      <w:proofErr w:type="spellStart"/>
      <w:r w:rsidRPr="003315DC">
        <w:t>Orbáni</w:t>
      </w:r>
      <w:proofErr w:type="spellEnd"/>
      <w:r w:rsidRPr="003315DC">
        <w:t xml:space="preserve"> Gruusia-visiidi hukka, sest see oli ELi seisukohtadega vastuolus ning sellega püüti järjekordselt õõnestada ELi ühist </w:t>
      </w:r>
      <w:proofErr w:type="spellStart"/>
      <w:r w:rsidRPr="003315DC">
        <w:t>välis</w:t>
      </w:r>
      <w:proofErr w:type="spellEnd"/>
      <w:r w:rsidRPr="003315DC">
        <w:t xml:space="preserve">- ja julgeolekupoliitikat; rõhutab veel kord, et peaminister </w:t>
      </w:r>
      <w:r w:rsidR="00B70108" w:rsidRPr="003315DC">
        <w:t xml:space="preserve">Viktor </w:t>
      </w:r>
      <w:proofErr w:type="spellStart"/>
      <w:r w:rsidRPr="003315DC">
        <w:t>Orbán</w:t>
      </w:r>
      <w:proofErr w:type="spellEnd"/>
      <w:r w:rsidRPr="003315DC">
        <w:t xml:space="preserve"> ei väljendanud ELi seisukohti;</w:t>
      </w:r>
    </w:p>
    <w:p w:rsidR="005941C7" w:rsidRPr="003315DC" w:rsidRDefault="005941C7" w:rsidP="005941C7">
      <w:pPr>
        <w:pStyle w:val="NormalHanging12a"/>
      </w:pPr>
      <w:r w:rsidRPr="003315DC">
        <w:t>15.</w:t>
      </w:r>
      <w:r w:rsidRPr="003315DC">
        <w:tab/>
        <w:t>tuletab meelde, et kuna Gruusia on vastu võtnud uusi demokraatiavastaseid õigusakte, näiteks välismõju läbipaistvuse seadus ning pereväärtusi ja alaealiste kaitset käsitlev seadus, on Gruusia ELi integreerimise protsess peatatud; tuletab meelde, et peale selle on EL külmutanud Gruusiale rahaeraldiste tegemise; rõhutab, et Gruusia demokraatias jätkuv tagasilangus on kahetsusväärne, eriti kui arvest</w:t>
      </w:r>
      <w:r w:rsidR="00B70108" w:rsidRPr="003315DC">
        <w:t>ada, et Gruusia oli kunagi Euro</w:t>
      </w:r>
      <w:r w:rsidR="00B70108" w:rsidRPr="003315DC">
        <w:noBreakHyphen/>
      </w:r>
      <w:r w:rsidRPr="003315DC">
        <w:t xml:space="preserve">Atlandi püüdluste eesotsas, ning märgib, et see suundumus tuleb muuta vastupidiseks ja nimetatud õigusaktid kehtetuks tunnistada, et riigi endised suhted ELiga taastada; peab kahetsusväärseks, et Gruusia poliitilises õhkkonnas on näha valitseva partei nihkumist autoritaarsuse </w:t>
      </w:r>
      <w:r w:rsidR="00B70108" w:rsidRPr="003315DC">
        <w:t>suunas ja Gruusia rahva Euroopa</w:t>
      </w:r>
      <w:r w:rsidR="00B70108" w:rsidRPr="003315DC">
        <w:noBreakHyphen/>
      </w:r>
      <w:r w:rsidRPr="003315DC">
        <w:t>meelsete püüdluste reetmist; kordab, et toetab kindlalt Gruusia demokraatlikku arengut ja tema rah</w:t>
      </w:r>
      <w:r w:rsidR="00B70108" w:rsidRPr="003315DC">
        <w:t>va Euroopa</w:t>
      </w:r>
      <w:r w:rsidR="00B70108" w:rsidRPr="003315DC">
        <w:noBreakHyphen/>
      </w:r>
      <w:r w:rsidRPr="003315DC">
        <w:t>Atlandi püüdlusi; tuletab Gruusia valitsusele meelde, et enamik Gruusia elanikkonnast toetab kindlalt riigi läänekurssi ja ELiga ühinemist;</w:t>
      </w:r>
    </w:p>
    <w:p w:rsidR="005941C7" w:rsidRPr="003315DC" w:rsidRDefault="005941C7" w:rsidP="005941C7">
      <w:pPr>
        <w:pStyle w:val="NormalHanging12a"/>
      </w:pPr>
      <w:r w:rsidRPr="003315DC">
        <w:t>16.</w:t>
      </w:r>
      <w:r w:rsidRPr="003315DC">
        <w:tab/>
        <w:t>on mures hirmutamise ja polariseerumise õhkkonna pärast, mida võimendavad Gruusia valitsuse esindajate ja poliitiliste juhtide avaldused, ning rünnakute pärast poliitilise pluralismi vastu, sealhulgas ähvardus opositsioonierakonnad keelustada, nende juhid ja isegi täiesti tavalised toetajad vahistada ja teisitimõtlejad vaigistada; hoiatab Gruusia ametivõime, et kui seaduslikult asutatud erakondi püütakse keelustada, kaugeneks Gruusia EList ja liikumine ELiga ühinemise poole muutuks võimatuks;</w:t>
      </w:r>
    </w:p>
    <w:p w:rsidR="005941C7" w:rsidRPr="003315DC" w:rsidRDefault="005941C7" w:rsidP="005941C7">
      <w:pPr>
        <w:pStyle w:val="NormalHanging12a"/>
      </w:pPr>
      <w:r w:rsidRPr="003315DC">
        <w:t>17.</w:t>
      </w:r>
      <w:r w:rsidRPr="003315DC">
        <w:tab/>
        <w:t>mõistab igati hukka Venemaa pideva sekkumise Gruusia demokraatlikesse protsessidesse, sealhulgas valijate hirmutamise, häälte ostmise ja desinformatsiooni, näiteks nn globaalse sõjapartei vandenõuteooria; taunib desinformatsiooniga seotud narratiive, mida valitseva erakonna ametnikud ja valitsusega seotud meedia valimiste eel levitasid ja võimendasid; kutsub Gruusia ametivõime üles tagama faktipõhise teabe ja teabevahetuse, hoiduma ELi-vastasest propagandast, mis on vastuolus seatud eesmärgiga, st ELiga ühinemisega, ning suurendama Gruusia ühiskonna vastupanuvõimet Venemaa desinformatsiooni ja propaganda suhtes;</w:t>
      </w:r>
    </w:p>
    <w:p w:rsidR="005941C7" w:rsidRPr="003315DC" w:rsidRDefault="005941C7" w:rsidP="005941C7">
      <w:pPr>
        <w:pStyle w:val="NormalHanging12a"/>
        <w:rPr>
          <w:rStyle w:val="Strong"/>
          <w:b w:val="0"/>
          <w:bCs w:val="0"/>
          <w:szCs w:val="24"/>
        </w:rPr>
      </w:pPr>
      <w:r w:rsidRPr="003315DC">
        <w:t>18.</w:t>
      </w:r>
      <w:r w:rsidRPr="003315DC">
        <w:tab/>
        <w:t>tuletab meelde, et Euroopa Ülemkogu andis Gruusiale 14.–15. detsembri 2023. aasta tippkohtumisel kandidaatriigi staatuse tingimusel, et võetakse komisjoni 8. novembri 2023. aasta soovituses esitatud vajalikud meetmed; rõhutab, et hiljutised parlamendivalimised on selle eesmärgiga selgelt va</w:t>
      </w:r>
      <w:r w:rsidR="00B70108" w:rsidRPr="003315DC">
        <w:t>stuolus; toetab komisjoni 2024. </w:t>
      </w:r>
      <w:r w:rsidRPr="003315DC">
        <w:t>aasta laienemispaketis esitatud hinnangut, milles märgitakse, et Gruusia valitsuse algatatud demokraatiapõhimõtetest loobumise tõttu tuleb Gruusia ELiga ühinemise protsess määramata ajaks peatada; rõhutab, et erakonna Gruusia Unistus ellu viida</w:t>
      </w:r>
      <w:r w:rsidR="00B70108" w:rsidRPr="003315DC">
        <w:t>v poliitika ei ole Gruusia Euro</w:t>
      </w:r>
      <w:r w:rsidR="00B70108" w:rsidRPr="003315DC">
        <w:noBreakHyphen/>
      </w:r>
      <w:r w:rsidRPr="003315DC">
        <w:t>Atlandi integratsiooniga kooskõlas;</w:t>
      </w:r>
    </w:p>
    <w:p w:rsidR="005941C7" w:rsidRPr="003315DC" w:rsidRDefault="005941C7" w:rsidP="005941C7">
      <w:pPr>
        <w:pStyle w:val="NormalHanging12a"/>
      </w:pPr>
      <w:r w:rsidRPr="003315DC">
        <w:t>19.</w:t>
      </w:r>
      <w:r w:rsidRPr="003315DC">
        <w:rPr>
          <w:rStyle w:val="Strong"/>
        </w:rPr>
        <w:tab/>
      </w:r>
      <w:r w:rsidRPr="003315DC">
        <w:t>kordab, et toetab vankumatult G</w:t>
      </w:r>
      <w:r w:rsidR="00B70108" w:rsidRPr="003315DC">
        <w:t>ruusia rahva õigustatud Euroopa</w:t>
      </w:r>
      <w:r w:rsidR="00B70108" w:rsidRPr="003315DC">
        <w:noBreakHyphen/>
      </w:r>
      <w:r w:rsidRPr="003315DC">
        <w:t>püüdlusi ja soovi elada jõukas ja demokraatlikus korruptsioonivabas riigis, mis austab täielikult põhivabadusi, kaitseb inimõigusi ning tagab avatud ühiskonna, sõltumatu meedia ning vabad ja õiglased valimised; nõuab tungivalt, et Gruusia ametivõimud tagaksid kodanike kogunemisõiguse ja hoiduksid nende vastu põhjendamatu jõu kasutamisest;</w:t>
      </w:r>
    </w:p>
    <w:p w:rsidR="005941C7" w:rsidRPr="003315DC" w:rsidRDefault="005941C7" w:rsidP="005941C7">
      <w:pPr>
        <w:pStyle w:val="NormalHanging12a"/>
      </w:pPr>
      <w:r w:rsidRPr="003315DC">
        <w:t>20.</w:t>
      </w:r>
      <w:r w:rsidRPr="003315DC">
        <w:tab/>
        <w:t xml:space="preserve">kutsub nõukogu, komisjoni, Euroopa </w:t>
      </w:r>
      <w:proofErr w:type="spellStart"/>
      <w:r w:rsidRPr="003315DC">
        <w:t>välisteenistust</w:t>
      </w:r>
      <w:proofErr w:type="spellEnd"/>
      <w:r w:rsidRPr="003315DC">
        <w:t xml:space="preserve"> ja uut </w:t>
      </w:r>
      <w:r w:rsidR="00755F19" w:rsidRPr="003315DC">
        <w:t xml:space="preserve">komisjoni </w:t>
      </w:r>
      <w:r w:rsidRPr="003315DC">
        <w:t xml:space="preserve">asepresidenti </w:t>
      </w:r>
      <w:r w:rsidR="00755F19" w:rsidRPr="003315DC">
        <w:t>ning</w:t>
      </w:r>
      <w:r w:rsidRPr="003315DC">
        <w:t xml:space="preserve"> </w:t>
      </w:r>
      <w:r w:rsidR="00755F19" w:rsidRPr="003315DC">
        <w:t xml:space="preserve">liidu </w:t>
      </w:r>
      <w:proofErr w:type="spellStart"/>
      <w:r w:rsidR="00755F19" w:rsidRPr="003315DC">
        <w:t>välisasjade</w:t>
      </w:r>
      <w:proofErr w:type="spellEnd"/>
      <w:r w:rsidR="00755F19" w:rsidRPr="003315DC">
        <w:t xml:space="preserve"> ja julgeolekupoliitika </w:t>
      </w:r>
      <w:r w:rsidRPr="003315DC">
        <w:t>kõ</w:t>
      </w:r>
      <w:r w:rsidR="00B70108" w:rsidRPr="003315DC">
        <w:t>rget esindajat üles ELi Gruusia</w:t>
      </w:r>
      <w:r w:rsidR="00B70108" w:rsidRPr="003315DC">
        <w:noBreakHyphen/>
      </w:r>
      <w:r w:rsidRPr="003315DC">
        <w:t>poliitikat põhjalikult läbi vaatama ja uuesti kujundama; nõuab, et k</w:t>
      </w:r>
      <w:r w:rsidR="00B70108" w:rsidRPr="003315DC">
        <w:t>omisjon kasutaks külmutatud 120 </w:t>
      </w:r>
      <w:r w:rsidRPr="003315DC">
        <w:t xml:space="preserve">miljonit eurot, mis oli alguses mõeldud Gruusia ametiasutuste toetamiseks, hoopis selleks, et suurendada ELi toetust Gruusia kodanikuühiskonnale ning eelkõige valitsusvälisele sektorile ja sõltumatule meediale, mis on üha enam valitseva erakonna ja ametivõimude liigse surve all, ning toetada programme, mis suurendavad demokraatia vastupidavust ja valimiste usaldusväärsust; peab kiiduväärseks, et </w:t>
      </w:r>
      <w:r w:rsidR="00B70108" w:rsidRPr="003315DC">
        <w:t xml:space="preserve">komisjoni </w:t>
      </w:r>
      <w:r w:rsidRPr="003315DC">
        <w:t xml:space="preserve">asepresident </w:t>
      </w:r>
      <w:r w:rsidR="00B70108" w:rsidRPr="003315DC">
        <w:t xml:space="preserve">ning liidu </w:t>
      </w:r>
      <w:proofErr w:type="spellStart"/>
      <w:r w:rsidR="00B70108" w:rsidRPr="003315DC">
        <w:t>välisasjade</w:t>
      </w:r>
      <w:proofErr w:type="spellEnd"/>
      <w:r w:rsidR="00B70108" w:rsidRPr="003315DC">
        <w:t xml:space="preserve"> ja julgeolekupoliitika</w:t>
      </w:r>
      <w:r w:rsidRPr="003315DC">
        <w:t xml:space="preserve"> kõrge esindaja </w:t>
      </w:r>
      <w:proofErr w:type="spellStart"/>
      <w:r w:rsidR="00B70108" w:rsidRPr="003315DC">
        <w:t>Josep</w:t>
      </w:r>
      <w:proofErr w:type="spellEnd"/>
      <w:r w:rsidR="00B70108" w:rsidRPr="003315DC">
        <w:t xml:space="preserve"> </w:t>
      </w:r>
      <w:proofErr w:type="spellStart"/>
      <w:r w:rsidRPr="003315DC">
        <w:t>Borrell</w:t>
      </w:r>
      <w:proofErr w:type="spellEnd"/>
      <w:r w:rsidRPr="003315DC">
        <w:t xml:space="preserve"> sellise ettepaneku tegi; nõuab ELi rahastamismehhanismide kohandamist, et võtta arvesse vaenulikumas ja demokraatiavastasemas keskkonnas tekkivaid vajadusi;</w:t>
      </w:r>
    </w:p>
    <w:p w:rsidR="005941C7" w:rsidRPr="003315DC" w:rsidRDefault="005941C7" w:rsidP="005941C7">
      <w:pPr>
        <w:pStyle w:val="NormalHanging12a"/>
      </w:pPr>
      <w:r w:rsidRPr="003315DC">
        <w:t>21.</w:t>
      </w:r>
      <w:r w:rsidRPr="003315DC">
        <w:tab/>
        <w:t xml:space="preserve">nõuab veel kord tungivalt endise presidendi </w:t>
      </w:r>
      <w:proofErr w:type="spellStart"/>
      <w:r w:rsidRPr="003315DC">
        <w:t>Mihheil</w:t>
      </w:r>
      <w:proofErr w:type="spellEnd"/>
      <w:r w:rsidRPr="003315DC">
        <w:t xml:space="preserve"> </w:t>
      </w:r>
      <w:proofErr w:type="spellStart"/>
      <w:r w:rsidRPr="003315DC">
        <w:t>Saakašvili</w:t>
      </w:r>
      <w:proofErr w:type="spellEnd"/>
      <w:r w:rsidRPr="003315DC">
        <w:t xml:space="preserve"> viivitamatut humanitaarkaalutlustel vabastamist; rõhutab, et Gruusia valitsus kannab endise presidendi </w:t>
      </w:r>
      <w:proofErr w:type="spellStart"/>
      <w:r w:rsidRPr="003315DC">
        <w:t>Mihheil</w:t>
      </w:r>
      <w:proofErr w:type="spellEnd"/>
      <w:r w:rsidRPr="003315DC">
        <w:t xml:space="preserve"> </w:t>
      </w:r>
      <w:proofErr w:type="spellStart"/>
      <w:r w:rsidRPr="003315DC">
        <w:t>Saakašvili</w:t>
      </w:r>
      <w:proofErr w:type="spellEnd"/>
      <w:r w:rsidRPr="003315DC">
        <w:t xml:space="preserve"> elu, tervise, turvalisuse ja heaolu eest täielikku ja vaieldamatut vastutust ning peab täielikult vastutama </w:t>
      </w:r>
      <w:proofErr w:type="spellStart"/>
      <w:r w:rsidR="00B70108" w:rsidRPr="003315DC">
        <w:t>Mihheil</w:t>
      </w:r>
      <w:proofErr w:type="spellEnd"/>
      <w:r w:rsidR="00B70108" w:rsidRPr="003315DC">
        <w:t xml:space="preserve"> </w:t>
      </w:r>
      <w:proofErr w:type="spellStart"/>
      <w:r w:rsidRPr="003315DC">
        <w:t>Saakašvilile</w:t>
      </w:r>
      <w:proofErr w:type="spellEnd"/>
      <w:r w:rsidRPr="003315DC">
        <w:t xml:space="preserve"> tekitatud kahju eest;</w:t>
      </w:r>
      <w:r w:rsidR="00940EE2" w:rsidRPr="003315DC">
        <w:t xml:space="preserve"> kordab, et kutsub president </w:t>
      </w:r>
      <w:proofErr w:type="spellStart"/>
      <w:r w:rsidR="00940EE2" w:rsidRPr="003315DC">
        <w:t>Salome</w:t>
      </w:r>
      <w:proofErr w:type="spellEnd"/>
      <w:r w:rsidR="00940EE2" w:rsidRPr="003315DC">
        <w:t xml:space="preserve"> </w:t>
      </w:r>
      <w:proofErr w:type="spellStart"/>
      <w:r w:rsidR="00940EE2" w:rsidRPr="003315DC">
        <w:t>Zurabišvilit</w:t>
      </w:r>
      <w:proofErr w:type="spellEnd"/>
      <w:r w:rsidR="00940EE2" w:rsidRPr="003315DC">
        <w:t xml:space="preserve"> üles kasutama oma põhiseaduslikku õigust anda talle armu;</w:t>
      </w:r>
    </w:p>
    <w:p w:rsidR="001E6E43" w:rsidRPr="003315DC" w:rsidRDefault="005941C7" w:rsidP="001E6E43">
      <w:pPr>
        <w:pStyle w:val="NormalHanging12a"/>
      </w:pPr>
      <w:r w:rsidRPr="003315DC">
        <w:t>22.</w:t>
      </w:r>
      <w:r w:rsidRPr="003315DC">
        <w:tab/>
        <w:t xml:space="preserve">teeb presidendile ülesandeks edastada käesolev resolutsioon komisjoni asepresidendile ning liidu </w:t>
      </w:r>
      <w:proofErr w:type="spellStart"/>
      <w:r w:rsidRPr="003315DC">
        <w:t>välisasjade</w:t>
      </w:r>
      <w:proofErr w:type="spellEnd"/>
      <w:r w:rsidRPr="003315DC">
        <w:t xml:space="preserve"> ja julgeolekupoliitika kõrgele esindajale, nõukogule, komisjonile, liikmesriikide valitsustele ja parlamentidele, Euroopa Nõukogule, Euroopa Julgeoleku- ja Koostööorganisatsioonile ning Gruusia presidendile, valitsusele ja parlamendile.</w:t>
      </w:r>
    </w:p>
    <w:p w:rsidR="00E365E1" w:rsidRPr="003315DC" w:rsidRDefault="00E365E1" w:rsidP="00FC1DCE"/>
    <w:sectPr w:rsidR="00E365E1" w:rsidRPr="003315DC" w:rsidSect="001E6E4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DCE" w:rsidRPr="001E6E43" w:rsidRDefault="00FC1DCE">
      <w:r w:rsidRPr="001E6E43">
        <w:separator/>
      </w:r>
    </w:p>
  </w:endnote>
  <w:endnote w:type="continuationSeparator" w:id="0">
    <w:p w:rsidR="00FC1DCE" w:rsidRPr="001E6E43" w:rsidRDefault="00FC1DCE">
      <w:r w:rsidRPr="001E6E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6E4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6E4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6E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DCE" w:rsidRPr="001E6E43" w:rsidRDefault="00FC1DCE">
      <w:r w:rsidRPr="001E6E43">
        <w:separator/>
      </w:r>
    </w:p>
  </w:footnote>
  <w:footnote w:type="continuationSeparator" w:id="0">
    <w:p w:rsidR="00FC1DCE" w:rsidRPr="001E6E43" w:rsidRDefault="00FC1DCE">
      <w:r w:rsidRPr="001E6E43">
        <w:continuationSeparator/>
      </w:r>
    </w:p>
  </w:footnote>
  <w:footnote w:id="1">
    <w:p w:rsidR="005941C7" w:rsidRPr="001E6E43" w:rsidRDefault="005941C7" w:rsidP="001E6E43">
      <w:pPr>
        <w:pStyle w:val="FootnoteText"/>
        <w:ind w:left="567" w:hanging="567"/>
        <w:rPr>
          <w:sz w:val="24"/>
          <w:lang w:val="et-EE"/>
        </w:rPr>
      </w:pPr>
      <w:r w:rsidRPr="001E6E43">
        <w:rPr>
          <w:rStyle w:val="FootnoteReference"/>
          <w:sz w:val="24"/>
          <w:lang w:val="et-EE"/>
        </w:rPr>
        <w:footnoteRef/>
      </w:r>
      <w:r w:rsidR="001E6E43" w:rsidRPr="001E6E43">
        <w:rPr>
          <w:sz w:val="24"/>
          <w:lang w:val="et-EE"/>
        </w:rPr>
        <w:t xml:space="preserve"> </w:t>
      </w:r>
      <w:r w:rsidR="001E6E43" w:rsidRPr="001E6E43">
        <w:rPr>
          <w:sz w:val="24"/>
          <w:lang w:val="et-EE"/>
        </w:rPr>
        <w:tab/>
      </w:r>
      <w:r w:rsidRPr="001E6E43">
        <w:rPr>
          <w:sz w:val="24"/>
          <w:lang w:val="et-EE"/>
        </w:rPr>
        <w:t>Vastuvõetud tekstid, P10_TA(2024)0017.</w:t>
      </w:r>
    </w:p>
  </w:footnote>
  <w:footnote w:id="2">
    <w:p w:rsidR="005941C7" w:rsidRPr="001E6E43" w:rsidRDefault="005941C7" w:rsidP="001E6E43">
      <w:pPr>
        <w:pStyle w:val="FootnoteText"/>
        <w:ind w:left="567" w:hanging="567"/>
        <w:rPr>
          <w:sz w:val="24"/>
          <w:lang w:val="et-EE"/>
        </w:rPr>
      </w:pPr>
      <w:r w:rsidRPr="001E6E43">
        <w:rPr>
          <w:rStyle w:val="FootnoteReference"/>
          <w:sz w:val="24"/>
          <w:lang w:val="et-EE"/>
        </w:rPr>
        <w:footnoteRef/>
      </w:r>
      <w:r w:rsidR="001E6E43" w:rsidRPr="001E6E43">
        <w:rPr>
          <w:sz w:val="24"/>
          <w:lang w:val="et-EE"/>
        </w:rPr>
        <w:t xml:space="preserve"> </w:t>
      </w:r>
      <w:r w:rsidR="001E6E43" w:rsidRPr="001E6E43">
        <w:rPr>
          <w:sz w:val="24"/>
          <w:lang w:val="et-EE"/>
        </w:rPr>
        <w:tab/>
      </w:r>
      <w:r w:rsidR="00250E57">
        <w:rPr>
          <w:sz w:val="24"/>
          <w:lang w:val="et-EE"/>
        </w:rPr>
        <w:t>ELT L 261, 30.8.2014, lk </w:t>
      </w:r>
      <w:r w:rsidRPr="001E6E43">
        <w:rPr>
          <w:sz w:val="24"/>
          <w:lang w:val="et-EE"/>
        </w:rPr>
        <w:t>4, ELI:</w:t>
      </w:r>
      <w:r w:rsidR="00250E57">
        <w:rPr>
          <w:sz w:val="24"/>
          <w:lang w:val="et-EE"/>
        </w:rPr>
        <w:t> </w:t>
      </w:r>
      <w:hyperlink r:id="rId1" w:tooltip="Annab juurdepääsu sellele dokumendile tema ELI URI kaudu." w:history="1">
        <w:r w:rsidRPr="001E6E43">
          <w:rPr>
            <w:rStyle w:val="Hyperlink"/>
            <w:sz w:val="24"/>
            <w:lang w:val="et-EE"/>
          </w:rPr>
          <w:t>http://data.europa.eu/eli/agree_internation/2014/494/oj</w:t>
        </w:r>
      </w:hyperlink>
      <w:r w:rsidRPr="001E6E43">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6E4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6E4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6E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9/2024"/>
    <w:docVar w:name="dvlangue" w:val="ET"/>
    <w:docVar w:name="dvnumam" w:val="0"/>
    <w:docVar w:name="dvpe" w:val="766.493"/>
    <w:docVar w:name="dvtitre" w:val="Euroopa Parlamendi .... 2024. aasta resolutsioon süveneva demokraatia kriisi kohta Gruusias pärast hiljutisi parlamendivalimisi ja väidetavat valimispettust(2024/2933(RSP))"/>
  </w:docVars>
  <w:rsids>
    <w:rsidRoot w:val="00FC1DCE"/>
    <w:rsid w:val="00002272"/>
    <w:rsid w:val="00064002"/>
    <w:rsid w:val="000677B9"/>
    <w:rsid w:val="000831BA"/>
    <w:rsid w:val="000A42CC"/>
    <w:rsid w:val="000E7DD9"/>
    <w:rsid w:val="0010095E"/>
    <w:rsid w:val="00125B37"/>
    <w:rsid w:val="00187494"/>
    <w:rsid w:val="001E6E43"/>
    <w:rsid w:val="001F32AE"/>
    <w:rsid w:val="00250E57"/>
    <w:rsid w:val="002767FF"/>
    <w:rsid w:val="002B18FE"/>
    <w:rsid w:val="002B5493"/>
    <w:rsid w:val="003315D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41C7"/>
    <w:rsid w:val="005C2568"/>
    <w:rsid w:val="005F1B17"/>
    <w:rsid w:val="006037C0"/>
    <w:rsid w:val="006631B6"/>
    <w:rsid w:val="00680577"/>
    <w:rsid w:val="006F74FA"/>
    <w:rsid w:val="00731ADD"/>
    <w:rsid w:val="00734777"/>
    <w:rsid w:val="00747932"/>
    <w:rsid w:val="00751A4A"/>
    <w:rsid w:val="00755F19"/>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0EE2"/>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0108"/>
    <w:rsid w:val="00BD48FE"/>
    <w:rsid w:val="00BD7BD8"/>
    <w:rsid w:val="00BE6ADC"/>
    <w:rsid w:val="00C05BFE"/>
    <w:rsid w:val="00C23CD4"/>
    <w:rsid w:val="00C61C0C"/>
    <w:rsid w:val="00C811AE"/>
    <w:rsid w:val="00C941CB"/>
    <w:rsid w:val="00CC2357"/>
    <w:rsid w:val="00CF071A"/>
    <w:rsid w:val="00D058B8"/>
    <w:rsid w:val="00D56C11"/>
    <w:rsid w:val="00D834A0"/>
    <w:rsid w:val="00D872DF"/>
    <w:rsid w:val="00D91E21"/>
    <w:rsid w:val="00DA7FCD"/>
    <w:rsid w:val="00DB3CA3"/>
    <w:rsid w:val="00E365E1"/>
    <w:rsid w:val="00E820A4"/>
    <w:rsid w:val="00EB006A"/>
    <w:rsid w:val="00EB4772"/>
    <w:rsid w:val="00ED169E"/>
    <w:rsid w:val="00ED4235"/>
    <w:rsid w:val="00F04346"/>
    <w:rsid w:val="00F075DC"/>
    <w:rsid w:val="00F149E9"/>
    <w:rsid w:val="00F5134D"/>
    <w:rsid w:val="00F74202"/>
    <w:rsid w:val="00F87713"/>
    <w:rsid w:val="00FB4360"/>
    <w:rsid w:val="00FC1DC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C4FBD02-1AB7-4391-85E0-0D26EFB19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941C7"/>
    <w:pPr>
      <w:spacing w:after="240"/>
      <w:ind w:left="567" w:hanging="567"/>
    </w:pPr>
    <w:rPr>
      <w:color w:val="000000"/>
    </w:rPr>
  </w:style>
  <w:style w:type="paragraph" w:customStyle="1" w:styleId="EPComma">
    <w:name w:val="EPComma"/>
    <w:basedOn w:val="Normal"/>
    <w:link w:val="EPCommaChar"/>
    <w:rsid w:val="005941C7"/>
    <w:pPr>
      <w:spacing w:before="480" w:after="240"/>
    </w:pPr>
  </w:style>
  <w:style w:type="character" w:customStyle="1" w:styleId="EPCommaChar">
    <w:name w:val="EPComma Char"/>
    <w:basedOn w:val="DefaultParagraphFont"/>
    <w:link w:val="EPComma"/>
    <w:rsid w:val="005941C7"/>
    <w:rPr>
      <w:sz w:val="24"/>
      <w:lang w:val="et-EE"/>
    </w:rPr>
  </w:style>
  <w:style w:type="character" w:styleId="Hyperlink">
    <w:name w:val="Hyperlink"/>
    <w:basedOn w:val="DefaultParagraphFont"/>
    <w:rsid w:val="005941C7"/>
    <w:rPr>
      <w:color w:val="0563C1" w:themeColor="hyperlink"/>
      <w:u w:val="single"/>
    </w:rPr>
  </w:style>
  <w:style w:type="character" w:customStyle="1" w:styleId="NormalHanging12aChar">
    <w:name w:val="NormalHanging12a Char"/>
    <w:basedOn w:val="DefaultParagraphFont"/>
    <w:link w:val="NormalHanging12a"/>
    <w:locked/>
    <w:rsid w:val="005941C7"/>
    <w:rPr>
      <w:color w:val="000000"/>
      <w:sz w:val="24"/>
      <w:lang w:val="et-EE"/>
    </w:rPr>
  </w:style>
  <w:style w:type="character" w:styleId="Strong">
    <w:name w:val="Strong"/>
    <w:basedOn w:val="DefaultParagraphFont"/>
    <w:uiPriority w:val="22"/>
    <w:qFormat/>
    <w:rsid w:val="005941C7"/>
    <w:rPr>
      <w:b/>
      <w:bCs/>
    </w:rPr>
  </w:style>
  <w:style w:type="character" w:styleId="Emphasis">
    <w:name w:val="Emphasis"/>
    <w:basedOn w:val="DefaultParagraphFont"/>
    <w:uiPriority w:val="20"/>
    <w:qFormat/>
    <w:rsid w:val="005941C7"/>
    <w:rPr>
      <w:i/>
      <w:iCs/>
    </w:rPr>
  </w:style>
  <w:style w:type="paragraph" w:styleId="BalloonText">
    <w:name w:val="Balloon Text"/>
    <w:basedOn w:val="Normal"/>
    <w:link w:val="BalloonTextChar"/>
    <w:rsid w:val="00250E57"/>
    <w:rPr>
      <w:rFonts w:ascii="Segoe UI" w:hAnsi="Segoe UI" w:cs="Segoe UI"/>
      <w:sz w:val="18"/>
      <w:szCs w:val="18"/>
    </w:rPr>
  </w:style>
  <w:style w:type="character" w:customStyle="1" w:styleId="BalloonTextChar">
    <w:name w:val="Balloon Text Char"/>
    <w:basedOn w:val="DefaultParagraphFont"/>
    <w:link w:val="BalloonText"/>
    <w:rsid w:val="00250E57"/>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DA4AA6-A05C-4EF9-832E-B8DA57384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2695</Words>
  <Characters>20656</Characters>
  <Application>Microsoft Office Word</Application>
  <DocSecurity>0</DocSecurity>
  <Lines>172</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2024-11-28T13:48:00Z</dcterms:created>
  <dcterms:modified xsi:type="dcterms:W3CDTF">2024-11-28T13:48:00Z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B10-0179/2024</vt:lpwstr>
  </property>
  <property fmtid="{D5CDD505-2E9C-101B-9397-08002B2CF9AE}" pid="4" name="&lt;Type&gt;">
    <vt:lpwstr>RR</vt:lpwstr>
  </property>
</Properties>
</file>