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18EE" w:rsidTr="0010095E">
        <w:trPr>
          <w:trHeight w:hRule="exact" w:val="1418"/>
        </w:trPr>
        <w:tc>
          <w:tcPr>
            <w:tcW w:w="6804" w:type="dxa"/>
            <w:shd w:val="clear" w:color="auto" w:fill="auto"/>
            <w:vAlign w:val="center"/>
          </w:tcPr>
          <w:p w:rsidR="00751A4A" w:rsidRPr="00DE18EE" w:rsidRDefault="009E5CEB" w:rsidP="0010095E">
            <w:pPr>
              <w:pStyle w:val="EPName"/>
            </w:pPr>
            <w:r w:rsidRPr="00DE18EE">
              <w:t>Европейски</w:t>
            </w:r>
            <w:r w:rsidR="00737625" w:rsidRPr="00DE18EE">
              <w:t xml:space="preserve"> парламент</w:t>
            </w:r>
          </w:p>
          <w:p w:rsidR="00751A4A" w:rsidRPr="00DE18EE" w:rsidRDefault="005F1B17" w:rsidP="005F1B17">
            <w:pPr>
              <w:pStyle w:val="EPTerm"/>
              <w:rPr>
                <w:rStyle w:val="HideTWBExt"/>
                <w:noProof w:val="0"/>
                <w:vanish w:val="0"/>
                <w:color w:val="auto"/>
              </w:rPr>
            </w:pPr>
            <w:r w:rsidRPr="00DE18EE">
              <w:t>2024</w:t>
            </w:r>
            <w:r w:rsidR="009E5CEB">
              <w:rPr>
                <w:lang w:val="en-GB"/>
              </w:rPr>
              <w:t> – </w:t>
            </w:r>
            <w:r w:rsidR="00817416" w:rsidRPr="00DE18EE">
              <w:t>202</w:t>
            </w:r>
            <w:r w:rsidRPr="00DE18EE">
              <w:t>9</w:t>
            </w:r>
          </w:p>
        </w:tc>
        <w:tc>
          <w:tcPr>
            <w:tcW w:w="2268" w:type="dxa"/>
            <w:shd w:val="clear" w:color="auto" w:fill="auto"/>
          </w:tcPr>
          <w:p w:rsidR="00751A4A" w:rsidRPr="00DE18EE" w:rsidRDefault="00187494" w:rsidP="0010095E">
            <w:pPr>
              <w:pStyle w:val="EPLogo"/>
            </w:pPr>
            <w:r w:rsidRPr="00DE18E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E18EE" w:rsidRDefault="00D058B8" w:rsidP="004C5D52">
      <w:pPr>
        <w:pStyle w:val="LineTop"/>
      </w:pPr>
    </w:p>
    <w:p w:rsidR="00680577" w:rsidRPr="00DE18EE" w:rsidRDefault="00737625" w:rsidP="00680577">
      <w:pPr>
        <w:pStyle w:val="EPBodyTA1"/>
      </w:pPr>
      <w:r w:rsidRPr="00DE18EE">
        <w:t>ПРИЕТИ ТЕКСТОВЕ</w:t>
      </w:r>
    </w:p>
    <w:p w:rsidR="00D058B8" w:rsidRPr="00DE18EE" w:rsidRDefault="00D058B8" w:rsidP="00D058B8">
      <w:pPr>
        <w:pStyle w:val="LineBottom"/>
      </w:pPr>
    </w:p>
    <w:p w:rsidR="00737625" w:rsidRPr="00323A8C" w:rsidRDefault="00737625" w:rsidP="00737625">
      <w:pPr>
        <w:pStyle w:val="ATHeading1"/>
        <w:rPr>
          <w:lang w:val="en-GB"/>
        </w:rPr>
      </w:pPr>
      <w:bookmarkStart w:id="0" w:name="TANumber"/>
      <w:r w:rsidRPr="00DE18EE">
        <w:t>P10_TA(2024)00</w:t>
      </w:r>
      <w:bookmarkEnd w:id="0"/>
      <w:r w:rsidR="00323A8C">
        <w:rPr>
          <w:lang w:val="en-GB"/>
        </w:rPr>
        <w:t>55</w:t>
      </w:r>
    </w:p>
    <w:p w:rsidR="00737625" w:rsidRPr="00DE18EE" w:rsidRDefault="00737625" w:rsidP="00737625">
      <w:pPr>
        <w:pStyle w:val="ATHeading2"/>
      </w:pPr>
      <w:bookmarkStart w:id="1" w:name="title"/>
      <w:r w:rsidRPr="00DE18EE">
        <w:t>Засилване на непоколебимата подкрепа на ЕС за Украйна срещу агресивната война на Русия и нарастващото военно сътрудничество между Северна Корея и Русия</w:t>
      </w:r>
      <w:bookmarkEnd w:id="1"/>
    </w:p>
    <w:p w:rsidR="00737625" w:rsidRPr="00DE18EE" w:rsidRDefault="00737625" w:rsidP="00737625">
      <w:pPr>
        <w:rPr>
          <w:i/>
          <w:vanish/>
        </w:rPr>
      </w:pPr>
      <w:r w:rsidRPr="00DE18EE">
        <w:rPr>
          <w:i/>
        </w:rPr>
        <w:fldChar w:fldCharType="begin"/>
      </w:r>
      <w:r w:rsidRPr="00DE18EE">
        <w:rPr>
          <w:i/>
        </w:rPr>
        <w:instrText xml:space="preserve"> TC"(</w:instrText>
      </w:r>
      <w:bookmarkStart w:id="2" w:name="DocNumber"/>
      <w:r w:rsidR="009E5CEB">
        <w:rPr>
          <w:i/>
        </w:rPr>
        <w:instrText>B10-0191, 0192, 0193, 0198 и</w:instrText>
      </w:r>
      <w:r w:rsidRPr="00DE18EE">
        <w:rPr>
          <w:i/>
        </w:rPr>
        <w:instrText xml:space="preserve"> 0200/2024</w:instrText>
      </w:r>
      <w:bookmarkEnd w:id="2"/>
      <w:r w:rsidRPr="00DE18EE">
        <w:rPr>
          <w:i/>
        </w:rPr>
        <w:instrText xml:space="preserve">)"\l3 \n&gt; \* MERGEFORMAT </w:instrText>
      </w:r>
      <w:r w:rsidRPr="00DE18EE">
        <w:rPr>
          <w:i/>
        </w:rPr>
        <w:fldChar w:fldCharType="end"/>
      </w:r>
    </w:p>
    <w:p w:rsidR="00737625" w:rsidRPr="00DE18EE" w:rsidRDefault="00737625" w:rsidP="00737625">
      <w:pPr>
        <w:rPr>
          <w:vanish/>
        </w:rPr>
      </w:pPr>
      <w:bookmarkStart w:id="3" w:name="PE"/>
      <w:r w:rsidRPr="00DE18EE">
        <w:rPr>
          <w:vanish/>
        </w:rPr>
        <w:t>PE766.505</w:t>
      </w:r>
      <w:bookmarkEnd w:id="3"/>
    </w:p>
    <w:p w:rsidR="00737625" w:rsidRPr="00DE18EE" w:rsidRDefault="00737625" w:rsidP="009E5CEB">
      <w:pPr>
        <w:pStyle w:val="ATHeading3"/>
      </w:pPr>
      <w:bookmarkStart w:id="4" w:name="Sujet"/>
      <w:r w:rsidRPr="00DE18EE">
        <w:t>Резолюция</w:t>
      </w:r>
      <w:r w:rsidR="009E5CEB">
        <w:t xml:space="preserve"> на Европейския парламент от </w:t>
      </w:r>
      <w:r w:rsidR="009E5CEB">
        <w:rPr>
          <w:lang w:val="en-GB"/>
        </w:rPr>
        <w:t xml:space="preserve">28 </w:t>
      </w:r>
      <w:r w:rsidR="009E5CEB">
        <w:t>ноември</w:t>
      </w:r>
      <w:r w:rsidRPr="00DE18EE">
        <w:t xml:space="preserve"> 2024 г. относно засилване на непоколебимата подкрепа на ЕС за Украйна срещу агресивната война на Русия и нарастващото военно сътрудничество между Северна Корея и Русия</w:t>
      </w:r>
      <w:bookmarkEnd w:id="4"/>
      <w:r w:rsidRPr="00DE18EE">
        <w:t xml:space="preserve"> </w:t>
      </w:r>
      <w:bookmarkStart w:id="5" w:name="References"/>
      <w:r w:rsidRPr="00DE18EE">
        <w:t>(2024/2940(RSP))</w:t>
      </w:r>
      <w:bookmarkEnd w:id="5"/>
    </w:p>
    <w:p w:rsidR="0090793E" w:rsidRPr="00DE18EE" w:rsidRDefault="0090793E" w:rsidP="0090793E">
      <w:pPr>
        <w:pStyle w:val="EPComma"/>
      </w:pPr>
      <w:bookmarkStart w:id="6" w:name="TextBodyBegin"/>
      <w:bookmarkEnd w:id="6"/>
      <w:r w:rsidRPr="00DE18EE">
        <w:rPr>
          <w:i/>
          <w:iCs/>
        </w:rPr>
        <w:t>Европейският парламент</w:t>
      </w:r>
      <w:r w:rsidRPr="00DE18EE">
        <w:t>,</w:t>
      </w:r>
    </w:p>
    <w:p w:rsidR="0090793E" w:rsidRPr="00DE18EE" w:rsidRDefault="0090793E" w:rsidP="0090793E">
      <w:pPr>
        <w:pStyle w:val="NormalHanging12a"/>
        <w:rPr>
          <w:u w:color="000000"/>
        </w:rPr>
      </w:pPr>
      <w:r w:rsidRPr="00DE18EE">
        <w:t>–</w:t>
      </w:r>
      <w:r w:rsidRPr="00DE18EE">
        <w:tab/>
        <w:t>като взе предвид предишните си резолюции относно Украйна и Русия, по-специално резолюциите от 17 юли 2024 г. относно необходимостта от непрекъсната подкрепа на ЕС за Украйна</w:t>
      </w:r>
      <w:r w:rsidRPr="00DE18EE">
        <w:rPr>
          <w:rStyle w:val="FootnoteReference"/>
        </w:rPr>
        <w:footnoteReference w:id="1"/>
      </w:r>
      <w:r w:rsidRPr="00DE18EE">
        <w:t xml:space="preserve"> и от 19 септември 2024 г. относно продължаващата финансова и военна подкрепа за Украйна от страна на държавите – членки на ЕС</w:t>
      </w:r>
      <w:r w:rsidRPr="00DE18EE">
        <w:rPr>
          <w:rStyle w:val="FootnoteReference"/>
        </w:rPr>
        <w:footnoteReference w:id="2"/>
      </w:r>
      <w:r w:rsidRPr="00DE18EE">
        <w:t xml:space="preserve">, както и предишните си резолюции относно положението на Корейския полуостров, </w:t>
      </w:r>
    </w:p>
    <w:p w:rsidR="0090793E" w:rsidRPr="00DE18EE" w:rsidRDefault="0090793E" w:rsidP="0090793E">
      <w:pPr>
        <w:pStyle w:val="NormalHanging12a"/>
        <w:rPr>
          <w:u w:color="000000"/>
        </w:rPr>
      </w:pPr>
      <w:r w:rsidRPr="00DE18EE">
        <w:t>–</w:t>
      </w:r>
      <w:r w:rsidRPr="00DE18EE">
        <w:tab/>
        <w:t>като взе предвид Устава на Организацията на обединените нации, конвенциите от Хага, конвенциите от Женева и допълнителните протоколи към тях, както и Римския статут на Международния наказателен съд,</w:t>
      </w:r>
    </w:p>
    <w:p w:rsidR="0090793E" w:rsidRPr="00DE18EE" w:rsidRDefault="0090793E" w:rsidP="0090793E">
      <w:pPr>
        <w:pStyle w:val="NormalHanging12a"/>
        <w:rPr>
          <w:u w:color="000000"/>
        </w:rPr>
      </w:pPr>
      <w:r w:rsidRPr="00DE18EE">
        <w:t>–</w:t>
      </w:r>
      <w:r w:rsidRPr="00DE18EE">
        <w:tab/>
        <w:t>като взе предвид Заключителния акт от Хелзинки, Парижката харта за нова Европа и Меморандума от Будапеща относно гаранциите за сигурност,</w:t>
      </w:r>
    </w:p>
    <w:p w:rsidR="0090793E" w:rsidRPr="00DE18EE" w:rsidRDefault="0090793E" w:rsidP="0090793E">
      <w:pPr>
        <w:pStyle w:val="NormalHanging12a"/>
        <w:rPr>
          <w:u w:color="000000"/>
        </w:rPr>
      </w:pPr>
      <w:r w:rsidRPr="00DE18EE">
        <w:t>–</w:t>
      </w:r>
      <w:r w:rsidRPr="00DE18EE">
        <w:tab/>
        <w:t>като взе предвид Регламент (ЕС) 2024/792 на Европейския парламент и на Съвета от 29 февруари 2024 г. за създаване на механизъм за Украйна</w:t>
      </w:r>
      <w:r w:rsidRPr="00DE18EE">
        <w:rPr>
          <w:rStyle w:val="FootnoteReference"/>
        </w:rPr>
        <w:footnoteReference w:id="3"/>
      </w:r>
      <w:r w:rsidRPr="00DE18EE">
        <w:t>, Регламент (ЕС) 2024/2773 на Европейския парламент и на Съвета от 24 октомври 2024 г. за създаване на механизъм за сътрудничество по заемите за Украйна и за предоставяне на извънредна макрофинансова помощ на Украйна</w:t>
      </w:r>
      <w:r w:rsidRPr="00DE18EE">
        <w:rPr>
          <w:rStyle w:val="FootnoteReference"/>
        </w:rPr>
        <w:footnoteReference w:id="4"/>
      </w:r>
      <w:r w:rsidRPr="00DE18EE">
        <w:t xml:space="preserve">, както и другите форми на подкрепа на ЕС за Украйна, </w:t>
      </w:r>
    </w:p>
    <w:p w:rsidR="0090793E" w:rsidRPr="00DE18EE" w:rsidRDefault="0090793E" w:rsidP="0090793E">
      <w:pPr>
        <w:pStyle w:val="NormalHanging12a"/>
        <w:rPr>
          <w:u w:color="000000"/>
        </w:rPr>
      </w:pPr>
      <w:r w:rsidRPr="00DE18EE">
        <w:t>–</w:t>
      </w:r>
      <w:r w:rsidRPr="00DE18EE">
        <w:tab/>
        <w:t xml:space="preserve">като взе предвид съвместното изявление на министъра на външните работи на Република Корея Чо Те-джул и върховния представител на Съюза по въпросите на външните работи и политиката на сигурност Жозеп Борел от 4 ноември 2024 г. </w:t>
      </w:r>
      <w:r w:rsidRPr="00DE18EE">
        <w:lastRenderedPageBreak/>
        <w:t>относно сътрудничеството между КНДР и Русия,</w:t>
      </w:r>
    </w:p>
    <w:p w:rsidR="0090793E" w:rsidRPr="00DE18EE" w:rsidRDefault="0090793E" w:rsidP="0090793E">
      <w:pPr>
        <w:pStyle w:val="NormalHanging12a"/>
        <w:rPr>
          <w:u w:color="000000"/>
        </w:rPr>
      </w:pPr>
      <w:r w:rsidRPr="00DE18EE">
        <w:t>–</w:t>
      </w:r>
      <w:r w:rsidRPr="00DE18EE">
        <w:tab/>
        <w:t>като взе предвид речта на президента на Украйна Володимир Зеленски пред Европейския парламент на 19 ноември 2024 г., с която бяха отбелязани 1000 дни от пълномащабното нашествие на Русия в Украйна,</w:t>
      </w:r>
    </w:p>
    <w:p w:rsidR="0090793E" w:rsidRPr="00DE18EE" w:rsidRDefault="0090793E" w:rsidP="0090793E">
      <w:pPr>
        <w:pStyle w:val="NormalHanging12a"/>
        <w:rPr>
          <w:bCs/>
          <w:u w:color="000000"/>
        </w:rPr>
      </w:pPr>
      <w:r w:rsidRPr="00DE18EE">
        <w:t>–</w:t>
      </w:r>
      <w:r w:rsidRPr="00DE18EE">
        <w:tab/>
        <w:t xml:space="preserve">като взе предвид Договора за неразпространение на ядреното оръжие и резолюциите на Съвета за сигурност на ООН относно Северна Корея, включително Резолюция 1718 (2006) от 14 октомври 2006 г., </w:t>
      </w:r>
    </w:p>
    <w:p w:rsidR="0090793E" w:rsidRPr="00DE18EE" w:rsidRDefault="0090793E" w:rsidP="0090793E">
      <w:pPr>
        <w:pStyle w:val="NormalHanging12a"/>
        <w:rPr>
          <w:u w:color="000000"/>
        </w:rPr>
      </w:pPr>
      <w:r w:rsidRPr="00DE18EE">
        <w:t>–</w:t>
      </w:r>
      <w:r w:rsidRPr="00DE18EE">
        <w:tab/>
        <w:t>като взе предвид изявлението на Северноатлантическия съвет от 8 ноември 2024 г. относно Корейската народнодемократична република,</w:t>
      </w:r>
    </w:p>
    <w:p w:rsidR="0090793E" w:rsidRPr="00DE18EE" w:rsidRDefault="0090793E" w:rsidP="0090793E">
      <w:pPr>
        <w:pStyle w:val="NormalHanging12a"/>
        <w:rPr>
          <w:bCs/>
          <w:u w:color="000000"/>
        </w:rPr>
      </w:pPr>
      <w:r w:rsidRPr="00DE18EE">
        <w:t>–</w:t>
      </w:r>
      <w:r w:rsidRPr="00DE18EE">
        <w:tab/>
        <w:t>като взе предвид стратегическото партньорство между ЕС и Република Корея от 2010 г.,</w:t>
      </w:r>
    </w:p>
    <w:p w:rsidR="0090793E" w:rsidRPr="00DE18EE" w:rsidRDefault="0090793E" w:rsidP="0090793E">
      <w:pPr>
        <w:pStyle w:val="NormalHanging12a"/>
      </w:pPr>
      <w:r w:rsidRPr="00DE18EE">
        <w:t>–</w:t>
      </w:r>
      <w:r w:rsidRPr="00DE18EE">
        <w:tab/>
        <w:t>като взе предвид член 136, параграфи 2 и 4 от своя Правилник за дейността,</w:t>
      </w:r>
    </w:p>
    <w:p w:rsidR="0090793E" w:rsidRPr="00DE18EE" w:rsidRDefault="0090793E" w:rsidP="0090793E">
      <w:pPr>
        <w:pStyle w:val="NormalHanging12a"/>
        <w:rPr>
          <w:u w:color="000000"/>
        </w:rPr>
      </w:pPr>
      <w:r w:rsidRPr="00DE18EE">
        <w:t>А.</w:t>
      </w:r>
      <w:r w:rsidRPr="00DE18EE">
        <w:tab/>
        <w:t>като има предвид, че от 24 февруари 2022 г. Русия води незаконна, непровокирана и неоправдана агресивна война срещу Украйна в продължение на предприетите от 2014 г. агресивни действия, включително незаконното анексиране на Крим и окупацията на части от Донецка и Луганска</w:t>
      </w:r>
      <w:r w:rsidR="00323A8C" w:rsidRPr="00323A8C">
        <w:t>, Запорожка и Херсонска</w:t>
      </w:r>
      <w:r w:rsidRPr="00DE18EE">
        <w:t xml:space="preserve"> области, като трайно, явно и грубо нарушава принципите на Устава на ООН и на международното хуманитарно право, установено с Женевските конвенции от 1949 г.;</w:t>
      </w:r>
    </w:p>
    <w:p w:rsidR="0090793E" w:rsidRPr="00DE18EE" w:rsidRDefault="0090793E" w:rsidP="0090793E">
      <w:pPr>
        <w:pStyle w:val="NormalHanging12a"/>
        <w:rPr>
          <w:u w:color="000000"/>
        </w:rPr>
      </w:pPr>
      <w:r w:rsidRPr="00DE18EE">
        <w:t>Б.</w:t>
      </w:r>
      <w:r w:rsidRPr="00DE18EE">
        <w:tab/>
        <w:t>като има предвид, че руските сили систематично и безразборно нападат жилищни райони и гражданска инфраструктура, причинявайки смъртта на хиляди украински цивилни лица и разрушаването на публична и частна собственост; като има предвид, че руските сили са отговорни за принудителното депортиране, изчезването, включително на деца, незаконното лишаване от свобода, изтезанията, екзекуциите на цивилни граждани, войници и военнопленници, както и за терористични актове, включително използването на сексуално насилие и масово изнасилване като оръжие, и продължават да променят етническия състав на окупираните територии на Украйна;</w:t>
      </w:r>
    </w:p>
    <w:p w:rsidR="0090793E" w:rsidRPr="00DE18EE" w:rsidRDefault="0090793E" w:rsidP="0090793E">
      <w:pPr>
        <w:pStyle w:val="NormalHanging12a"/>
        <w:rPr>
          <w:i/>
          <w:iCs/>
          <w:u w:color="000000"/>
        </w:rPr>
      </w:pPr>
      <w:r w:rsidRPr="00DE18EE">
        <w:t>В.</w:t>
      </w:r>
      <w:r w:rsidRPr="00DE18EE">
        <w:tab/>
        <w:t>като има предвид, че Русия засили въздушните си нападения срещу Украйна, като използва значителен брой ракети и безпилотни летателни апарати, насочени срещу инфраструктурата за производство и пренос на електроенергия в цялата страна, което причини прекъсвания на електрозахранването и наложи вземането на национални мерки за рационализиране за стабилизиране на енергийната система, които бяха обявени от Ukrenergo, основен доставчик на електроенергия в Украйна;</w:t>
      </w:r>
    </w:p>
    <w:p w:rsidR="0090793E" w:rsidRPr="00DE18EE" w:rsidRDefault="0090793E" w:rsidP="0090793E">
      <w:pPr>
        <w:pStyle w:val="NormalHanging12a"/>
        <w:rPr>
          <w:i/>
          <w:iCs/>
          <w:u w:color="000000"/>
        </w:rPr>
      </w:pPr>
      <w:r w:rsidRPr="00DE18EE">
        <w:t>Г.</w:t>
      </w:r>
      <w:r w:rsidRPr="00DE18EE">
        <w:tab/>
        <w:t xml:space="preserve">като има предвид, че ЕС и неговите държави членки са солидарни с Украйна, като се ангажират със значителна хуманитарна, финансова и военна подкрепа за подпомагане на отбраната на Украйна до нейната победа и възстановяване; като има предвид обаче, че равнището на военна помощ все още е недостатъчно както по отношение на качеството, така и на количеството, и че след вземането на решения за доставка действителната доставка на оръжия и боеприпаси за Украйна се забавя; като има предвид, че значителен брой от системите, които Украйна </w:t>
      </w:r>
      <w:r w:rsidRPr="00DE18EE">
        <w:lastRenderedPageBreak/>
        <w:t>трябваше да получи въз основа на решението, взето на срещата на високо равнище на НАТО, все още не са доставени;</w:t>
      </w:r>
    </w:p>
    <w:p w:rsidR="0090793E" w:rsidRPr="00DE18EE" w:rsidRDefault="0090793E" w:rsidP="0090793E">
      <w:pPr>
        <w:pStyle w:val="NormalHanging12a"/>
        <w:rPr>
          <w:u w:color="000000"/>
        </w:rPr>
      </w:pPr>
      <w:r w:rsidRPr="00DE18EE">
        <w:t>Д.</w:t>
      </w:r>
      <w:r w:rsidRPr="00DE18EE">
        <w:tab/>
        <w:t>като има предвид, че редица трети държави, по-специално Иран, Северна Корея и Беларус, предоставиха на Русия значителни доставки на оръжия и боеприпаси, а Беларус позволи на Русия да използва нейната територия за нападение срещу Украйна;</w:t>
      </w:r>
    </w:p>
    <w:p w:rsidR="0090793E" w:rsidRPr="00DE18EE" w:rsidRDefault="0090793E" w:rsidP="0090793E">
      <w:pPr>
        <w:pStyle w:val="NormalHanging12a"/>
        <w:rPr>
          <w:u w:color="000000"/>
        </w:rPr>
      </w:pPr>
      <w:r w:rsidRPr="00DE18EE">
        <w:t>Е.</w:t>
      </w:r>
      <w:r w:rsidRPr="00DE18EE">
        <w:tab/>
        <w:t>като има предвид, че Договорът за всеобхватно стратегическо партньорство между Русия и Северна Корея, подписан на 18 юни 2024 г., предвижда взаимна военна помощ, включително ядрена и конвенционална подкрепа, в случай на въоръжена агресия, като по този начин се задълбочават военните връзки между двете нации; като има предвид, че това развитие съчетава значителни предизвикателства за сигурността както в Азия, така и в Европа, което допълнително усложнява глобалната стабилност;</w:t>
      </w:r>
    </w:p>
    <w:p w:rsidR="0090793E" w:rsidRPr="00DE18EE" w:rsidRDefault="0090793E" w:rsidP="0090793E">
      <w:pPr>
        <w:pStyle w:val="NormalHanging12a"/>
        <w:rPr>
          <w:u w:color="000000"/>
        </w:rPr>
      </w:pPr>
      <w:r w:rsidRPr="00DE18EE">
        <w:t>Ж.</w:t>
      </w:r>
      <w:r w:rsidRPr="00DE18EE">
        <w:tab/>
        <w:t>като има предвид, че Северна Корея и Русия се включиха пряко в ескалацията на конфликта в Украйна чрез разполагането на севернокорейски войски заедно с руските сили, което бележи опасно разрастване на войната със сериозни последици за регионалната и световната сигурност; като има предвид, че трансферите на оръжие от Северна Корея към Русия, включително предоставянето на боеприпаси и военно оборудване, представляват явно нарушение на санкциите на Съвета за сигурност на ООН, целящи предотвратяване на разпространението на оръжия от Северна Корея;</w:t>
      </w:r>
    </w:p>
    <w:p w:rsidR="0090793E" w:rsidRPr="00DE18EE" w:rsidRDefault="0090793E" w:rsidP="0090793E">
      <w:pPr>
        <w:pStyle w:val="NormalHanging12a"/>
        <w:rPr>
          <w:u w:color="000000"/>
        </w:rPr>
      </w:pPr>
      <w:r w:rsidRPr="00DE18EE">
        <w:t>З.</w:t>
      </w:r>
      <w:r w:rsidRPr="00DE18EE">
        <w:tab/>
        <w:t xml:space="preserve">като има предвид, че украинският президент Володимир Зеленски съобщи, че 11 000 севернокорейски войници вече са били разположени в близост до границите на Украйна, като е възможно числеността на контингента да се увеличи допълнително; като има предвид, че Северна Корея, в замяна на доставките на боеприпаси и войска, получава от Русия така необходимите </w:t>
      </w:r>
      <w:r w:rsidR="00974EFB">
        <w:t>храни, нефт и пари и евентуална</w:t>
      </w:r>
      <w:r w:rsidRPr="00DE18EE">
        <w:t xml:space="preserve"> допълнителна помощ за разработването на ядрени оръжия и ноу-хау в областта на ракетните технологии;</w:t>
      </w:r>
    </w:p>
    <w:p w:rsidR="0090793E" w:rsidRPr="00DE18EE" w:rsidRDefault="0090793E" w:rsidP="0090793E">
      <w:pPr>
        <w:pStyle w:val="NormalHanging12a"/>
        <w:rPr>
          <w:i/>
          <w:iCs/>
          <w:u w:color="000000"/>
        </w:rPr>
      </w:pPr>
      <w:r w:rsidRPr="00DE18EE">
        <w:t>И.</w:t>
      </w:r>
      <w:r w:rsidRPr="00DE18EE">
        <w:tab/>
        <w:t>като има предвид, че Северна Корея изостри заплахите си, изостави политиката си на обединение и продължи провокациите в региона, по-специално чрез изпитвания на ракети и военни демонстрации, които увеличават риска от военни конфликти и подкопават усилията за мирно разрешаване на корейския конфликт;</w:t>
      </w:r>
    </w:p>
    <w:p w:rsidR="0090793E" w:rsidRPr="00DE18EE" w:rsidRDefault="0090793E" w:rsidP="0090793E">
      <w:pPr>
        <w:pStyle w:val="NormalHanging12a"/>
        <w:rPr>
          <w:u w:color="000000"/>
        </w:rPr>
      </w:pPr>
      <w:r w:rsidRPr="00DE18EE">
        <w:t>Й.</w:t>
      </w:r>
      <w:r w:rsidRPr="00DE18EE">
        <w:tab/>
        <w:t>като има предвид, че според твърдения руските въоръжени сили са набрали стотици наемници хути от Йемен, които да воюват в конфликта в Украйна, като това се улеснява от сенчеста операция за трафик, показваща нарастващите връзки между Москва и бунтовническата група хути;</w:t>
      </w:r>
    </w:p>
    <w:p w:rsidR="0090793E" w:rsidRPr="00DE18EE" w:rsidRDefault="0090793E" w:rsidP="0090793E">
      <w:pPr>
        <w:pStyle w:val="NormalHanging12a"/>
        <w:rPr>
          <w:u w:color="000000"/>
        </w:rPr>
      </w:pPr>
      <w:r w:rsidRPr="00DE18EE">
        <w:t>К.</w:t>
      </w:r>
      <w:r w:rsidRPr="00DE18EE">
        <w:tab/>
        <w:t>като има предвид, че Иран е доставил на Русия балистични ракети с малък обсег на действие Fath-360; като има предвид, че в отговор на това ЕС, Франция, Германия и Обединеното кралство въведоха нов набор от санкции срещу Иран;</w:t>
      </w:r>
    </w:p>
    <w:p w:rsidR="0090793E" w:rsidRPr="00DE18EE" w:rsidRDefault="0090793E" w:rsidP="0090793E">
      <w:pPr>
        <w:pStyle w:val="NormalHanging12a"/>
        <w:rPr>
          <w:i/>
          <w:iCs/>
          <w:u w:color="000000"/>
        </w:rPr>
      </w:pPr>
      <w:r w:rsidRPr="00DE18EE">
        <w:t>Л.</w:t>
      </w:r>
      <w:r w:rsidRPr="00DE18EE">
        <w:tab/>
        <w:t xml:space="preserve">като има предвид, че понастоящем Китай е най-големият доставчик на изделия с двойна употреба и военни изделия, който поддържа военната база и агресивната война на Русия срещу Украйна; като има предвид, че ЕС разполага с убедителни доказателства, че в западния регион Синцзян на Китай се произвеждат въоръжени </w:t>
      </w:r>
      <w:r w:rsidRPr="00DE18EE">
        <w:lastRenderedPageBreak/>
        <w:t>безпилотни летателни апарати за руските военни сили;</w:t>
      </w:r>
    </w:p>
    <w:p w:rsidR="0090793E" w:rsidRPr="00DE18EE" w:rsidRDefault="0090793E" w:rsidP="0090793E">
      <w:pPr>
        <w:pStyle w:val="NormalHanging12a"/>
        <w:rPr>
          <w:i/>
          <w:iCs/>
          <w:u w:color="000000"/>
        </w:rPr>
      </w:pPr>
      <w:r w:rsidRPr="00DE18EE">
        <w:t>М.</w:t>
      </w:r>
      <w:r w:rsidRPr="00DE18EE">
        <w:tab/>
        <w:t>като има предвид, че новоизбраните председатели на Европейския парламент и на Комисията незабавно се ангажираха да продължат непоколебимата си подкрепа за Украйна; като има предвид, че се очаква новоизбраният президент на САЩ да направи същото; като има предвид, че всичко освен победа за Украйна, би било широко възприемано като стратегическо поражение както за Европа, така и за САЩ, и би имало сериозни последици за тяхната сигурност;</w:t>
      </w:r>
    </w:p>
    <w:p w:rsidR="0090793E" w:rsidRPr="00DE18EE" w:rsidRDefault="0090793E" w:rsidP="0090793E">
      <w:pPr>
        <w:pStyle w:val="NormalHanging12a"/>
        <w:rPr>
          <w:i/>
          <w:iCs/>
          <w:u w:color="000000"/>
        </w:rPr>
      </w:pPr>
      <w:r w:rsidRPr="00DE18EE">
        <w:t>Н.</w:t>
      </w:r>
      <w:r w:rsidRPr="00DE18EE">
        <w:tab/>
        <w:t>като има предвид, че президентът на САЩ Джо Байдън разреши на Украйна да използва произведени в САЩ тактически ракетни системи (ATACMS) в региона Курск на Руската федерация; като има предвид, че Франция и Обединеното кралство предоставиха на Украйна крилати ракети Storm Shadow/SCALP, като и двете държави разрешиха  използването им срещу руски цели; като има предвид, че Германия продължава своята политика на въздържане на доставки на ракети Taurus с далечен обсег на действие в Украйна;</w:t>
      </w:r>
    </w:p>
    <w:p w:rsidR="0090793E" w:rsidRPr="00DE18EE" w:rsidRDefault="0090793E" w:rsidP="0090793E">
      <w:pPr>
        <w:pStyle w:val="NormalHanging12a"/>
        <w:rPr>
          <w:u w:color="000000"/>
        </w:rPr>
      </w:pPr>
      <w:r w:rsidRPr="00DE18EE">
        <w:t>О.</w:t>
      </w:r>
      <w:r w:rsidRPr="00DE18EE">
        <w:tab/>
        <w:t>като има предвид, че съгласно международното право правото на Украйна на самоотбрана включва пропорционални военни действия, които надхвърлят нейната територия; като има предвид, че има сведения, че след неотдавнашното премахване на ограниченията от страна на държавите донори Украйна е използвала дарени оръжейни системи с далечен обсег срещу военни цели на територията на Русия;</w:t>
      </w:r>
    </w:p>
    <w:p w:rsidR="0090793E" w:rsidRPr="00DE18EE" w:rsidRDefault="0090793E" w:rsidP="0090793E">
      <w:pPr>
        <w:pStyle w:val="NormalHanging12a"/>
        <w:rPr>
          <w:u w:color="000000"/>
        </w:rPr>
      </w:pPr>
      <w:r w:rsidRPr="00DE18EE">
        <w:t>П.</w:t>
      </w:r>
      <w:r w:rsidRPr="00DE18EE">
        <w:tab/>
        <w:t>като има предвид, че Русия нападна украинския град Днипро на 21 ноември 2024 г. с балистична ракета със среден обсег на действие;</w:t>
      </w:r>
    </w:p>
    <w:p w:rsidR="0090793E" w:rsidRPr="00DE18EE" w:rsidRDefault="0090793E" w:rsidP="00323A8C">
      <w:pPr>
        <w:pStyle w:val="NormalHanging12a"/>
        <w:rPr>
          <w:i/>
          <w:iCs/>
          <w:u w:color="000000"/>
        </w:rPr>
      </w:pPr>
      <w:r w:rsidRPr="00DE18EE">
        <w:t>Р.</w:t>
      </w:r>
      <w:r w:rsidRPr="00DE18EE">
        <w:tab/>
        <w:t xml:space="preserve">като има предвид, че от февруари 2022 г. насам ЕС е приел 14 пакета от санкции, насочени по-специално към ограничаване във възможно най-голяма степен на способността на Кремъл да финансира войната, която води; като има предвид, че тези санкции се определят всеки път за период от шест месеца; като има предвид, че още не е прието предложение за удължаване до три години на срока на санкциите; като има предвид, че предложението беше блокирано от вето на </w:t>
      </w:r>
      <w:r w:rsidR="00323A8C">
        <w:t>унгарското правителство</w:t>
      </w:r>
      <w:r w:rsidRPr="00DE18EE">
        <w:t>, което възпрепятства сигурната и дългосрочна стабилност и подкрепата за тази структура на заемите;</w:t>
      </w:r>
    </w:p>
    <w:p w:rsidR="0090793E" w:rsidRPr="00DE18EE" w:rsidRDefault="0090793E" w:rsidP="0090793E">
      <w:pPr>
        <w:pStyle w:val="NormalHanging12a"/>
        <w:rPr>
          <w:i/>
          <w:iCs/>
          <w:u w:color="000000"/>
        </w:rPr>
      </w:pPr>
      <w:r w:rsidRPr="00DE18EE">
        <w:t>С.</w:t>
      </w:r>
      <w:r w:rsidRPr="00DE18EE">
        <w:tab/>
        <w:t>като има предвид, че общата военна подкрепа на ЕС за Украйна, предоставена чрез Европейския механизъм за подкрепа на мира (ЕМПМ) и пряко от държавите членки, възлиза на около 43,5 милиарда евро; като има предвид, че през август 2024 г. ЕС мобилизира само първия транш от 1,4 милиарда евро извънредни печалби, произтичащи от замразени активи на Централната банка на Русия, чрез ЕМПМ, за да осигури допълнителна военна помощ за Украйна;</w:t>
      </w:r>
    </w:p>
    <w:p w:rsidR="0090793E" w:rsidRPr="00DE18EE" w:rsidRDefault="0090793E" w:rsidP="0090793E">
      <w:pPr>
        <w:pStyle w:val="NormalHanging12a"/>
        <w:rPr>
          <w:i/>
          <w:iCs/>
          <w:u w:color="000000"/>
        </w:rPr>
      </w:pPr>
      <w:r w:rsidRPr="00DE18EE">
        <w:t>Т.</w:t>
      </w:r>
      <w:r w:rsidRPr="00DE18EE">
        <w:tab/>
        <w:t>като има предвид, че ЕС, заедно с държавите от Г-7, прие механизма за сътрудничество по заемите за Украйна, който използва извънредните печалби от замразените руски активи, за да се изплащат заемите, предоставени от ЕС на Украйна; като има предвид, че тези замразени активи все още не се използват пряко за финансова подкрепа на Украйна, а това се прави само с извънредните печалби от тези замразени активи; като има предвид, че ЕС ще предостави до 35 милиарда евро нова макрофинансова помощ като част от механизма за сътрудничество по заемите за Украйна;</w:t>
      </w:r>
    </w:p>
    <w:p w:rsidR="0090793E" w:rsidRPr="00DE18EE" w:rsidRDefault="0090793E" w:rsidP="00323A8C">
      <w:pPr>
        <w:pStyle w:val="NormalHanging12a"/>
        <w:rPr>
          <w:i/>
          <w:iCs/>
          <w:u w:color="000000"/>
        </w:rPr>
      </w:pPr>
      <w:r w:rsidRPr="00DE18EE">
        <w:lastRenderedPageBreak/>
        <w:t>У.</w:t>
      </w:r>
      <w:r w:rsidRPr="00DE18EE">
        <w:tab/>
        <w:t xml:space="preserve">като има предвид, че </w:t>
      </w:r>
      <w:r w:rsidR="00323A8C">
        <w:t>унгарското правителство</w:t>
      </w:r>
      <w:r w:rsidR="00323A8C" w:rsidRPr="00DE18EE">
        <w:t xml:space="preserve"> </w:t>
      </w:r>
      <w:r w:rsidRPr="00DE18EE">
        <w:t>блокира както новия Фонд за подпомагане на Украйна с финансиране в размер на 5 милиарда евро, създаден през март 2024 г. в рамките на ЕМПМ, така и осмия транш от възстановяването на средства по линия на ЕМПМ за държавите членки, които са предоставяли военна помощ на Украйна в продължение на почти две години; като има предвид, че унгарският министър-председател и министър на външните работи посети Москва, за да се ангажира с държава агресор;</w:t>
      </w:r>
    </w:p>
    <w:p w:rsidR="0090793E" w:rsidRPr="00DE18EE" w:rsidRDefault="0090793E" w:rsidP="0090793E">
      <w:pPr>
        <w:pStyle w:val="NormalHanging12a"/>
        <w:rPr>
          <w:u w:color="000000"/>
        </w:rPr>
      </w:pPr>
      <w:r w:rsidRPr="00DE18EE">
        <w:t>Ф.</w:t>
      </w:r>
      <w:r w:rsidRPr="00DE18EE">
        <w:tab/>
        <w:t>като има предвид, че в обръщението си към Върховната рада на 19 ноември 2024 г. президентът Володимир Зеленски представи план за вътрешна устойчивост на Украйна, който се състои от 10 основни точки: единство, фронт, въоръжаване, пари, енергетика, сигурност, общности, човешки капитал, културен суверенитет и политика на героите; като има предвид, че президентът Зеленски представи украинската формула за мир през септември 2022 г., като очерта 10 изисквания за справедлив мир за Украйна и за възстановяване на основания на правила ред;</w:t>
      </w:r>
    </w:p>
    <w:p w:rsidR="0090793E" w:rsidRPr="00DE18EE" w:rsidRDefault="0090793E" w:rsidP="0090793E">
      <w:pPr>
        <w:pStyle w:val="NormalHanging12a"/>
        <w:rPr>
          <w:rStyle w:val="Aucun"/>
          <w:szCs w:val="24"/>
        </w:rPr>
      </w:pPr>
      <w:r w:rsidRPr="00DE18EE">
        <w:rPr>
          <w:rStyle w:val="Aucun"/>
          <w:u w:color="000000"/>
        </w:rPr>
        <w:t>1.</w:t>
      </w:r>
      <w:r w:rsidRPr="00DE18EE">
        <w:rPr>
          <w:rStyle w:val="Aucun"/>
          <w:u w:color="000000"/>
        </w:rPr>
        <w:tab/>
      </w:r>
      <w:r w:rsidRPr="00DE18EE">
        <w:rPr>
          <w:rStyle w:val="Aucun"/>
        </w:rPr>
        <w:t>отново осъжда агресивната война на Русия срещу Украйна, която продължи повече от 1000 дни, без в това да се включва агресията, започнала през 2014 г., както и участието и подкрепата на трети държави в тази война; изисква Русия незабавно да прекрати всички военни дейности в Украйна, безусловно да изтегли всички сили и военно оборудване от цялата международно призната територия на Украйна, да освободи украинските военнопленници и незаконно задържаните украински цивилни граждани, да върне отвлечените украински деца и да обезщети Украйна за вредите, причинени на нейния народ, земя, природа и инфраструктура;</w:t>
      </w:r>
    </w:p>
    <w:p w:rsidR="0090793E" w:rsidRPr="00DE18EE" w:rsidRDefault="0090793E" w:rsidP="0090793E">
      <w:pPr>
        <w:pStyle w:val="NormalHanging12a"/>
        <w:rPr>
          <w:szCs w:val="24"/>
        </w:rPr>
      </w:pPr>
      <w:r w:rsidRPr="00DE18EE">
        <w:rPr>
          <w:u w:color="000000"/>
        </w:rPr>
        <w:t>2.</w:t>
      </w:r>
      <w:r w:rsidRPr="00DE18EE">
        <w:rPr>
          <w:u w:color="000000"/>
        </w:rPr>
        <w:tab/>
      </w:r>
      <w:r w:rsidRPr="00DE18EE">
        <w:rPr>
          <w:rStyle w:val="Aucun"/>
        </w:rPr>
        <w:t>също така осъжда продължаващата ескалация на агресивната война на Русия, по-специално бомбардирането на цивилни лица и критична инфраструктура, прибягването ѝ до Северна Корея за предоставяне на войски, които да воюват срещу украинската армия, и изпробването от нейна страна на нови балистични ракети в Украйна; счита, че тези неотдавнашни стъпки на ескалация представляват нова фаза във войната и нов риск за сигурността на Европа като цяло; призовава ЕС и неговите държави членки и другите партньори на Украйна да отговорят по съответния начин;</w:t>
      </w:r>
    </w:p>
    <w:p w:rsidR="0090793E" w:rsidRPr="00DE18EE" w:rsidRDefault="0090793E" w:rsidP="0090793E">
      <w:pPr>
        <w:pStyle w:val="NormalHanging12a"/>
        <w:rPr>
          <w:rStyle w:val="Aucun"/>
          <w:szCs w:val="24"/>
        </w:rPr>
      </w:pPr>
      <w:r w:rsidRPr="00DE18EE">
        <w:rPr>
          <w:rStyle w:val="Aucun"/>
          <w:u w:color="000000"/>
        </w:rPr>
        <w:t>3.</w:t>
      </w:r>
      <w:r w:rsidRPr="00DE18EE">
        <w:rPr>
          <w:rStyle w:val="Aucun"/>
          <w:u w:color="000000"/>
        </w:rPr>
        <w:tab/>
      </w:r>
      <w:r w:rsidRPr="00DE18EE">
        <w:rPr>
          <w:rStyle w:val="Aucun"/>
        </w:rPr>
        <w:t xml:space="preserve">припомня, че ядрените заплахи от страна на Русия няма да възпрат ЕС да предоставя допълнителна помощ на Украйна за нейната самоотбрана; </w:t>
      </w:r>
      <w:r w:rsidRPr="00DE18EE">
        <w:t>настоятелно призовава всички държави да отхвърлят нормализирането на ядреното сплашване;</w:t>
      </w:r>
    </w:p>
    <w:p w:rsidR="0090793E" w:rsidRPr="00DE18EE" w:rsidRDefault="0090793E" w:rsidP="0090793E">
      <w:pPr>
        <w:pStyle w:val="NormalHanging12a"/>
        <w:rPr>
          <w:rStyle w:val="Aucun"/>
          <w:szCs w:val="24"/>
        </w:rPr>
      </w:pPr>
      <w:r w:rsidRPr="00DE18EE">
        <w:rPr>
          <w:rStyle w:val="Aucun"/>
          <w:u w:color="000000"/>
        </w:rPr>
        <w:t>4.</w:t>
      </w:r>
      <w:r w:rsidRPr="00DE18EE">
        <w:rPr>
          <w:rStyle w:val="Aucun"/>
          <w:u w:color="000000"/>
        </w:rPr>
        <w:tab/>
      </w:r>
      <w:r w:rsidRPr="00DE18EE">
        <w:t>изразява безрезервната си солидарност с народа на Украйна; отново заявява непоколебимия ангажимент на ЕС към суверенитета, независимостта и териториалната цялост на Украйна в рамките на международно признатите ѝ граници и подчертава необходимостта от засилена и ускорена солидарност на ЕС при предоставянето на политическа, военна, хуманитарна, икономическа и финансова подкрепа на Украйна до победата на Украйна, така че да се сложи край на агресивната война на Русия и да се позволи на Украйна да освободи целия си народ; отново заявява, че Украйна, като жертва на агресия, има законното право на самоотбрана в съответствие с член 51 от Устава на ООН;</w:t>
      </w:r>
      <w:r w:rsidRPr="00DE18EE">
        <w:rPr>
          <w:rStyle w:val="Aucun"/>
        </w:rPr>
        <w:t xml:space="preserve"> отново потвърждава ангажимента на ЕС за справедлив и траен мир в Украйна, основан на нейния суверенитет и териториална цялост, и подкрепя украинската формула за мир като </w:t>
      </w:r>
      <w:r w:rsidRPr="00DE18EE">
        <w:rPr>
          <w:rStyle w:val="Aucun"/>
        </w:rPr>
        <w:lastRenderedPageBreak/>
        <w:t>рамка за международен ангажимент;</w:t>
      </w:r>
    </w:p>
    <w:p w:rsidR="0090793E" w:rsidRPr="00DE18EE" w:rsidRDefault="0090793E" w:rsidP="0090793E">
      <w:pPr>
        <w:pStyle w:val="NormalHanging12a"/>
      </w:pPr>
      <w:r w:rsidRPr="00DE18EE">
        <w:t>5.</w:t>
      </w:r>
      <w:r w:rsidRPr="00DE18EE">
        <w:tab/>
      </w:r>
      <w:r w:rsidRPr="00DE18EE">
        <w:rPr>
          <w:rStyle w:val="Aucun"/>
        </w:rPr>
        <w:t xml:space="preserve">призовава ЕС и неговите държави членки да работят активно за поддържане и постигане на възможно най-широка международна подкрепа за Украйна и за намиране на мирно решение на войната, което трябва да се основава на пълно зачитане на независимостта, суверенитета и териториалната цялост на Украйна, принципите на международното право, търсенето на отговорност за военни престъпления и престъплението агресия, извършено от Русия, както и репарации и други плащания от страна на Русия за материалните и нематериалните щети, причинени в Украйна; настоятелно заявява, че преговори относно Украйна не могат да се водят без Украйна; призовава ЕС и държавите членки да се включат в прилагането на украинската формула за мир и в създаването на необходимите условия за провеждане на втората среща на високо равнище относно мира, като се ангажират и държави от южното полукълбо; изразява убеждението си, че ЕС и неговите държави членки трябва да участват в създаването на бъдещите стабилни гаранции за сигурност на Украйна въз основа на украинския план за победа и формулата за мир, с ясна стратегия, конкретни цели и конкретна пътна карта; </w:t>
      </w:r>
      <w:r w:rsidRPr="00DE18EE">
        <w:t>изразява съжаление във връзка с неотдавнашния телефонен разговор между германския канцлер и Владимир Путин;</w:t>
      </w:r>
    </w:p>
    <w:p w:rsidR="0090793E" w:rsidRPr="00DE18EE" w:rsidRDefault="0090793E" w:rsidP="0090793E">
      <w:pPr>
        <w:pStyle w:val="NormalHanging12a"/>
        <w:rPr>
          <w:szCs w:val="24"/>
        </w:rPr>
      </w:pPr>
      <w:r w:rsidRPr="00DE18EE">
        <w:rPr>
          <w:u w:color="000000"/>
        </w:rPr>
        <w:t>6.</w:t>
      </w:r>
      <w:r w:rsidRPr="00DE18EE">
        <w:rPr>
          <w:u w:color="000000"/>
        </w:rPr>
        <w:tab/>
      </w:r>
      <w:r w:rsidRPr="00DE18EE">
        <w:rPr>
          <w:rStyle w:val="Aucun"/>
        </w:rPr>
        <w:t>осъжда Иран, Беларус и Северна Кория за тяхната военна подкрепа за Русия, и по-специално цялата активна военна подкрепа на Северна Кория за Русия, която допълнително изостря конфликта; отново заявява, че както агресивната война на Русия срещу Украйна, така и участието на Северна Кория във войната и нейните ядрени и ракетни програми съставляват сериозна заплаха за основания на правила международен ред; осъжда подписването и неотдавнашното ратифициране на Договора за всеобхватно стратегическо партньорство между Русия и Северна Корея — режим, който е подложен на най-всеобхватния режим на санкции, наложен от ООН; настоятелно призовава Северна Корея да изтегли войските си и да сложи край на военното сътрудничество с Русия; призовава Русия да прекрати всички форми на военно и технологично сътрудничество със Северна Корея и да спазва задълженията си съгласно Договора за неразпространение на ядреното оръжие и многобройните резолюции на Съвета за сигурност на ООН; предупреждава за сериозните последици от това военно партньорство за вдъхновяването на други авторитарни режими да участват активно във военни конфликти;</w:t>
      </w:r>
    </w:p>
    <w:p w:rsidR="0090793E" w:rsidRPr="00DE18EE" w:rsidRDefault="0090793E" w:rsidP="0090793E">
      <w:pPr>
        <w:pStyle w:val="NormalHanging12a"/>
        <w:rPr>
          <w:rStyle w:val="Aucun"/>
          <w:szCs w:val="24"/>
        </w:rPr>
      </w:pPr>
      <w:r w:rsidRPr="00DE18EE">
        <w:rPr>
          <w:rStyle w:val="Aucun"/>
          <w:u w:color="000000"/>
        </w:rPr>
        <w:t>7.</w:t>
      </w:r>
      <w:r w:rsidRPr="00DE18EE">
        <w:rPr>
          <w:rStyle w:val="Aucun"/>
          <w:u w:color="000000"/>
        </w:rPr>
        <w:tab/>
      </w:r>
      <w:r w:rsidRPr="00DE18EE">
        <w:rPr>
          <w:rStyle w:val="Aucun"/>
        </w:rPr>
        <w:t>осъжда възможно най-категорично доставките от Китай на изделия с двойна употреба и военни изделия за Русия; припомня на Китай неговите отговорности като постоянен член на Съвета за сигурност на ООН да защитава основания на правила международен ред и поради това призовава Пекин да прекрати цялата военна помощ или помощ с двойна употреба за Русия и агресивната ѝ война срещу Украйна; подчертава, че отказът за промяна на курса по този въпрос рискува да засегне сериозно двустранните отношения между ЕС и Китай; подчертава значителното влияние на Китай върху Северна Корея и Русия и настоятелно призовава Китай да помогне за намаляване на напрежението и предотвратяване на по-нататъшна ескалация на военните действия; изразява дълбока загриженост относно въздействието, което зависимостта на Европа от Китай оказва върху доверието в способността на държавите членки да гарантират своята национална сигурност и на ЕС като цяло;</w:t>
      </w:r>
    </w:p>
    <w:p w:rsidR="0090793E" w:rsidRPr="00DE18EE" w:rsidRDefault="0090793E" w:rsidP="0090793E">
      <w:pPr>
        <w:pStyle w:val="NormalHanging12a"/>
        <w:rPr>
          <w:szCs w:val="24"/>
        </w:rPr>
      </w:pPr>
      <w:r w:rsidRPr="00DE18EE">
        <w:rPr>
          <w:u w:color="000000"/>
        </w:rPr>
        <w:lastRenderedPageBreak/>
        <w:t>8.</w:t>
      </w:r>
      <w:r w:rsidRPr="00DE18EE">
        <w:rPr>
          <w:u w:color="000000"/>
        </w:rPr>
        <w:tab/>
      </w:r>
      <w:r w:rsidRPr="00DE18EE">
        <w:rPr>
          <w:rStyle w:val="Aucun"/>
        </w:rPr>
        <w:t>настоятелно призовава международната общност да предприеме бързи и решителни действия за справяне с тази тревожна ескалация; призовава за засилено международно сътрудничество с цел предотвратяване на доставките на оръжие от Северна Корея за Русия, в т.ч. за засилени механизми за наблюдение и правоприлагане в рамките на ООН и чрез многостранни съюзи; настоятелно призовава ЕС да предприеме решителни действия за санкциониране на лицата и образуванията в Северна Корея, които участват в трансфери на оръжие и войски, както и на посредниците, улесняващи тези сделки; приветства усилията на международната общност да ограничи незаконната търговия с оръжие на Северна Корея и подчертава необходимостта от постоянен натиск върху Пхенян, за да се прекратят дестабилизиращите ѝ действия; призовава всички държави — членки на ЕС и ООН, да направят всичко възможно, за да гарантират прилагането на всички резолюции на Съвета за сигурност на ООН относно Северна Корея и проактивно да блокират всякакви пътища за получаване на финансиране, материали или знания от Северна Корея за нейните незаконни оръжейни програми;</w:t>
      </w:r>
    </w:p>
    <w:p w:rsidR="0090793E" w:rsidRPr="00DE18EE" w:rsidRDefault="0090793E" w:rsidP="0090793E">
      <w:pPr>
        <w:pStyle w:val="NormalHanging12a"/>
        <w:rPr>
          <w:rStyle w:val="Aucun"/>
          <w:szCs w:val="24"/>
        </w:rPr>
      </w:pPr>
      <w:r w:rsidRPr="00DE18EE">
        <w:rPr>
          <w:u w:color="000000"/>
        </w:rPr>
        <w:t>9.</w:t>
      </w:r>
      <w:r w:rsidRPr="00DE18EE">
        <w:rPr>
          <w:u w:color="000000"/>
        </w:rPr>
        <w:tab/>
      </w:r>
      <w:r w:rsidRPr="00DE18EE">
        <w:rPr>
          <w:rStyle w:val="Aucun"/>
        </w:rPr>
        <w:t>настоятелно призовава държавите членки допълнително да разширят и засилят режима на санкции срещу Северна Корея, Беларус и Иран с оглед на военната подкрепа на тези държави за агресивната война на Русия срещу Украйна, както и да добавят към санкциите на ЕС всички главни китайски образувания и лица, които пряко подкрепят агресивната война на Русия срещу Украйна и сектора на отбраната и сигурността на Русия;</w:t>
      </w:r>
    </w:p>
    <w:p w:rsidR="0090793E" w:rsidRPr="00DE18EE" w:rsidRDefault="0090793E" w:rsidP="0090793E">
      <w:pPr>
        <w:pStyle w:val="NormalHanging12a"/>
        <w:rPr>
          <w:rStyle w:val="Aucun"/>
          <w:szCs w:val="24"/>
        </w:rPr>
      </w:pPr>
      <w:r w:rsidRPr="00DE18EE">
        <w:rPr>
          <w:rStyle w:val="Aucun"/>
          <w:u w:color="000000"/>
        </w:rPr>
        <w:t>10.</w:t>
      </w:r>
      <w:r w:rsidRPr="00DE18EE">
        <w:rPr>
          <w:rStyle w:val="Aucun"/>
          <w:u w:color="000000"/>
        </w:rPr>
        <w:tab/>
      </w:r>
      <w:r w:rsidRPr="00DE18EE">
        <w:rPr>
          <w:rStyle w:val="Aucun"/>
        </w:rPr>
        <w:t>изразява дълбока загриженост относно възможността за трансфер на технологии, свързани с ядрени или балистични ракети, към Северна Корея, което би подкопало международните усилия за неразпространение и би съставлявало сериозна заплаха за мира и стабилността на Корейския полуостров, както и в световен мащаб; призовава ЕС и неговите държави членки, в сътрудничество с партньорите от Г-7 и Г-20, да разработят и насърчат алтернативен механизъм за експертната група на ООН, за да се гарантира ефективно наблюдение и прилагане на санкциите срещу Северна Корея;</w:t>
      </w:r>
    </w:p>
    <w:p w:rsidR="0090793E" w:rsidRPr="00DE18EE" w:rsidRDefault="0090793E" w:rsidP="0090793E">
      <w:pPr>
        <w:pStyle w:val="NormalHanging12a"/>
        <w:rPr>
          <w:rStyle w:val="Aucun"/>
          <w:szCs w:val="24"/>
        </w:rPr>
      </w:pPr>
      <w:r w:rsidRPr="00DE18EE">
        <w:rPr>
          <w:rStyle w:val="Aucun"/>
          <w:u w:color="000000"/>
        </w:rPr>
        <w:t>11.</w:t>
      </w:r>
      <w:r w:rsidRPr="00DE18EE">
        <w:rPr>
          <w:rStyle w:val="Aucun"/>
          <w:u w:color="000000"/>
        </w:rPr>
        <w:tab/>
      </w:r>
      <w:r w:rsidRPr="00DE18EE">
        <w:rPr>
          <w:rStyle w:val="Aucun"/>
        </w:rPr>
        <w:t xml:space="preserve">изразява дълбока загриженост относно продължаващите и тежки нарушения на правата на човека в Северна Корея, където репресивните политики на режима и системното пренебрегване на основните потребности доведоха до широко разпространено страдание сред народа на страната; осъжда отклоняването на ресурси към военни дейности и външни конфликти, включително подкрепа за агресивната война на Русия, за сметка на посрещането на спешни хуманитарни нужди в Северна Корея; призовава ЕС и международните партньори да увеличат усилията си за търсене на отговорност от севернокорейския режим за нарушенията на правата на човека; настоятелно призовава за увеличаване на подкрепата за организациите на гражданското общество и защитниците на правата на човека, които работят за документиране на злоупотреби и предоставяне на помощ на севернокорейски граждани; настоятелно призовава китайското правителство да прекрати практиките на връщане и да предостави на севернокорейските бежанци достъп до международна закрила; призовава Северна Корея да предостави на органите на ООН по правата на човека достъп до страната, за да оценят положението с правата на човека, насилствените изчезвания и условията, при които се намират задържаните лица и върнатите бежанци, включително случаите на Ким Чхеол-ок и южнокорейските мисионери </w:t>
      </w:r>
      <w:r w:rsidRPr="00DE18EE">
        <w:rPr>
          <w:rStyle w:val="Aucun"/>
        </w:rPr>
        <w:lastRenderedPageBreak/>
        <w:t>Ким Джон Ук, Ким Кук Ки и Чхои Чун Джил;</w:t>
      </w:r>
    </w:p>
    <w:p w:rsidR="0090793E" w:rsidRPr="00DE18EE" w:rsidRDefault="0090793E" w:rsidP="0090793E">
      <w:pPr>
        <w:pStyle w:val="NormalHanging12a"/>
        <w:rPr>
          <w:rStyle w:val="Aucun"/>
          <w:bCs/>
          <w:i/>
          <w:iCs/>
          <w:szCs w:val="24"/>
        </w:rPr>
      </w:pPr>
      <w:r w:rsidRPr="00DE18EE">
        <w:rPr>
          <w:rStyle w:val="Aucun"/>
          <w:u w:color="000000"/>
        </w:rPr>
        <w:t>12.</w:t>
      </w:r>
      <w:r w:rsidRPr="00DE18EE">
        <w:rPr>
          <w:rStyle w:val="Aucun"/>
          <w:u w:color="000000"/>
        </w:rPr>
        <w:tab/>
      </w:r>
      <w:r w:rsidRPr="00DE18EE">
        <w:rPr>
          <w:rStyle w:val="Aucun"/>
        </w:rPr>
        <w:t>подчертава необходимостта от всеобхватна стратегия на ЕС за справяне с по-широките последици от авторитарните съюзи, по-специално между Русия, Северна Корея, Беларус, Иран, Китай и други държави, подкопаващи основания на правила международен ред; призовава за активни усилия от страна на ЕС и неговите държави членки за насърчаване на глобалния режим за неразпространение на ядрено оръжие и за по-тясно сътрудничество с международните партньори за намаляване на напрежението в Индийско-Тихоокеанския регион;</w:t>
      </w:r>
    </w:p>
    <w:p w:rsidR="0090793E" w:rsidRPr="00DE18EE" w:rsidRDefault="0090793E" w:rsidP="0090793E">
      <w:pPr>
        <w:pStyle w:val="NormalHanging12a"/>
        <w:rPr>
          <w:rStyle w:val="Aucun"/>
          <w:szCs w:val="24"/>
        </w:rPr>
      </w:pPr>
      <w:r w:rsidRPr="00DE18EE">
        <w:rPr>
          <w:rStyle w:val="Aucun"/>
          <w:u w:color="000000"/>
        </w:rPr>
        <w:t>13.</w:t>
      </w:r>
      <w:r w:rsidRPr="00DE18EE">
        <w:rPr>
          <w:rStyle w:val="Aucun"/>
          <w:u w:color="000000"/>
        </w:rPr>
        <w:tab/>
      </w:r>
      <w:r w:rsidRPr="00DE18EE">
        <w:t>призовава ЕС и неговите държави членки да засилят допълнително военната си подкрепа за Украйна, включително чрез предоставянето на самолети, ракети с далечен обсег на действие, включително ракети TAURUS, модерни системи за противовъздушна отбрана, включително Patriots и SAMP/T, боеприпаси, както и MANPADS, артилерия и програми за обучение на украинските сили, и също така призовава за ускорено доставяне на оборудването, обещано за посрещане на спешните нужди на Украйна;</w:t>
      </w:r>
      <w:r w:rsidRPr="00DE18EE">
        <w:rPr>
          <w:rStyle w:val="Aucun"/>
        </w:rPr>
        <w:t xml:space="preserve"> </w:t>
      </w:r>
      <w:r w:rsidRPr="00DE18EE">
        <w:t>отново изразява позицията си, че всички държави – членки на ЕС, и съюзници от НАТО следва колективно и индивидуално да се ангажират с военна подкрепа за Украйна от не по-малко от 0,25% от техния БВП годишно; приветства подписването на съвместните ангажименти в областта на сигурността между ЕС и Украйна и призовава Комисията и държавите членки да предприемат бързи действия за ефективно изпълнение на поетите ангажименти; призовава Комисията и Съвета да дадат приоритет на пълноценното функциониране на европейските способности за комуникация в областта на космическото пространство IRIS</w:t>
      </w:r>
      <w:r w:rsidRPr="00974EFB">
        <w:rPr>
          <w:vertAlign w:val="superscript"/>
        </w:rPr>
        <w:t>2</w:t>
      </w:r>
      <w:r w:rsidRPr="00DE18EE">
        <w:t xml:space="preserve"> и да предоставят достъп до тях на Украйна (и на Тайван) възможно най-скоро;</w:t>
      </w:r>
    </w:p>
    <w:p w:rsidR="0090793E" w:rsidRPr="00226259" w:rsidRDefault="0090793E" w:rsidP="0090793E">
      <w:pPr>
        <w:pStyle w:val="NormalHanging12a"/>
        <w:rPr>
          <w:rStyle w:val="Aucun"/>
          <w:szCs w:val="24"/>
        </w:rPr>
      </w:pPr>
      <w:r w:rsidRPr="00DE18EE">
        <w:rPr>
          <w:rStyle w:val="Aucun"/>
          <w:u w:color="000000"/>
        </w:rPr>
        <w:t>14.</w:t>
      </w:r>
      <w:r w:rsidRPr="00DE18EE">
        <w:rPr>
          <w:rStyle w:val="Aucun"/>
          <w:u w:color="000000"/>
        </w:rPr>
        <w:tab/>
      </w:r>
      <w:r w:rsidRPr="00DE18EE">
        <w:rPr>
          <w:rStyle w:val="Aucun"/>
        </w:rPr>
        <w:t xml:space="preserve">призовава Съвета да разшири санкциите си срещу Русия; </w:t>
      </w:r>
      <w:r w:rsidRPr="00DE18EE">
        <w:t>призовава за допълнителни санкции срещу сектори от особено икономическо значение за Русия (металургичния, ядрения, химическия, селскостопанския и банковия сектор) и срещу руските суровини, като алуминий, стоманени продукти, уран, титан и никел, за пълно ембарго върху вноса в ЕС на руски изкопаеми горива и втечнен природен газ (LNG), както и за допълнително намаляване на тавана на цените на руските петролни продукти в координация с партньорите от Г-7, за да се спре допринасянето за финансирането на незаконната агресивна война на Русия;</w:t>
      </w:r>
      <w:r w:rsidRPr="00DE18EE">
        <w:rPr>
          <w:rStyle w:val="Aucun"/>
        </w:rPr>
        <w:t xml:space="preserve"> призовава за по-строги и по-целенасочени санкции срещу флота в сянка на Русия;</w:t>
      </w:r>
      <w:r w:rsidRPr="00DE18EE">
        <w:t xml:space="preserve"> подчертава необходимостта от прекратяване на всякакво сътрудничеството с Русия в сектора на ядрената енергетика</w:t>
      </w:r>
      <w:r w:rsidRPr="00226259">
        <w:t>;</w:t>
      </w:r>
      <w:r w:rsidR="00323A8C" w:rsidRPr="00974EFB">
        <w:t xml:space="preserve"> подчертава, че за да намали зависимостта си от износа на газ, Русия се насочва към производството на торове на основата на природен газ, които представляват важен източник на приходи и чуждестранна валута за руската държава, като захранват пряко военната ѝ машина и същевременно застрашават икономиките и продоволствената сигурност на ЕС; призовава ЕС да се справи с това предизвикателство по подходящ начин, спешно и със силни, решителни действия, тъй като зависимостта на ЕС от руски торове нараства с тревожни темпове; </w:t>
      </w:r>
    </w:p>
    <w:p w:rsidR="0090793E" w:rsidRPr="00DE18EE" w:rsidRDefault="0090793E" w:rsidP="0090793E">
      <w:pPr>
        <w:pStyle w:val="NormalHanging12a"/>
        <w:rPr>
          <w:rStyle w:val="Aucun"/>
        </w:rPr>
      </w:pPr>
      <w:r w:rsidRPr="00DE18EE">
        <w:rPr>
          <w:rStyle w:val="Aucun"/>
        </w:rPr>
        <w:t>15.</w:t>
      </w:r>
      <w:r w:rsidRPr="00DE18EE">
        <w:rPr>
          <w:rStyle w:val="Aucun"/>
        </w:rPr>
        <w:tab/>
        <w:t xml:space="preserve">призовава по-специално държавите членки, които не изпълняват собствените си ангажименти по отношение на производството на отбранителни продукти и пряката подкрепа за съответния производствен капацитет, да участват в съвместни предприятия с Украйна или пряко да възлагат поръчки в Украйна; </w:t>
      </w:r>
      <w:r w:rsidRPr="00DE18EE">
        <w:rPr>
          <w:rStyle w:val="Aucun"/>
        </w:rPr>
        <w:lastRenderedPageBreak/>
        <w:t>призовава държавите членки да ускорят преките инвестиции за увеличаване на военния промишлен капацитет на Украйна, следвайки модела, използван от Дания; призовава ЕС да включи този модел във Фонда за помощ за Украйна;</w:t>
      </w:r>
    </w:p>
    <w:p w:rsidR="0090793E" w:rsidRPr="00DE18EE" w:rsidRDefault="0090793E" w:rsidP="00323A8C">
      <w:pPr>
        <w:pStyle w:val="NormalHanging12a"/>
      </w:pPr>
      <w:r w:rsidRPr="00DE18EE">
        <w:t>16.</w:t>
      </w:r>
      <w:r w:rsidRPr="00DE18EE">
        <w:tab/>
      </w:r>
      <w:r w:rsidRPr="00DE18EE">
        <w:rPr>
          <w:rStyle w:val="Aucun"/>
        </w:rPr>
        <w:t xml:space="preserve">призовава институциите на ЕС и държавите членки активно да допринасят за запазване на единството по отношение на санкциите и бързо да продължат с приемането на 15-ия пакет от санкции; </w:t>
      </w:r>
      <w:r w:rsidRPr="00DE18EE">
        <w:t xml:space="preserve">настоятелно призовава държавите членки активно да окажат натиск върху </w:t>
      </w:r>
      <w:r w:rsidR="00323A8C">
        <w:t>унгарското правителство</w:t>
      </w:r>
      <w:r w:rsidR="00323A8C" w:rsidRPr="00DE18EE">
        <w:t xml:space="preserve"> </w:t>
      </w:r>
      <w:r w:rsidRPr="00DE18EE">
        <w:t>да сложи край на безотговорното си блокиране на Европейския механизъм за подкрепа на мира (ЕМПМ), включително на новосъздадения Фонд за подпомагане на Украйна, което възпрепятства отпускането на 6,6 милиарда евро под формата на частично възстановяване на средства на държавите членки, предоставящи военна подкрепа на Украйна; подчертава, че ако ЕМПМ остане блокиран до следващия Европейски съвет, трябва незабавно да се установи нов формат, който да включва само онези държави членки, които желаят и са в състояние да предоставят военна помощ на Украйна, или националните вноски трябва да бъдат възстановени, за да не се възпрепятства гладкото финансиране на двустранната помощ;</w:t>
      </w:r>
    </w:p>
    <w:p w:rsidR="0090793E" w:rsidRPr="00DE18EE" w:rsidRDefault="0090793E" w:rsidP="0090793E">
      <w:pPr>
        <w:pStyle w:val="NormalHanging12a"/>
        <w:rPr>
          <w:rStyle w:val="Aucun"/>
        </w:rPr>
      </w:pPr>
      <w:r w:rsidRPr="00DE18EE">
        <w:rPr>
          <w:rStyle w:val="Aucun"/>
        </w:rPr>
        <w:t>17.</w:t>
      </w:r>
      <w:r w:rsidRPr="00DE18EE">
        <w:rPr>
          <w:rStyle w:val="Aucun"/>
        </w:rPr>
        <w:tab/>
        <w:t xml:space="preserve">настоятелно призовава Съвета и държавите членки систематично да предприемат действия по въпроса за заобикалянето на санкциите от установени в ЕС дружества и лица, трети страни и държави извън ЕС и да приемат и стриктно да прилагат ограничителни мерки срещу всички образувания, които улесняват заобикалянето на санкциите и предоставят на руския военен комплекс технологии и оборудване с двойна употреба, като се гарантира, че не се използват вратички за насочване на оръжия или ресурси към Русия; </w:t>
      </w:r>
      <w:r w:rsidRPr="00DE18EE">
        <w:t xml:space="preserve">счита, че е от съществено значение да се засили контролът върху износа и поддръжката на високотехнологично оборудване, произведено в ЕС, и да се увеличат мерките за правоприлагане и сътрудничеството за предотвратяване на заобикалянето на санкциите; </w:t>
      </w:r>
      <w:r w:rsidRPr="00DE18EE">
        <w:rPr>
          <w:rStyle w:val="Aucun"/>
        </w:rPr>
        <w:t>призовава за спешно засилване на прегледа на търговията на държавите – членки на ЕС, с държавите от Централна Азия, както и с Турция и Азербайджан, наред с останалите, тъй като те очевидно се използват при избягването на санкциите на ЕС;</w:t>
      </w:r>
    </w:p>
    <w:p w:rsidR="0090793E" w:rsidRPr="00DE18EE" w:rsidRDefault="0090793E" w:rsidP="0090793E">
      <w:pPr>
        <w:pStyle w:val="NormalHanging12a"/>
        <w:rPr>
          <w:rStyle w:val="Aucun"/>
          <w:bCs/>
          <w:i/>
          <w:iCs/>
          <w:szCs w:val="24"/>
        </w:rPr>
      </w:pPr>
      <w:r w:rsidRPr="00DE18EE">
        <w:rPr>
          <w:rStyle w:val="Aucun"/>
          <w:u w:color="000000"/>
        </w:rPr>
        <w:t>18.</w:t>
      </w:r>
      <w:r w:rsidRPr="00DE18EE">
        <w:rPr>
          <w:rStyle w:val="Aucun"/>
          <w:u w:color="000000"/>
        </w:rPr>
        <w:tab/>
      </w:r>
      <w:r w:rsidRPr="00DE18EE">
        <w:rPr>
          <w:rStyle w:val="Aucun"/>
        </w:rPr>
        <w:t>отново призовава ЕС и неговите държави членки да преразгледат настоящата продължителност на санкциите, наложени на Русия, като увеличат настоящия период от шест месеца на един по-солиден и стратегически период от три години; отбелязва, че подобна мярка би подобрила последователността и предвидимостта на позицията на външната политика на ЕС и би я предпазила от неправомерно инструментализиране на изискванията за единодушие, би засилила въздействието на санкциите и би изпратила ясно послание за ангажимент за спазване на международното право и европейската сигурност, като същевременно би намалила административната тежест на честите подновявания;</w:t>
      </w:r>
    </w:p>
    <w:p w:rsidR="0090793E" w:rsidRPr="00DE18EE" w:rsidRDefault="0090793E" w:rsidP="0090793E">
      <w:pPr>
        <w:pStyle w:val="NormalHanging12a"/>
        <w:rPr>
          <w:bCs/>
          <w:szCs w:val="24"/>
        </w:rPr>
      </w:pPr>
      <w:r w:rsidRPr="00DE18EE">
        <w:rPr>
          <w:u w:color="000000"/>
        </w:rPr>
        <w:t>19.</w:t>
      </w:r>
      <w:r w:rsidRPr="00DE18EE">
        <w:rPr>
          <w:u w:color="000000"/>
        </w:rPr>
        <w:tab/>
      </w:r>
      <w:r w:rsidRPr="00DE18EE">
        <w:rPr>
          <w:rStyle w:val="Aucun"/>
        </w:rPr>
        <w:t>приветства решението на президента на САЩ Джо Байдън да позволи на Украйна да използва усъвършенствани ракетни системи за военни цели на територията на Русия, като подчертава, че това разрешение зачита законното право на Украйна на самоотбрана съгласно член 51 от Устава на ООН; призовава ЕС и неговите държави членки да приемат подобни мерки, като премахнат ограниченията върху използването на военни системи за законни отбранителни операции отвъд границите на Украйна с цел да се възпре по-нататъшна руска агресия;</w:t>
      </w:r>
    </w:p>
    <w:p w:rsidR="0090793E" w:rsidRPr="00DE18EE" w:rsidRDefault="0090793E" w:rsidP="0090793E">
      <w:pPr>
        <w:pStyle w:val="NormalHanging12a"/>
        <w:rPr>
          <w:rStyle w:val="Aucun"/>
          <w:szCs w:val="24"/>
        </w:rPr>
      </w:pPr>
      <w:r w:rsidRPr="00DE18EE">
        <w:rPr>
          <w:rStyle w:val="Aucun"/>
          <w:u w:color="000000"/>
        </w:rPr>
        <w:lastRenderedPageBreak/>
        <w:t>20.</w:t>
      </w:r>
      <w:r w:rsidRPr="00DE18EE">
        <w:rPr>
          <w:rStyle w:val="Aucun"/>
          <w:u w:color="000000"/>
        </w:rPr>
        <w:tab/>
      </w:r>
      <w:r w:rsidRPr="00DE18EE">
        <w:rPr>
          <w:rStyle w:val="Aucun"/>
        </w:rPr>
        <w:t>призовава ЕС и неговите държави членки да установят контакти с новата администрация във Вашингтон за укрепване на взаимноизгодното трансатлантическо сътрудничество, като подчертаят споделения стратегически интерес от подкрепата на Украйна, и ги насърчава да подчертаят, че Русия и нейните съюзници представляват не само заплаха за европейската стабилност, но и значителна опасност за световната сигурност и основания на правила международен ред; очаква новата администрация на Тръмп да запази подкрепата за Украйна и да остане непоколебима в ангажимента си към НАТО, а междувременно настоятелно призовава ЕС и неговите държави членки да приложат думите на дело и да създадат истински съюз за отбрана, също като европейски стълб на НАТО, като започнат с укрепване на отбранителните си способности;</w:t>
      </w:r>
    </w:p>
    <w:p w:rsidR="0090793E" w:rsidRPr="00DE18EE" w:rsidRDefault="0090793E" w:rsidP="0090793E">
      <w:pPr>
        <w:pStyle w:val="NormalHanging12a"/>
        <w:rPr>
          <w:rStyle w:val="Aucun"/>
          <w:szCs w:val="24"/>
        </w:rPr>
      </w:pPr>
      <w:r w:rsidRPr="00DE18EE">
        <w:rPr>
          <w:rStyle w:val="Aucun"/>
          <w:u w:color="000000"/>
        </w:rPr>
        <w:t>21.</w:t>
      </w:r>
      <w:r w:rsidRPr="00DE18EE">
        <w:rPr>
          <w:rStyle w:val="Aucun"/>
          <w:u w:color="000000"/>
        </w:rPr>
        <w:tab/>
      </w:r>
      <w:r w:rsidRPr="00DE18EE">
        <w:rPr>
          <w:rStyle w:val="Aucun"/>
        </w:rPr>
        <w:t>призовава за търсене на отговорност за военните престъпления и нарушенията на международното право, извършени от Русия и нейните съюзници, включително Северна Корея, чрез засилено сътрудничество с Международния наказателен съд и други съдебни органи; настоятелно призовава ЕС и международните партньори да увеличат усилията си за търсене на отговорност от всички извършители;</w:t>
      </w:r>
    </w:p>
    <w:p w:rsidR="0090793E" w:rsidRPr="00DE18EE" w:rsidRDefault="0090793E" w:rsidP="0090793E">
      <w:pPr>
        <w:pStyle w:val="NormalHanging12a"/>
        <w:rPr>
          <w:rStyle w:val="Aucun"/>
          <w:szCs w:val="24"/>
        </w:rPr>
      </w:pPr>
      <w:r w:rsidRPr="00DE18EE">
        <w:rPr>
          <w:rStyle w:val="Aucun"/>
          <w:u w:color="000000"/>
        </w:rPr>
        <w:t>22.</w:t>
      </w:r>
      <w:r w:rsidRPr="00DE18EE">
        <w:rPr>
          <w:rStyle w:val="Aucun"/>
          <w:u w:color="000000"/>
        </w:rPr>
        <w:tab/>
      </w:r>
      <w:r w:rsidRPr="00DE18EE">
        <w:rPr>
          <w:rStyle w:val="Aucun"/>
        </w:rPr>
        <w:t>призовава Комисията да предложи допълнителни мерки в подкрепа на украинската икономика чрез предоставяне на допълнителна финансова помощ и улесняване на възможностите за инвестиции; приветства споразумението със Съвета за отпускане на макрофинансова помощ за Украйна в размер до 35 милиарда евро, като се използват замразените руски активи, както и новият</w:t>
      </w:r>
      <w:r w:rsidRPr="00DE18EE">
        <w:t xml:space="preserve"> механизъм за сътрудничество по отношение на заеми за Украйна</w:t>
      </w:r>
      <w:r w:rsidRPr="00DE18EE">
        <w:rPr>
          <w:rStyle w:val="Aucun"/>
        </w:rPr>
        <w:t>; призовава за бързо прилагане на двата инструмента, за да може Украйна да се възползва възможно най-скоро от тези нови възможности за финансиране;</w:t>
      </w:r>
    </w:p>
    <w:p w:rsidR="0090793E" w:rsidRPr="00DE18EE" w:rsidRDefault="0090793E" w:rsidP="0090793E">
      <w:pPr>
        <w:pStyle w:val="NormalHanging12a"/>
        <w:rPr>
          <w:szCs w:val="24"/>
        </w:rPr>
      </w:pPr>
      <w:r w:rsidRPr="00DE18EE">
        <w:rPr>
          <w:u w:color="000000"/>
        </w:rPr>
        <w:t>23.</w:t>
      </w:r>
      <w:r w:rsidRPr="00DE18EE">
        <w:rPr>
          <w:u w:color="000000"/>
        </w:rPr>
        <w:tab/>
      </w:r>
      <w:r w:rsidRPr="00DE18EE">
        <w:rPr>
          <w:rStyle w:val="Aucun"/>
        </w:rPr>
        <w:t>отново призовава ЕС и неговите държави членки да предприемат по-съществени стъпки за намиране на творчески решения в рамките на стабилен правен режим, който да позволява конфискацията на руски държавни активи, замразени от ЕС, и използването им за справяне с различните последици от агресивната война на Русия срещу Украйна, в т.ч. за предотвратяване на по-нататъшно унищожаване и загуба на човешки животи, за възстановяване на страната и за обезщетяване на жертвите на руската агресия; подчертава, че всички бъдещи искове от страна на Русия към тези активи могат да бъдат уредени само след цялостно разглеждане на неуредените обезщетения, дължими на Украйна; подчертава значението на механизма за Украйна като механизъм за дългосрочна финансова подкрепа, реконструкция и усилия за възстановяване и настоятелно призовава за неговото бързо и ефикасно прилагане; призовава Комисията да предложи дългосрочна финансова помощ за периода след 2027 г. за възстановяването на Украйна въз основа на опита от механизма за Украйна;</w:t>
      </w:r>
    </w:p>
    <w:p w:rsidR="0090793E" w:rsidRPr="00DE18EE" w:rsidRDefault="0090793E" w:rsidP="0090793E">
      <w:pPr>
        <w:pStyle w:val="NormalHanging12a"/>
        <w:rPr>
          <w:rStyle w:val="Aucun"/>
          <w:szCs w:val="24"/>
        </w:rPr>
      </w:pPr>
      <w:r w:rsidRPr="00DE18EE">
        <w:rPr>
          <w:rStyle w:val="Aucun"/>
          <w:u w:color="000000"/>
        </w:rPr>
        <w:t>24.</w:t>
      </w:r>
      <w:r w:rsidRPr="00DE18EE">
        <w:rPr>
          <w:rStyle w:val="Aucun"/>
          <w:u w:color="000000"/>
        </w:rPr>
        <w:tab/>
      </w:r>
      <w:r w:rsidRPr="00DE18EE">
        <w:rPr>
          <w:rStyle w:val="Aucun"/>
        </w:rPr>
        <w:t xml:space="preserve">подчертава необходимостта от създаване на по-стабилна и предвидима рамка за търговските отношения между ЕС и Украйна; във връзка с това призовава Комисията да ускори консултациите с Украйна съгласно член 29 от Споразумението за асоцииране и настоятелно призовава двете страни да постигнат съгласие относно възможно най-амбициозното равнище на либерализация; призовава Комисията да включи активно Парламента в прегледа на задълбочената и всеобхватна зона за свободна търговия (ЗВЗСТ); отбелязва ограниченията върху вноса на продукти на хранително-вкусовата промишленост </w:t>
      </w:r>
      <w:r w:rsidRPr="00DE18EE">
        <w:rPr>
          <w:rStyle w:val="Aucun"/>
        </w:rPr>
        <w:lastRenderedPageBreak/>
        <w:t>от Украйна, наложени едностранно от няколко държави членки, които засягат изключителната компетентност на ЕС за търговия в рамките на общата търговска политика и задълженията на ЕС съгласно ЗВЗСТ с Украйна;</w:t>
      </w:r>
      <w:r w:rsidRPr="00DE18EE">
        <w:rPr>
          <w:i/>
        </w:rPr>
        <w:t xml:space="preserve"> </w:t>
      </w:r>
      <w:r w:rsidRPr="00DE18EE">
        <w:rPr>
          <w:rStyle w:val="Aucun"/>
        </w:rPr>
        <w:t>призовава Комисията да намери решения на европейско равнище на потенциалните нарушения на пазара, причинени от увеличения приток на украински продукти на хранително-вкусовата промишленост, в консултация с Украйна и съответните държави членки;</w:t>
      </w:r>
    </w:p>
    <w:p w:rsidR="0090793E" w:rsidRPr="00DE18EE" w:rsidRDefault="0090793E" w:rsidP="0090793E">
      <w:pPr>
        <w:pStyle w:val="NormalHanging12a"/>
      </w:pPr>
      <w:r w:rsidRPr="00DE18EE">
        <w:t>25.</w:t>
      </w:r>
      <w:r w:rsidRPr="00DE18EE">
        <w:tab/>
      </w:r>
      <w:r w:rsidRPr="00DE18EE">
        <w:rPr>
          <w:rStyle w:val="Aucun"/>
        </w:rPr>
        <w:t>призовава, предвид суровите зимни месеци, за значително увеличаване на хуманитарната помощ на ЕС за справяне с тежкото положение, причинено от систематичните нападения на Русия срещу гражданската, и особено енергийната инфраструктура, които оставиха милиони украинци без основни услуги; отчита работата на много украински организации и други организации на гражданското общество за подпомагане на семействата на отвлечени украински деца, военнопленници и незаконно задържани украински цивилни лица, както и неуморните им усилия да върнат близките им обратно в домовете им; призовава ЕС, неговите държави членки и международната общност да подкрепят техните дейности и да използват всички налични международни форуми, за да окажат натиск върху Русия да върне отвлечените украински деца, военнопленници и незаконно задържани цивилни лица;</w:t>
      </w:r>
    </w:p>
    <w:p w:rsidR="0090793E" w:rsidRPr="00DE18EE" w:rsidRDefault="0090793E" w:rsidP="0090793E">
      <w:pPr>
        <w:pStyle w:val="NormalHanging12a"/>
        <w:rPr>
          <w:szCs w:val="24"/>
        </w:rPr>
      </w:pPr>
      <w:r w:rsidRPr="00DE18EE">
        <w:rPr>
          <w:u w:color="000000"/>
        </w:rPr>
        <w:t>26.</w:t>
      </w:r>
      <w:r w:rsidRPr="00DE18EE">
        <w:rPr>
          <w:u w:color="000000"/>
        </w:rPr>
        <w:tab/>
      </w:r>
      <w:r w:rsidRPr="00DE18EE">
        <w:rPr>
          <w:rStyle w:val="Aucun"/>
        </w:rPr>
        <w:t>изразява съжаление във връзка с целенасочените убийства и малтретиране на украински военнопленници от страна на Русия и призовава Русия да спазва международните си задължения, по-специално Женевската конвенция, и да позволи на международни организации като Международния комитет на Червения кръст да посетят военнопленници и да оценят тяхното здравословно състояние; призовава ЕС, неговите държави членки и международната общност, и по-специално ООН, да преразгледат и адаптират международните конвенции и работата на съответните международни организации към днешните реалности и да ги направят по-отзивчиви към нуждите на военнопленниците;</w:t>
      </w:r>
    </w:p>
    <w:p w:rsidR="0090793E" w:rsidRPr="00DE18EE" w:rsidRDefault="0090793E" w:rsidP="0090793E">
      <w:pPr>
        <w:pStyle w:val="NormalHanging12a"/>
      </w:pPr>
      <w:r w:rsidRPr="00DE18EE">
        <w:t>27.</w:t>
      </w:r>
      <w:r w:rsidRPr="00DE18EE">
        <w:tab/>
        <w:t>отбелязва със загриженост, че Русия активно набира хора от отдалечени региони, включително Африка, Близкия изток и Латинска Америка, като използва измама или принуда, за да ги изпрати да се бият във войната срещу народа на Украйна; призовава ООН, Африканския съюз и държавите, чието население е обект на кампаниите на Москва, да предприемат активни мерки за противодействие на подобно набиране;</w:t>
      </w:r>
    </w:p>
    <w:p w:rsidR="0090793E" w:rsidRPr="00DE18EE" w:rsidRDefault="0090793E" w:rsidP="0090793E">
      <w:pPr>
        <w:pStyle w:val="NormalHanging12a"/>
      </w:pPr>
      <w:r w:rsidRPr="00DE18EE">
        <w:t>28.</w:t>
      </w:r>
      <w:r w:rsidRPr="00DE18EE">
        <w:tab/>
      </w:r>
      <w:r w:rsidRPr="00DE18EE">
        <w:rPr>
          <w:rStyle w:val="Aucun"/>
        </w:rPr>
        <w:t xml:space="preserve">отново подчертава конструктивната роля на Южна Корея в основания на правила международен ред, включително непоколебимия ѝ ангажимент към Украйна; призовава ЕС и неговите държави членки да насърчават Южна Корея да промени позицията си относно изпращането на оръжия в Украйна, така че да предостави значителни военни ресурси за подпомагане на отбранителните операции на Украйна; приветства първия по рода си стратегически диалог между ЕС и Република Корея, проведен в Сеул на 4 ноември 2024 г., и последвалото партньорство в областта на сигурността и отбраната между ЕС и Южна Корея; подкрепя задълбочаването на отношенията на ЕС с Южна Корея и засиленото двустранно сътрудничество в областта на сигурността и отбраната; призовава ЕС и неговите държави членки, в сътрудничество с Украйна и Южна Корея, да насърчават и да бъдат подготвени за евентуални дезертьори от Корейската народна армия; </w:t>
      </w:r>
      <w:r w:rsidRPr="00DE18EE">
        <w:t xml:space="preserve">призовава ЕС и неговите държави членки да задълбочат </w:t>
      </w:r>
      <w:r w:rsidRPr="00DE18EE">
        <w:lastRenderedPageBreak/>
        <w:t>сътрудничеството си с Южна Корея във връзка с бъдещето на Украйна, като се съсредоточат върху нейните стремежи за членство в ЕС, гаранциите за сигурност и възстановяването; призовава за по-тясно сътрудничество с други единомислещи партньори, по-специално Япония, Австралия и Тайван, и подчертава необходимостта от засилен диалог в Индийско-Тихоокеанския регион;</w:t>
      </w:r>
    </w:p>
    <w:p w:rsidR="0090793E" w:rsidRPr="00DE18EE" w:rsidRDefault="0090793E" w:rsidP="0090793E">
      <w:pPr>
        <w:pStyle w:val="NormalHanging12a"/>
        <w:rPr>
          <w:bCs/>
          <w:i/>
          <w:iCs/>
          <w:szCs w:val="24"/>
        </w:rPr>
      </w:pPr>
      <w:r w:rsidRPr="00DE18EE">
        <w:rPr>
          <w:u w:color="000000"/>
        </w:rPr>
        <w:t>29.</w:t>
      </w:r>
      <w:r w:rsidRPr="00DE18EE">
        <w:rPr>
          <w:u w:color="000000"/>
        </w:rPr>
        <w:tab/>
      </w:r>
      <w:r w:rsidRPr="00DE18EE">
        <w:rPr>
          <w:rStyle w:val="Aucun"/>
        </w:rPr>
        <w:t>призовава ЕС и неговите държави членки да продължат да предоставят подкрепа на демократичните руски опозиционери, да гарантират тяхната защита и да ги насърчават да се борят срещу режима на Путин, и по-конкретно срещу милитаристичните, шовинистките и империалистичните настроения в руското общество, както и решително да изразяват и активно да търсят подкрепа за Украйна;</w:t>
      </w:r>
    </w:p>
    <w:p w:rsidR="0090793E" w:rsidRPr="00DE18EE" w:rsidRDefault="0090793E" w:rsidP="0090793E">
      <w:pPr>
        <w:pStyle w:val="NormalHanging12a"/>
      </w:pPr>
      <w:r w:rsidRPr="00DE18EE">
        <w:rPr>
          <w:rStyle w:val="Aucun"/>
        </w:rPr>
        <w:t>30.</w:t>
      </w:r>
      <w:r w:rsidRPr="00DE18EE">
        <w:rPr>
          <w:rStyle w:val="Aucun"/>
        </w:rPr>
        <w:tab/>
      </w:r>
      <w:r w:rsidRPr="00DE18EE">
        <w:t>осъжда неотдавнашните действия в Балтийско море, които повредиха критична европейска инфраструктура; подчертава неотложната необходимост от разследване на тези тежки инциденти и от предоставяне на информация за извършителите и техните намерения; подчертава, че няколко представители на европейски правителства считат, че най-неотдавнашният инцидент съставлява сериозен акт на саботаж; призовава заместник-председателя на Комисията/върховен представител на Съюза по въпросите на външните работи и политиката на сигурност и държавите членки да реагират с подходящи мерки срещу всички отговорни държавни или недържавни участници, ако има доказателства за тяхното участие;</w:t>
      </w:r>
    </w:p>
    <w:p w:rsidR="00DE18EE" w:rsidRPr="00DE18EE" w:rsidRDefault="0090793E" w:rsidP="00DE18EE">
      <w:pPr>
        <w:pStyle w:val="NormalHanging12a"/>
      </w:pPr>
      <w:r w:rsidRPr="00DE18EE">
        <w:rPr>
          <w:u w:color="000000"/>
        </w:rPr>
        <w:t>31.</w:t>
      </w:r>
      <w:r w:rsidRPr="00DE18EE">
        <w:rPr>
          <w:u w:color="000000"/>
        </w:rPr>
        <w:tab/>
      </w:r>
      <w:r w:rsidRPr="00DE18EE">
        <w:rPr>
          <w:rStyle w:val="Aucun"/>
        </w:rPr>
        <w:t>възлага на своя председател да предаде настоящата резолюция на Съвета, на Комисията, на заместник-председателя на Комисията/върховен представител на Съюза по въпросите на външните работи и политиката на сигурност, на правителствата и парламентите на държавите членки, на президента, правителството и Върховната рада на Украйна, на руското правителство, на правителствата на Южна и Северна Корея и на други засегнати правителства, както и на Организацията на обединените нации.</w:t>
      </w:r>
    </w:p>
    <w:p w:rsidR="00E365E1" w:rsidRPr="00DE18EE" w:rsidRDefault="00E365E1" w:rsidP="0090793E"/>
    <w:sectPr w:rsidR="00E365E1" w:rsidRPr="00DE18EE" w:rsidSect="00DE18E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625" w:rsidRPr="00DE18EE" w:rsidRDefault="00737625">
      <w:r w:rsidRPr="00DE18EE">
        <w:separator/>
      </w:r>
    </w:p>
  </w:endnote>
  <w:endnote w:type="continuationSeparator" w:id="0">
    <w:p w:rsidR="00737625" w:rsidRPr="00DE18EE" w:rsidRDefault="00737625">
      <w:r w:rsidRPr="00DE18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18E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18E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18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625" w:rsidRPr="00DE18EE" w:rsidRDefault="00737625">
      <w:r w:rsidRPr="00DE18EE">
        <w:separator/>
      </w:r>
    </w:p>
  </w:footnote>
  <w:footnote w:type="continuationSeparator" w:id="0">
    <w:p w:rsidR="00737625" w:rsidRPr="00DE18EE" w:rsidRDefault="00737625">
      <w:r w:rsidRPr="00DE18EE">
        <w:continuationSeparator/>
      </w:r>
    </w:p>
  </w:footnote>
  <w:footnote w:id="1">
    <w:p w:rsidR="0090793E" w:rsidRPr="00DE18EE" w:rsidRDefault="0090793E" w:rsidP="00DE18EE">
      <w:pPr>
        <w:pStyle w:val="FootnoteText"/>
        <w:ind w:left="567" w:hanging="567"/>
        <w:rPr>
          <w:sz w:val="24"/>
          <w:lang w:val="bg-BG"/>
        </w:rPr>
      </w:pPr>
      <w:r w:rsidRPr="00DE18EE">
        <w:rPr>
          <w:rStyle w:val="FootnoteReference"/>
          <w:sz w:val="24"/>
          <w:lang w:val="bg-BG"/>
        </w:rPr>
        <w:footnoteRef/>
      </w:r>
      <w:r w:rsidR="00DE18EE" w:rsidRPr="00DE18EE">
        <w:rPr>
          <w:sz w:val="24"/>
          <w:lang w:val="bg-BG"/>
        </w:rPr>
        <w:t xml:space="preserve"> </w:t>
      </w:r>
      <w:r w:rsidR="00DE18EE" w:rsidRPr="00DE18EE">
        <w:rPr>
          <w:sz w:val="24"/>
          <w:lang w:val="bg-BG"/>
        </w:rPr>
        <w:tab/>
      </w:r>
      <w:r w:rsidRPr="00DE18EE">
        <w:rPr>
          <w:sz w:val="24"/>
          <w:lang w:val="bg-BG"/>
        </w:rPr>
        <w:t xml:space="preserve">ОВ C, C/2024/6129, 22.10.2024 г., ELI: </w:t>
      </w:r>
      <w:hyperlink r:id="rId1" w:history="1">
        <w:r w:rsidRPr="00DE18EE">
          <w:rPr>
            <w:rStyle w:val="Hyperlink"/>
            <w:sz w:val="24"/>
            <w:lang w:val="bg-BG"/>
          </w:rPr>
          <w:t>http://data.europa.eu/eli/C/2024/6129/oj</w:t>
        </w:r>
      </w:hyperlink>
      <w:r w:rsidRPr="00DE18EE">
        <w:rPr>
          <w:sz w:val="24"/>
          <w:lang w:val="bg-BG"/>
        </w:rPr>
        <w:t>.</w:t>
      </w:r>
    </w:p>
  </w:footnote>
  <w:footnote w:id="2">
    <w:p w:rsidR="0090793E" w:rsidRPr="00DE18EE" w:rsidRDefault="0090793E" w:rsidP="00DE18EE">
      <w:pPr>
        <w:pStyle w:val="FootnoteText"/>
        <w:ind w:left="567" w:hanging="567"/>
        <w:rPr>
          <w:sz w:val="24"/>
          <w:lang w:val="bg-BG"/>
        </w:rPr>
      </w:pPr>
      <w:r w:rsidRPr="00DE18EE">
        <w:rPr>
          <w:rStyle w:val="FootnoteReference"/>
          <w:sz w:val="24"/>
          <w:lang w:val="bg-BG"/>
        </w:rPr>
        <w:footnoteRef/>
      </w:r>
      <w:r w:rsidR="00DE18EE" w:rsidRPr="00DE18EE">
        <w:rPr>
          <w:sz w:val="24"/>
          <w:lang w:val="bg-BG"/>
        </w:rPr>
        <w:t xml:space="preserve"> </w:t>
      </w:r>
      <w:r w:rsidR="00DE18EE" w:rsidRPr="00DE18EE">
        <w:rPr>
          <w:sz w:val="24"/>
          <w:lang w:val="bg-BG"/>
        </w:rPr>
        <w:tab/>
      </w:r>
      <w:r w:rsidRPr="00DE18EE">
        <w:rPr>
          <w:sz w:val="24"/>
          <w:lang w:val="bg-BG"/>
        </w:rPr>
        <w:t>Приети текстове, P10_TA(2024)0012.</w:t>
      </w:r>
    </w:p>
  </w:footnote>
  <w:footnote w:id="3">
    <w:p w:rsidR="0090793E" w:rsidRPr="00DE18EE" w:rsidRDefault="0090793E" w:rsidP="00DE18EE">
      <w:pPr>
        <w:pStyle w:val="FootnoteText"/>
        <w:ind w:left="567" w:hanging="567"/>
        <w:rPr>
          <w:sz w:val="24"/>
          <w:lang w:val="bg-BG"/>
        </w:rPr>
      </w:pPr>
      <w:r w:rsidRPr="00DE18EE">
        <w:rPr>
          <w:rStyle w:val="FootnoteReference"/>
          <w:sz w:val="24"/>
          <w:lang w:val="bg-BG"/>
        </w:rPr>
        <w:footnoteRef/>
      </w:r>
      <w:r w:rsidR="00DE18EE" w:rsidRPr="00DE18EE">
        <w:rPr>
          <w:sz w:val="24"/>
          <w:lang w:val="bg-BG"/>
        </w:rPr>
        <w:t xml:space="preserve"> </w:t>
      </w:r>
      <w:r w:rsidR="00DE18EE" w:rsidRPr="00DE18EE">
        <w:rPr>
          <w:sz w:val="24"/>
          <w:lang w:val="bg-BG"/>
        </w:rPr>
        <w:tab/>
      </w:r>
      <w:r w:rsidRPr="00DE18EE">
        <w:rPr>
          <w:sz w:val="24"/>
          <w:lang w:val="bg-BG"/>
        </w:rPr>
        <w:t xml:space="preserve">ОВ L, 2024/792, 29.2.2024 г., ELI: </w:t>
      </w:r>
      <w:hyperlink r:id="rId2" w:history="1">
        <w:r w:rsidRPr="00DE18EE">
          <w:rPr>
            <w:rStyle w:val="Hyperlink"/>
            <w:sz w:val="24"/>
            <w:lang w:val="bg-BG"/>
          </w:rPr>
          <w:t>http://data.europa.eu/eli/reg/2024/792/oj</w:t>
        </w:r>
      </w:hyperlink>
      <w:r w:rsidRPr="00DE18EE">
        <w:rPr>
          <w:sz w:val="24"/>
          <w:lang w:val="bg-BG"/>
        </w:rPr>
        <w:t>.</w:t>
      </w:r>
    </w:p>
  </w:footnote>
  <w:footnote w:id="4">
    <w:p w:rsidR="0090793E" w:rsidRPr="00DE18EE" w:rsidRDefault="0090793E" w:rsidP="00DE18EE">
      <w:pPr>
        <w:pStyle w:val="FootnoteText"/>
        <w:ind w:left="567" w:hanging="567"/>
        <w:rPr>
          <w:sz w:val="24"/>
          <w:lang w:val="bg-BG"/>
        </w:rPr>
      </w:pPr>
      <w:r w:rsidRPr="00DE18EE">
        <w:rPr>
          <w:rStyle w:val="FootnoteReference"/>
          <w:sz w:val="24"/>
          <w:lang w:val="bg-BG"/>
        </w:rPr>
        <w:footnoteRef/>
      </w:r>
      <w:r w:rsidR="00DE18EE" w:rsidRPr="00DE18EE">
        <w:rPr>
          <w:sz w:val="24"/>
          <w:lang w:val="bg-BG"/>
        </w:rPr>
        <w:t xml:space="preserve"> </w:t>
      </w:r>
      <w:r w:rsidR="00DE18EE" w:rsidRPr="00DE18EE">
        <w:rPr>
          <w:sz w:val="24"/>
          <w:lang w:val="bg-BG"/>
        </w:rPr>
        <w:tab/>
      </w:r>
      <w:r w:rsidRPr="00DE18EE">
        <w:rPr>
          <w:sz w:val="24"/>
          <w:lang w:val="bg-BG"/>
        </w:rPr>
        <w:t>ОВ L, 2024/2773, 28.1</w:t>
      </w:r>
      <w:r w:rsidR="001A5FE5">
        <w:rPr>
          <w:sz w:val="24"/>
          <w:lang w:val="bg-BG"/>
        </w:rPr>
        <w:t>0</w:t>
      </w:r>
      <w:bookmarkStart w:id="7" w:name="_GoBack"/>
      <w:bookmarkEnd w:id="7"/>
      <w:r w:rsidRPr="00DE18EE">
        <w:rPr>
          <w:sz w:val="24"/>
          <w:lang w:val="bg-BG"/>
        </w:rPr>
        <w:t xml:space="preserve">.2024 г., ELI: </w:t>
      </w:r>
      <w:hyperlink r:id="rId3" w:history="1">
        <w:r w:rsidRPr="00DE18EE">
          <w:rPr>
            <w:rStyle w:val="Hyperlink"/>
            <w:sz w:val="24"/>
            <w:lang w:val="bg-BG"/>
          </w:rPr>
          <w:t>http://data.europa.eu/eli/reg/2024/2773/oj</w:t>
        </w:r>
      </w:hyperlink>
      <w:r w:rsidRPr="00DE18EE">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18E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18E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18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1, 0192, 0193, 0198 and 0200/2024"/>
    <w:docVar w:name="dvlangue" w:val="BG"/>
    <w:docVar w:name="dvnumam" w:val="0"/>
    <w:docVar w:name="dvpe" w:val="766.505"/>
    <w:docVar w:name="dvtitre" w:val="Резолюция на Европейския парламент от ... 2024 г. относно засилване на непоколебимата подкрепа на ЕС за Украйна срещу агресивната война на Русия и нарастващото военно сътрудничество между Северна Корея и Русия(2024/2940(RSP))"/>
  </w:docVars>
  <w:rsids>
    <w:rsidRoot w:val="00737625"/>
    <w:rsid w:val="00002272"/>
    <w:rsid w:val="00064002"/>
    <w:rsid w:val="000677B9"/>
    <w:rsid w:val="000831BA"/>
    <w:rsid w:val="000A42CC"/>
    <w:rsid w:val="000E7DD9"/>
    <w:rsid w:val="0010095E"/>
    <w:rsid w:val="00125B37"/>
    <w:rsid w:val="00187494"/>
    <w:rsid w:val="001A5FE5"/>
    <w:rsid w:val="001F32AE"/>
    <w:rsid w:val="00226259"/>
    <w:rsid w:val="002767FF"/>
    <w:rsid w:val="002B18FE"/>
    <w:rsid w:val="002B5493"/>
    <w:rsid w:val="00323A8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37625"/>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793E"/>
    <w:rsid w:val="00930C23"/>
    <w:rsid w:val="0093193B"/>
    <w:rsid w:val="009509D8"/>
    <w:rsid w:val="00950B64"/>
    <w:rsid w:val="00974EFB"/>
    <w:rsid w:val="00981893"/>
    <w:rsid w:val="009E5CE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7518"/>
    <w:rsid w:val="00CC2357"/>
    <w:rsid w:val="00CF071A"/>
    <w:rsid w:val="00D058B8"/>
    <w:rsid w:val="00D56C11"/>
    <w:rsid w:val="00D834A0"/>
    <w:rsid w:val="00D872DF"/>
    <w:rsid w:val="00D91E21"/>
    <w:rsid w:val="00DA7FCD"/>
    <w:rsid w:val="00DE18E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FABFDB"/>
  <w15:chartTrackingRefBased/>
  <w15:docId w15:val="{A6BE302F-9063-4A3D-9769-C5DC360CF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0793E"/>
    <w:pPr>
      <w:spacing w:after="240"/>
      <w:ind w:left="567" w:hanging="567"/>
    </w:pPr>
  </w:style>
  <w:style w:type="paragraph" w:customStyle="1" w:styleId="EPComma">
    <w:name w:val="EPComma"/>
    <w:basedOn w:val="Normal"/>
    <w:link w:val="EPCommaChar"/>
    <w:rsid w:val="0090793E"/>
    <w:pPr>
      <w:spacing w:before="480" w:after="240"/>
    </w:pPr>
  </w:style>
  <w:style w:type="character" w:customStyle="1" w:styleId="EPCommaChar">
    <w:name w:val="EPComma Char"/>
    <w:basedOn w:val="DefaultParagraphFont"/>
    <w:link w:val="EPComma"/>
    <w:rsid w:val="0090793E"/>
    <w:rPr>
      <w:sz w:val="24"/>
      <w:lang w:val="bg-BG"/>
    </w:rPr>
  </w:style>
  <w:style w:type="character" w:customStyle="1" w:styleId="Aucun">
    <w:name w:val="Aucun"/>
    <w:rsid w:val="0090793E"/>
  </w:style>
  <w:style w:type="character" w:styleId="Hyperlink">
    <w:name w:val="Hyperlink"/>
    <w:basedOn w:val="DefaultParagraphFont"/>
    <w:rsid w:val="0090793E"/>
    <w:rPr>
      <w:color w:val="0563C1" w:themeColor="hyperlink"/>
      <w:u w:val="single"/>
    </w:rPr>
  </w:style>
  <w:style w:type="paragraph" w:styleId="BalloonText">
    <w:name w:val="Balloon Text"/>
    <w:basedOn w:val="Normal"/>
    <w:link w:val="BalloonTextChar"/>
    <w:rsid w:val="00323A8C"/>
    <w:rPr>
      <w:rFonts w:ascii="Segoe UI" w:hAnsi="Segoe UI" w:cs="Segoe UI"/>
      <w:sz w:val="18"/>
      <w:szCs w:val="18"/>
    </w:rPr>
  </w:style>
  <w:style w:type="character" w:customStyle="1" w:styleId="BalloonTextChar">
    <w:name w:val="Balloon Text Char"/>
    <w:basedOn w:val="DefaultParagraphFont"/>
    <w:link w:val="BalloonText"/>
    <w:rsid w:val="00323A8C"/>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773/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C/2024/61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1B4A4-9687-4081-A66E-7950DC312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4665</Words>
  <Characters>31303</Characters>
  <Application>Microsoft Office Word</Application>
  <DocSecurity>0</DocSecurity>
  <Lines>1422</Lines>
  <Paragraphs>599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2024-12-17T15:26:00Z</dcterms:created>
  <dcterms:modified xsi:type="dcterms:W3CDTF">2024-12-17T15:26:00Z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B10-0191, 0192, 0193, 0198 and 0200/2024</vt:lpwstr>
  </property>
  <property fmtid="{D5CDD505-2E9C-101B-9397-08002B2CF9AE}" pid="4" name="&lt;Type&gt;">
    <vt:lpwstr>RR</vt:lpwstr>
  </property>
</Properties>
</file>