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73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F730A" w:rsidRDefault="00612A98" w:rsidP="0010095E">
            <w:pPr>
              <w:pStyle w:val="EPName"/>
            </w:pPr>
            <w:r w:rsidRPr="00FF730A">
              <w:t>Evropský parlament</w:t>
            </w:r>
          </w:p>
          <w:p w:rsidR="00751A4A" w:rsidRPr="00FF73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730A">
              <w:t>2024</w:t>
            </w:r>
            <w:r w:rsidR="00817416" w:rsidRPr="00FF730A">
              <w:t>-202</w:t>
            </w:r>
            <w:r w:rsidRPr="00FF730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F730A" w:rsidRDefault="00187494" w:rsidP="0010095E">
            <w:pPr>
              <w:pStyle w:val="EPLogo"/>
            </w:pPr>
            <w:r w:rsidRPr="00FF73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F730A" w:rsidRDefault="00D058B8" w:rsidP="004C5D52">
      <w:pPr>
        <w:pStyle w:val="LineTop"/>
      </w:pPr>
    </w:p>
    <w:p w:rsidR="00680577" w:rsidRPr="00FF730A" w:rsidRDefault="00612A98" w:rsidP="00680577">
      <w:pPr>
        <w:pStyle w:val="EPBodyTA1"/>
      </w:pPr>
      <w:r w:rsidRPr="00FF730A">
        <w:t>PŘIJATÉ TEXTY</w:t>
      </w:r>
    </w:p>
    <w:p w:rsidR="00D058B8" w:rsidRPr="00FF730A" w:rsidRDefault="00D058B8" w:rsidP="00D058B8">
      <w:pPr>
        <w:pStyle w:val="LineBottom"/>
      </w:pPr>
    </w:p>
    <w:p w:rsidR="00612A98" w:rsidRPr="00FF730A" w:rsidRDefault="00612A98" w:rsidP="00612A98">
      <w:pPr>
        <w:pStyle w:val="ATHeading1"/>
      </w:pPr>
      <w:bookmarkStart w:id="0" w:name="TANumber"/>
      <w:r w:rsidRPr="00FF730A">
        <w:t>P10_TA(2024)00</w:t>
      </w:r>
      <w:r w:rsidR="00B948AD">
        <w:t>55</w:t>
      </w:r>
      <w:bookmarkEnd w:id="0"/>
    </w:p>
    <w:p w:rsidR="00612A98" w:rsidRPr="00FF730A" w:rsidRDefault="00612A98" w:rsidP="00612A98">
      <w:pPr>
        <w:pStyle w:val="ATHeading2"/>
      </w:pPr>
      <w:bookmarkStart w:id="1" w:name="title"/>
      <w:r w:rsidRPr="00FF730A">
        <w:t>Posílení neochvějné podpory EU Ukrajině proti válečné agresi Ruska a rostoucí vojenská spolupráce mezi Ruskem a Severní Koreou</w:t>
      </w:r>
      <w:bookmarkEnd w:id="1"/>
    </w:p>
    <w:p w:rsidR="00612A98" w:rsidRPr="00FF730A" w:rsidRDefault="00612A98" w:rsidP="00612A98">
      <w:pPr>
        <w:rPr>
          <w:i/>
          <w:vanish/>
        </w:rPr>
      </w:pPr>
      <w:r w:rsidRPr="00FF730A">
        <w:rPr>
          <w:i/>
        </w:rPr>
        <w:fldChar w:fldCharType="begin"/>
      </w:r>
      <w:r w:rsidRPr="00FF730A">
        <w:rPr>
          <w:i/>
        </w:rPr>
        <w:instrText xml:space="preserve"> TC"(</w:instrText>
      </w:r>
      <w:bookmarkStart w:id="2" w:name="DocNumber"/>
      <w:r w:rsidRPr="00FF730A">
        <w:rPr>
          <w:i/>
        </w:rPr>
        <w:instrText>B10-0191, 0192, 0193, 0198 a 0200/2024</w:instrText>
      </w:r>
      <w:bookmarkEnd w:id="2"/>
      <w:r w:rsidRPr="00FF730A">
        <w:rPr>
          <w:i/>
        </w:rPr>
        <w:instrText xml:space="preserve">)"\l3 \n&gt; \* MERGEFORMAT </w:instrText>
      </w:r>
      <w:r w:rsidRPr="00FF730A">
        <w:rPr>
          <w:i/>
        </w:rPr>
        <w:fldChar w:fldCharType="end"/>
      </w:r>
    </w:p>
    <w:p w:rsidR="00612A98" w:rsidRPr="00FF730A" w:rsidRDefault="00612A98" w:rsidP="00612A98">
      <w:pPr>
        <w:rPr>
          <w:vanish/>
        </w:rPr>
      </w:pPr>
      <w:bookmarkStart w:id="3" w:name="PE"/>
      <w:r w:rsidRPr="00FF730A">
        <w:rPr>
          <w:vanish/>
        </w:rPr>
        <w:t>PE766.505</w:t>
      </w:r>
      <w:bookmarkEnd w:id="3"/>
    </w:p>
    <w:p w:rsidR="00612A98" w:rsidRPr="00FF730A" w:rsidRDefault="00612A98" w:rsidP="00612A98">
      <w:pPr>
        <w:pStyle w:val="ATHeading3"/>
      </w:pPr>
      <w:bookmarkStart w:id="4" w:name="Sujet"/>
      <w:r w:rsidRPr="00FF730A">
        <w:t xml:space="preserve">Usnesení </w:t>
      </w:r>
      <w:r w:rsidR="001C55AB">
        <w:t>Evropského parlamentu ze dne 28. listopadu</w:t>
      </w:r>
      <w:r w:rsidRPr="00FF730A">
        <w:t xml:space="preserve"> 2024 o posílení neochvějné podpory EU Ukrajině proti válečné agresi Ruska a rostoucí vojenské spolupráci mezi Ruskem a Severní Koreou</w:t>
      </w:r>
      <w:bookmarkEnd w:id="4"/>
      <w:r w:rsidRPr="00FF730A">
        <w:t xml:space="preserve"> </w:t>
      </w:r>
      <w:bookmarkStart w:id="5" w:name="References"/>
      <w:r w:rsidRPr="00FF730A">
        <w:t>(2024/2940(RSP))</w:t>
      </w:r>
      <w:bookmarkEnd w:id="5"/>
    </w:p>
    <w:p w:rsidR="00D930F0" w:rsidRPr="00FF730A" w:rsidRDefault="00D930F0" w:rsidP="00D930F0">
      <w:pPr>
        <w:pStyle w:val="EPComma"/>
      </w:pPr>
      <w:bookmarkStart w:id="6" w:name="TextBodyBegin"/>
      <w:bookmarkEnd w:id="6"/>
      <w:r w:rsidRPr="00FF730A">
        <w:rPr>
          <w:i/>
        </w:rPr>
        <w:t>Evropský parlament</w:t>
      </w:r>
      <w:r w:rsidRPr="00FF730A">
        <w:t>,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–</w:t>
      </w:r>
      <w:r w:rsidRPr="00FF730A">
        <w:tab/>
        <w:t>s ohledem na svá předchozí usnesení o Ukrajině a Rusku, zejména na usnesení ze dne 17. července 2024 o potřebě trvalé podpory Ukrajiny ze strany EU</w:t>
      </w:r>
      <w:r w:rsidRPr="00FF730A">
        <w:rPr>
          <w:rStyle w:val="FootnoteReference"/>
        </w:rPr>
        <w:footnoteReference w:id="1"/>
      </w:r>
      <w:r w:rsidRPr="00FF730A">
        <w:t xml:space="preserve"> a usnesení ze dne 19. září 2024 o pokračující finanční a vojenské podpoře Ukrajiny ze strany členských států EU</w:t>
      </w:r>
      <w:r w:rsidRPr="00FF730A">
        <w:rPr>
          <w:rStyle w:val="FootnoteReference"/>
        </w:rPr>
        <w:footnoteReference w:id="2"/>
      </w:r>
      <w:r w:rsidRPr="00FF730A">
        <w:t>, a na svá předchozí usnesení o situaci na Korejském poloostrově,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–</w:t>
      </w:r>
      <w:r w:rsidRPr="00FF730A">
        <w:tab/>
        <w:t>s ohledem na Chartu Organizace spojených národů, Haagské úmluvy, Ženevské úmluvy a jejich dodatkové protokoly a na Římský statut Mezinárodního trestního soudu,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–</w:t>
      </w:r>
      <w:r w:rsidRPr="00FF730A">
        <w:tab/>
        <w:t>s ohledem na Helsinský závěrečný akt, Pařížskou chartu pro novou Evropu a Budapešťské memorandum o bezpečnostních zárukách,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–</w:t>
      </w:r>
      <w:r w:rsidRPr="00FF730A">
        <w:tab/>
        <w:t>s ohledem na nařízení Evropského parlamentu a Rady (EU) 2024/792 ze dne 29. února 2024 o zřízení Nástroje pro Ukrajinu</w:t>
      </w:r>
      <w:r w:rsidRPr="00FF730A">
        <w:rPr>
          <w:rStyle w:val="FootnoteReference"/>
        </w:rPr>
        <w:footnoteReference w:id="3"/>
      </w:r>
      <w:r w:rsidRPr="00FF730A">
        <w:t xml:space="preserve">, na nařízení Evropského parlamentu a Rady (EU) 2024/2773 ze dne 24. října 2024, kterým se zřizuje mechanismus úvěrové spolupráce pro Ukrajinu a poskytuje mimořádná </w:t>
      </w:r>
      <w:proofErr w:type="spellStart"/>
      <w:r w:rsidRPr="00FF730A">
        <w:t>makrofinanční</w:t>
      </w:r>
      <w:proofErr w:type="spellEnd"/>
      <w:r w:rsidRPr="00FF730A">
        <w:t xml:space="preserve"> pomoc Ukrajině</w:t>
      </w:r>
      <w:r w:rsidRPr="00FF730A">
        <w:rPr>
          <w:rStyle w:val="FootnoteReference"/>
        </w:rPr>
        <w:footnoteReference w:id="4"/>
      </w:r>
      <w:r w:rsidRPr="00FF730A">
        <w:t xml:space="preserve"> a na další formy podpory EU poskytované Ukrajině,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–</w:t>
      </w:r>
      <w:r w:rsidRPr="00FF730A">
        <w:tab/>
        <w:t xml:space="preserve">s ohledem na společné prohlášení ke spolupráci mezi KLDR a Ruskem, které dne 4. listopadu 2024 </w:t>
      </w:r>
      <w:proofErr w:type="gramStart"/>
      <w:r w:rsidRPr="00FF730A">
        <w:t>vydal</w:t>
      </w:r>
      <w:proofErr w:type="gramEnd"/>
      <w:r w:rsidRPr="00FF730A">
        <w:t xml:space="preserve"> ministr zahraničních věcí Korejské republiky </w:t>
      </w:r>
      <w:proofErr w:type="spellStart"/>
      <w:proofErr w:type="gramStart"/>
      <w:r w:rsidRPr="00FF730A">
        <w:t>Čo</w:t>
      </w:r>
      <w:proofErr w:type="spellEnd"/>
      <w:proofErr w:type="gramEnd"/>
      <w:r w:rsidRPr="00FF730A">
        <w:t xml:space="preserve"> Te-</w:t>
      </w:r>
      <w:proofErr w:type="spellStart"/>
      <w:r w:rsidRPr="00FF730A">
        <w:t>jul</w:t>
      </w:r>
      <w:proofErr w:type="spellEnd"/>
      <w:r w:rsidRPr="00FF730A">
        <w:t xml:space="preserve"> a vysoký představitel Evropské unie pro zahraniční věci a bezpečnostní politiku </w:t>
      </w:r>
      <w:proofErr w:type="spellStart"/>
      <w:r w:rsidRPr="00FF730A">
        <w:t>Josep</w:t>
      </w:r>
      <w:proofErr w:type="spellEnd"/>
      <w:r w:rsidRPr="00FF730A">
        <w:t xml:space="preserve"> </w:t>
      </w:r>
      <w:proofErr w:type="spellStart"/>
      <w:r w:rsidRPr="00FF730A">
        <w:t>Borrell</w:t>
      </w:r>
      <w:proofErr w:type="spellEnd"/>
      <w:r w:rsidRPr="00FF730A">
        <w:t>,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–</w:t>
      </w:r>
      <w:r w:rsidRPr="00FF730A">
        <w:tab/>
        <w:t xml:space="preserve">s ohledem na projev, který pronesl ukrajinský prezident </w:t>
      </w:r>
      <w:proofErr w:type="spellStart"/>
      <w:r w:rsidRPr="00FF730A">
        <w:t>Volodymyr</w:t>
      </w:r>
      <w:proofErr w:type="spellEnd"/>
      <w:r w:rsidRPr="00FF730A">
        <w:t xml:space="preserve"> </w:t>
      </w:r>
      <w:proofErr w:type="spellStart"/>
      <w:r w:rsidRPr="00FF730A">
        <w:t>Zelenskyj</w:t>
      </w:r>
      <w:proofErr w:type="spellEnd"/>
      <w:r w:rsidRPr="00FF730A">
        <w:t xml:space="preserve"> </w:t>
      </w:r>
      <w:r w:rsidRPr="00FF730A">
        <w:lastRenderedPageBreak/>
        <w:t>v Evropském parlamentu dne 19. listopadu 2024 u příležitosti 1 000 dní od začátku plošné ruské invaze na Ukrajinu,</w:t>
      </w:r>
    </w:p>
    <w:p w:rsidR="00D930F0" w:rsidRPr="00FF730A" w:rsidRDefault="00D930F0" w:rsidP="00D930F0">
      <w:pPr>
        <w:pStyle w:val="NormalHanging12a"/>
        <w:rPr>
          <w:bCs/>
          <w:u w:color="000000"/>
        </w:rPr>
      </w:pPr>
      <w:r w:rsidRPr="00FF730A">
        <w:t>–</w:t>
      </w:r>
      <w:r w:rsidRPr="00FF730A">
        <w:tab/>
        <w:t>s ohledem na Smlouvu o nešíření jaderných zbraní a rezoluce Rady bezpečnosti OSN o Severní Koreji, včetně rezoluce Rady bezpečnosti OSN č. 1718 (2006) ze dne 14. října 2006,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–</w:t>
      </w:r>
      <w:r w:rsidRPr="00FF730A">
        <w:tab/>
        <w:t>s ohledem na prohlášení Severoatlantické rady o Korejské lidově demokratické republice ze dne 8. listopadu 2024,</w:t>
      </w:r>
    </w:p>
    <w:p w:rsidR="00D930F0" w:rsidRPr="00FF730A" w:rsidRDefault="00D930F0" w:rsidP="00D930F0">
      <w:pPr>
        <w:pStyle w:val="NormalHanging12a"/>
      </w:pPr>
      <w:r w:rsidRPr="00FF730A">
        <w:t>–</w:t>
      </w:r>
      <w:r w:rsidRPr="00FF730A">
        <w:tab/>
        <w:t>s ohledem na strategické partnerství mezi EU a Korejskou republikou z roku 2010,</w:t>
      </w:r>
    </w:p>
    <w:p w:rsidR="00D930F0" w:rsidRPr="00FF730A" w:rsidRDefault="00D930F0" w:rsidP="00D930F0">
      <w:pPr>
        <w:pStyle w:val="NormalHanging12a"/>
      </w:pPr>
      <w:r w:rsidRPr="00FF730A">
        <w:t>–</w:t>
      </w:r>
      <w:r w:rsidRPr="00FF730A">
        <w:tab/>
        <w:t>s ohledem na čl. 136 odst. 2 a 4 jednacího řádu,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A.</w:t>
      </w:r>
      <w:r w:rsidRPr="00FF730A">
        <w:tab/>
        <w:t>vzhledem k tomu, že Rusko vede od 24. února 2022 nezákonnou, nevyprovokovanou a neodůvodněnou útočnou válku proti Ukrajině, která je pokračováním jeho agrese započaté v roce 2014, včetně nezákonné anexe Krymu a okupace částí Doněcké</w:t>
      </w:r>
      <w:r w:rsidR="00B948AD">
        <w:t>,</w:t>
      </w:r>
      <w:r w:rsidRPr="00FF730A">
        <w:t xml:space="preserve"> </w:t>
      </w:r>
      <w:proofErr w:type="spellStart"/>
      <w:r w:rsidRPr="00FF730A">
        <w:t>Luhanské</w:t>
      </w:r>
      <w:proofErr w:type="spellEnd"/>
      <w:r w:rsidR="00B948AD">
        <w:t>,</w:t>
      </w:r>
      <w:r w:rsidRPr="00FF730A">
        <w:t xml:space="preserve"> </w:t>
      </w:r>
      <w:r w:rsidR="00B948AD" w:rsidRPr="00B948AD">
        <w:t xml:space="preserve">Záporožské a Chersonské </w:t>
      </w:r>
      <w:r w:rsidRPr="00FF730A">
        <w:t>oblasti, a že vytrvale, neskrývaně a hrubě porušuje zásady Charty OSN a mezinárodní humanitární právo stanovené Ženevskými úmluvami z roku 1949;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B.</w:t>
      </w:r>
      <w:r w:rsidRPr="00FF730A">
        <w:tab/>
        <w:t>vzhledem k tomu, že ruské jednotky systematicky a bezohledně útočí na obytné oblasti a civilní infrastrukturu, čímž zabíjí tisíce ukrajinských civilistů a ničí veřejný i soukromý majetek; vzhledem k tomu, že ruské jednotky jsou odpovědné za násilné deportace a případy zmizení, a to i dětí, za nezákonné věznění, mučení, popravy civilistů, vojáků a válečných zajatců a za teroristické činy, včetně používání sexuálního násilí a masového znásilňování jako válečné zbraně, a dál mění etnické složení okupovaných území Ukrajiny;</w:t>
      </w:r>
    </w:p>
    <w:p w:rsidR="00D930F0" w:rsidRPr="00FF730A" w:rsidRDefault="00D930F0" w:rsidP="00D930F0">
      <w:pPr>
        <w:pStyle w:val="NormalHanging12a"/>
        <w:rPr>
          <w:i/>
          <w:iCs/>
          <w:u w:color="000000"/>
        </w:rPr>
      </w:pPr>
      <w:r w:rsidRPr="00FF730A">
        <w:t>C.</w:t>
      </w:r>
      <w:r w:rsidRPr="00FF730A">
        <w:tab/>
        <w:t xml:space="preserve">vzhledem k tomu, že Rusko zintenzivňuje své letecké útoky na Ukrajinu odpalováním značného počtu raketových střel a vypouštěním </w:t>
      </w:r>
      <w:proofErr w:type="spellStart"/>
      <w:r w:rsidRPr="00FF730A">
        <w:t>dronů</w:t>
      </w:r>
      <w:proofErr w:type="spellEnd"/>
      <w:r w:rsidRPr="00FF730A">
        <w:t xml:space="preserve">, jejichž cílem je zasáhnout v celé zemi infrastrukturu pro výrobu a přenos elektřiny, což narušuje dodávky energie, takže společnost </w:t>
      </w:r>
      <w:proofErr w:type="spellStart"/>
      <w:r w:rsidRPr="00FF730A">
        <w:t>Ukrenergo</w:t>
      </w:r>
      <w:proofErr w:type="spellEnd"/>
      <w:r w:rsidRPr="00FF730A">
        <w:t>, hlavní ukrajinský dodavatel elektřiny, musela přistoupit k zavedení celostátních přídělových opatření, aby stabilizovala energetický systém;</w:t>
      </w:r>
    </w:p>
    <w:p w:rsidR="00D930F0" w:rsidRPr="00FF730A" w:rsidRDefault="00D930F0" w:rsidP="00D930F0">
      <w:pPr>
        <w:pStyle w:val="NormalHanging12a"/>
        <w:rPr>
          <w:i/>
          <w:iCs/>
          <w:u w:color="000000"/>
        </w:rPr>
      </w:pPr>
      <w:r w:rsidRPr="00FF730A">
        <w:t>D.</w:t>
      </w:r>
      <w:r w:rsidRPr="00FF730A">
        <w:tab/>
        <w:t>vzhledem k tomu, že EU a její členské státy stojí solidárně za Ukrajinou a zavázaly se poskytovat významnou humanitární, finanční a vojenskou pomoc na podporu ukrajinské obrany až do vítězství a obnovy této země; vzhledem k tomu, že úroveň vojenské pomoci je však i nadále nedostačující, a to jak pokud jde o kvalitu, tak i o kvantitu, a že faktické dodávky zbraní a munice na Ukrajinu jsou oproti stanovenému datu dodání opožděné; vzhledem k tomu, že značný počet systémů, které měla Ukrajina obdržet na základě rozhodnutí přijatého na summitu NATO, dosud nebyl dodán;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E.</w:t>
      </w:r>
      <w:r w:rsidRPr="00FF730A">
        <w:tab/>
        <w:t>vzhledem k tomu, že řada třetích zemí, zejména Írán, Severní Korea a Bělorusko, poskytuje Rusku značné dodávky zbraní a munice a Bělorusko umožňuje Rusku využívat jeho území k útoku na Ukrajinu;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F.</w:t>
      </w:r>
      <w:r w:rsidRPr="00FF730A">
        <w:tab/>
        <w:t>vzhledem k tomu, že Smlouva o komplexním strategickém partnerství mezi Ruskem a Severní Koreou, podepsaná dne 18. června 2024, stanoví v případě ozbrojené agrese závazek vzájemné vojenské pomoci, včetně jaderné a konvenční podpory, a tím utužuje vojenské vazby mezi oběma zeměmi; vzhledem k tomu, že tímto vývojem se propojují významné bezpečnostní výzvy v Asii i Evropě, což dále komplikuje globální stabilitu;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lastRenderedPageBreak/>
        <w:t>G.</w:t>
      </w:r>
      <w:r w:rsidRPr="00FF730A">
        <w:tab/>
        <w:t>vzhledem k tomu, že nasazením severokorejských jednotek po boku ruských sil Severní Korea a Rusko přímo vystupňovaly konflikt na Ukrajině, čímž dochází k nebezpečnému rozšíření války se závažnými důsledky pro regionální a celosvětovou bezpečnost; vzhledem k tomu, že transfery zbraní ze Severní Koreje do Ruska, včetně dodávek munice a vojenského vybavení, představují jasné porušení sankcí Rady bezpečnosti OSN, jejichž cílem je zabránit šíření zbraní ze Severní Koreje;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H.</w:t>
      </w:r>
      <w:r w:rsidRPr="00FF730A">
        <w:tab/>
        <w:t xml:space="preserve">vzhledem k tomu, že ukrajinský prezident </w:t>
      </w:r>
      <w:proofErr w:type="spellStart"/>
      <w:r w:rsidRPr="00FF730A">
        <w:t>Volodymyr</w:t>
      </w:r>
      <w:proofErr w:type="spellEnd"/>
      <w:r w:rsidRPr="00FF730A">
        <w:t xml:space="preserve"> </w:t>
      </w:r>
      <w:proofErr w:type="spellStart"/>
      <w:r w:rsidRPr="00FF730A">
        <w:t>Zelenskyj</w:t>
      </w:r>
      <w:proofErr w:type="spellEnd"/>
      <w:r w:rsidRPr="00FF730A">
        <w:t xml:space="preserve"> oznámil, že v blízkosti ukrajinských hranic již bylo nasazeno 11 000 severokorejských vojáků, přičemž velikost tohoto kontingentu se může ještě zvýšit; vzhledem k tomu, že Severní Korea dostává z Ruska za dodávky munice a jednotek tolik potřebné potraviny, ropu a peníze, možná i pomoc s vývojem jaderných zbraní a know-how pro raketové technologie;</w:t>
      </w:r>
    </w:p>
    <w:p w:rsidR="00D930F0" w:rsidRPr="00FF730A" w:rsidRDefault="00D930F0" w:rsidP="00D930F0">
      <w:pPr>
        <w:pStyle w:val="NormalHanging12a"/>
        <w:rPr>
          <w:i/>
          <w:iCs/>
          <w:u w:color="000000"/>
        </w:rPr>
      </w:pPr>
      <w:r w:rsidRPr="00FF730A">
        <w:t>I.</w:t>
      </w:r>
      <w:r w:rsidRPr="00FF730A">
        <w:tab/>
        <w:t>vzhledem k tomu, že Severní Korea stupňuje své hrozby, ustupuje od své politiky sjednocení a pokračuje v provokacích v regionu, zejména prostřednictvím raketových testů a demonstrativních vojenských akcí, čímž zvyšuje riziko vojenského konfliktu a podkopává úsilí o mírové řešení korejského konfliktu;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J.</w:t>
      </w:r>
      <w:r w:rsidRPr="00FF730A">
        <w:tab/>
        <w:t xml:space="preserve">vzhledem k tomu, že ruské ozbrojené síly údajně rekrutovaly stovky žoldnéřů z řad jemenských </w:t>
      </w:r>
      <w:proofErr w:type="spellStart"/>
      <w:r w:rsidRPr="00FF730A">
        <w:t>Hútíů</w:t>
      </w:r>
      <w:proofErr w:type="spellEnd"/>
      <w:r w:rsidRPr="00FF730A">
        <w:t xml:space="preserve">, aby bojovaly v konfliktu na Ukrajině, k čemuž jim posloužila obskurní operace obchodování s lidmi, jež ukazuje na stále silnější vazby mezi Moskvou a povstaleckou skupinou </w:t>
      </w:r>
      <w:proofErr w:type="spellStart"/>
      <w:r w:rsidRPr="00FF730A">
        <w:t>Hútíů</w:t>
      </w:r>
      <w:proofErr w:type="spellEnd"/>
      <w:r w:rsidRPr="00FF730A">
        <w:t>;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K.</w:t>
      </w:r>
      <w:r w:rsidRPr="00FF730A">
        <w:tab/>
        <w:t>vzhledem k tomu, že Írán předal Rusku dodávky balistických raket krátkého doletu Fath-360; vzhledem k tomu, že EU, Francie, Německo a Spojené království na to reagovaly uvalením nových sankcí na Írán;</w:t>
      </w:r>
    </w:p>
    <w:p w:rsidR="00D930F0" w:rsidRPr="00FF730A" w:rsidRDefault="00D930F0" w:rsidP="00D930F0">
      <w:pPr>
        <w:pStyle w:val="NormalHanging12a"/>
        <w:rPr>
          <w:i/>
          <w:iCs/>
          <w:u w:color="000000"/>
        </w:rPr>
      </w:pPr>
      <w:r w:rsidRPr="00FF730A">
        <w:t>L.</w:t>
      </w:r>
      <w:r w:rsidRPr="00FF730A">
        <w:tab/>
        <w:t>vzhledem k tomu, že Čína je dnes největším dodavatelem zboží dvojího užití a vojenského zboží, které udržuje ruskou vojenskou základnu a útočnou válku proti Ukrajině; vzhledem k tomu, že EU má přesvědčivé důkazy o tom, že v oblasti Sin-</w:t>
      </w:r>
      <w:proofErr w:type="spellStart"/>
      <w:r w:rsidRPr="00FF730A">
        <w:t>ťiang</w:t>
      </w:r>
      <w:proofErr w:type="spellEnd"/>
      <w:r w:rsidRPr="00FF730A">
        <w:t xml:space="preserve"> na západě Číny jsou pro ruskou armádu vyráběny ozbrojené bezpilotní letouny;</w:t>
      </w:r>
    </w:p>
    <w:p w:rsidR="00D930F0" w:rsidRPr="00FF730A" w:rsidRDefault="00D930F0" w:rsidP="00D930F0">
      <w:pPr>
        <w:pStyle w:val="NormalHanging12a"/>
        <w:rPr>
          <w:i/>
          <w:iCs/>
          <w:u w:color="000000"/>
        </w:rPr>
      </w:pPr>
      <w:r w:rsidRPr="00FF730A">
        <w:t>M.</w:t>
      </w:r>
      <w:r w:rsidRPr="00FF730A">
        <w:tab/>
        <w:t>vzhledem k tomu, že nově zvolené předsedkyně Evropského parlamentu a Komise se okamžitě zavázaly k tomu, že budou Ukrajinu i nadále neochvějně podporovat; vzhledem k tomu, že se očekává, že tak učiní i nově zvolený prezident Spojených států; vzhledem k tomu, že pokud by se Ukrajině nepodařilo dosáhnout vítězství, bylo by to obecně vnímáno jako strategická porážka nejen pro Evropu, ale i pro Spojené státy, což by mělo dalekosáhlé důsledky pro jejich bezpečnost;</w:t>
      </w:r>
    </w:p>
    <w:p w:rsidR="00D930F0" w:rsidRPr="00FF730A" w:rsidRDefault="00D930F0" w:rsidP="00D930F0">
      <w:pPr>
        <w:pStyle w:val="NormalHanging12a"/>
        <w:rPr>
          <w:i/>
          <w:iCs/>
          <w:u w:color="000000"/>
        </w:rPr>
      </w:pPr>
      <w:r w:rsidRPr="00FF730A">
        <w:t>N.</w:t>
      </w:r>
      <w:r w:rsidRPr="00FF730A">
        <w:tab/>
        <w:t xml:space="preserve">vzhledem k tomu, že prezident USA </w:t>
      </w:r>
      <w:proofErr w:type="spellStart"/>
      <w:r w:rsidRPr="00FF730A">
        <w:t>Joe</w:t>
      </w:r>
      <w:proofErr w:type="spellEnd"/>
      <w:r w:rsidRPr="00FF730A">
        <w:t xml:space="preserve"> </w:t>
      </w:r>
      <w:proofErr w:type="spellStart"/>
      <w:r w:rsidRPr="00FF730A">
        <w:t>Biden</w:t>
      </w:r>
      <w:proofErr w:type="spellEnd"/>
      <w:r w:rsidRPr="00FF730A">
        <w:t xml:space="preserve"> Ukrajině povolil používat v ruské Kurské oblasti americké armádní taktické raketové systémy (ATACMS); vzhledem k tomu, že Francie a Spojené království poskytly Ukrajině řízené střely s plochou dráhou letu </w:t>
      </w:r>
      <w:proofErr w:type="spellStart"/>
      <w:r w:rsidRPr="00FF730A">
        <w:t>Storm</w:t>
      </w:r>
      <w:proofErr w:type="spellEnd"/>
      <w:r w:rsidRPr="00FF730A">
        <w:t xml:space="preserve"> </w:t>
      </w:r>
      <w:proofErr w:type="spellStart"/>
      <w:r w:rsidRPr="00FF730A">
        <w:t>Shadow</w:t>
      </w:r>
      <w:proofErr w:type="spellEnd"/>
      <w:r w:rsidRPr="00FF730A">
        <w:t>/SCALP, přičemž obě země povolily jejich použití proti ruským cílům; vzhledem k tomu, že Německo nadále trvá na tom, že Ukrajině nedodá rakety dlouhého doletu Taurus;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O.</w:t>
      </w:r>
      <w:r w:rsidRPr="00FF730A">
        <w:tab/>
        <w:t>vzhledem k tomu, že podle mezinárodního práva zahrnuje právo Ukrajiny na sebeobranu přiměřené vojenské akce zasahující i mimo její vlastní území; vzhledem k tomu, že po nedávném zrušení omezení ze strany dárcovských zemí Ukrajina darované zbraňové systémy dlouhého doletu údajně použila proti vojenským cílům na ruském území;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lastRenderedPageBreak/>
        <w:t>P.</w:t>
      </w:r>
      <w:r w:rsidRPr="00FF730A">
        <w:tab/>
        <w:t xml:space="preserve">vzhledem k tomu, že Rusko dne 21. listopadu 2024 zaútočilo na ukrajinské </w:t>
      </w:r>
      <w:proofErr w:type="spellStart"/>
      <w:r w:rsidRPr="00FF730A">
        <w:t>Dnipro</w:t>
      </w:r>
      <w:proofErr w:type="spellEnd"/>
      <w:r w:rsidRPr="00FF730A">
        <w:t xml:space="preserve"> balistickou raketou středního doletu;</w:t>
      </w:r>
    </w:p>
    <w:p w:rsidR="00D930F0" w:rsidRPr="00FF730A" w:rsidRDefault="00D930F0" w:rsidP="00D930F0">
      <w:pPr>
        <w:pStyle w:val="NormalHanging12a"/>
        <w:rPr>
          <w:i/>
          <w:iCs/>
          <w:u w:color="000000"/>
        </w:rPr>
      </w:pPr>
      <w:r w:rsidRPr="00FF730A">
        <w:t>Q.</w:t>
      </w:r>
      <w:r w:rsidRPr="00FF730A">
        <w:tab/>
        <w:t>vzhledem k tomu, že od února 2022 přijala EU 14 balíčků sankcí, jejichž hlavním cílem je co nejvíce omezit schopnost Kremlu financovat válku, kterou rozpoutal; vzhledem k tomu, že tyto sankce jsou stanoveny na dobu šesti měsíců; vzhledem k tomu, že návrh na prodloužení platnosti sankcí na tři roky nebyl přijat; vzhledem k tomu, že návrh zablokovalo</w:t>
      </w:r>
      <w:r w:rsidR="00B948AD">
        <w:t xml:space="preserve"> </w:t>
      </w:r>
      <w:r w:rsidRPr="00FF730A">
        <w:t>veto</w:t>
      </w:r>
      <w:r w:rsidR="00B948AD">
        <w:t xml:space="preserve"> maďarské vlády</w:t>
      </w:r>
      <w:r w:rsidRPr="00FF730A">
        <w:t>, což omezuje bezpečnou a dlouhodobou stabilitu a podporu této úvěrové struktury;</w:t>
      </w:r>
    </w:p>
    <w:p w:rsidR="00D930F0" w:rsidRPr="00FF730A" w:rsidRDefault="00D930F0" w:rsidP="00D930F0">
      <w:pPr>
        <w:pStyle w:val="NormalHanging12a"/>
        <w:rPr>
          <w:i/>
          <w:iCs/>
          <w:u w:color="000000"/>
        </w:rPr>
      </w:pPr>
      <w:r w:rsidRPr="00FF730A">
        <w:t>R.</w:t>
      </w:r>
      <w:r w:rsidRPr="00FF730A">
        <w:tab/>
        <w:t>vzhledem k tomu, že celková vojenská podpora EU Ukrajině poskytnutá prostřednictvím Evropského mírového nástroje (EPF) a přímo členskými státy činí přibližně 43,5 miliardy EUR; vzhledem k tomu, že v srpnu 2024 uvolnila EU prostřednictvím nástroje EPF za účelem další vojenské pomoci Ukrajině pouze první tranši –  1,4 miliardy EUR – z neočekávaných zisků ze zmrazených aktiv ruské centrální banky;</w:t>
      </w:r>
    </w:p>
    <w:p w:rsidR="00D930F0" w:rsidRPr="00FF730A" w:rsidRDefault="00D930F0" w:rsidP="00D930F0">
      <w:pPr>
        <w:pStyle w:val="NormalHanging12a"/>
        <w:rPr>
          <w:i/>
          <w:iCs/>
          <w:u w:color="000000"/>
        </w:rPr>
      </w:pPr>
      <w:r w:rsidRPr="00FF730A">
        <w:t>S.</w:t>
      </w:r>
      <w:r w:rsidRPr="00FF730A">
        <w:tab/>
        <w:t xml:space="preserve">vzhledem k tomu, že EU spolu se zeměmi skupiny G7 přijala mechanismus úvěrové spolupráce pro Ukrajinu, který využívá neočekávané zisky ze zmrazených ruských aktiv ke splácení úvěrů, jež EU poskytuje Ukrajině; vzhledem k tomu, že k finanční podpoře Ukrajiny jsou dosud využívány pouze neočekávané zisky ze zmrazených aktiv, nikoli přímo zmrazená aktiva; vzhledem k tomu, že EU poskytne v rámci mechanismu úvěrové spolupráce pro Ukrajinu novou </w:t>
      </w:r>
      <w:proofErr w:type="spellStart"/>
      <w:r w:rsidRPr="00FF730A">
        <w:t>makrofinanční</w:t>
      </w:r>
      <w:proofErr w:type="spellEnd"/>
      <w:r w:rsidRPr="00FF730A">
        <w:t xml:space="preserve"> pomoc ve výši až 35 miliard EUR;</w:t>
      </w:r>
    </w:p>
    <w:p w:rsidR="00D930F0" w:rsidRPr="00FF730A" w:rsidRDefault="00D930F0" w:rsidP="00D930F0">
      <w:pPr>
        <w:pStyle w:val="NormalHanging12a"/>
        <w:rPr>
          <w:i/>
          <w:iCs/>
          <w:u w:color="000000"/>
        </w:rPr>
      </w:pPr>
      <w:r w:rsidRPr="00FF730A">
        <w:t>T.</w:t>
      </w:r>
      <w:r w:rsidRPr="00FF730A">
        <w:tab/>
        <w:t xml:space="preserve">vzhledem k tomu, že </w:t>
      </w:r>
      <w:r w:rsidR="00B948AD">
        <w:t>m</w:t>
      </w:r>
      <w:r w:rsidRPr="00FF730A">
        <w:t>aďars</w:t>
      </w:r>
      <w:r w:rsidR="00B948AD">
        <w:t>ká vláda</w:t>
      </w:r>
      <w:r w:rsidRPr="00FF730A">
        <w:t xml:space="preserve"> blokuje jak nově vytvořený Fond pomoci Ukrajině s prostředky ve výši 5 miliard EUR, který byl zřízen v březnu 2024 v rámci nástroje EPF, tak i osmou tranši prostředků z EPF, kterými mají být proplaceny náklady členským státům, jež Ukrajině již téměř dva roky poskytují vojenskou pomoc; vzhledem k tomu, že maďarský předseda vlády a ministr zahraničních věcí cestovali do Moskvy, aby tam jednali s agresorským státem;</w:t>
      </w:r>
    </w:p>
    <w:p w:rsidR="00D930F0" w:rsidRPr="00FF730A" w:rsidRDefault="00D930F0" w:rsidP="00D930F0">
      <w:pPr>
        <w:pStyle w:val="NormalHanging12a"/>
        <w:rPr>
          <w:u w:color="000000"/>
        </w:rPr>
      </w:pPr>
      <w:r w:rsidRPr="00FF730A">
        <w:t>U.</w:t>
      </w:r>
      <w:r w:rsidRPr="00FF730A">
        <w:tab/>
        <w:t xml:space="preserve">vzhledem k tomu, že prezident </w:t>
      </w:r>
      <w:proofErr w:type="spellStart"/>
      <w:r w:rsidRPr="00FF730A">
        <w:t>Volodymyr</w:t>
      </w:r>
      <w:proofErr w:type="spellEnd"/>
      <w:r w:rsidRPr="00FF730A">
        <w:t xml:space="preserve"> </w:t>
      </w:r>
      <w:proofErr w:type="spellStart"/>
      <w:r w:rsidRPr="00FF730A">
        <w:t>Zelenskyj</w:t>
      </w:r>
      <w:proofErr w:type="spellEnd"/>
      <w:r w:rsidRPr="00FF730A">
        <w:t xml:space="preserve"> ve svém projevu před Nejvyšší radou Ukrajiny dne 19. listopadu 2024 představil plán vnitřní odolnosti Ukrajiny, který zahrnuje deset klíčových bodů: jednotu, frontu, vyzbrojení, peníze, energii, bezpečnost, komunity, lidský kapitál, kulturní svrchovanost a politiku hrdinů; vzhledem k tomu, že v září 2022 představil prezident </w:t>
      </w:r>
      <w:proofErr w:type="spellStart"/>
      <w:r w:rsidRPr="00FF730A">
        <w:t>Zelenskyj</w:t>
      </w:r>
      <w:proofErr w:type="spellEnd"/>
      <w:r w:rsidRPr="00FF730A">
        <w:t xml:space="preserve"> ukrajinský mírový program, v němž uvedl deset požadavků pro zajištění spravedlivého míru na Ukrajině a obnovení řádu založeného na pravidlech;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1.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>opět odsuzuje ruskou útočnou válku proti Ukrajině, která trvá více než 1000 dnů, nepočítaje agresi, která začala v roce 2014, i zapojení a podporu třetích zemí v této válce; požaduje, aby Rusko okamžitě ukončilo veškerou vojenskou činnost na Ukrajině, bezpodmínečně stáhlo všechny jednotky a vojenské vybavení z celého mezinárodně uznaného území Ukrajiny, propustilo ukrajinské válečné zajatce a nezákonně zadržované ukrajinské civilisty, navrátilo unesené ukrajinské děti a nahradilo Ukrajině škody, které způsobilo jejímu lidu, půdě, přírodě a infrastruktuře;</w:t>
      </w:r>
    </w:p>
    <w:p w:rsidR="00D930F0" w:rsidRPr="00FF730A" w:rsidRDefault="00D930F0" w:rsidP="00D930F0">
      <w:pPr>
        <w:pStyle w:val="NormalHanging12a"/>
        <w:rPr>
          <w:szCs w:val="24"/>
        </w:rPr>
      </w:pPr>
      <w:r w:rsidRPr="00FF730A">
        <w:rPr>
          <w:u w:color="000000"/>
          <w:bdr w:val="nil"/>
        </w:rPr>
        <w:t>2.</w:t>
      </w:r>
      <w:r w:rsidRPr="00FF730A">
        <w:rPr>
          <w:u w:color="000000"/>
          <w:bdr w:val="nil"/>
        </w:rPr>
        <w:tab/>
      </w:r>
      <w:r w:rsidRPr="00FF730A">
        <w:rPr>
          <w:rStyle w:val="Aucun"/>
          <w:color w:val="000000"/>
        </w:rPr>
        <w:t xml:space="preserve">dále odsuzuje pokračující eskalaci útočné války ze strany Ruska, zejména jeho bombové útoky na civilisty a kritickou infrastrukturu, využívání severokorejských jednotek pro boj proti ukrajinské armádě a testování nových balistických raket na </w:t>
      </w:r>
      <w:r w:rsidRPr="00FF730A">
        <w:rPr>
          <w:rStyle w:val="Aucun"/>
          <w:color w:val="000000"/>
        </w:rPr>
        <w:lastRenderedPageBreak/>
        <w:t>Ukrajině; domnívá se, že tyto nedávné eskalační kroky představují novou fázi války a nové riziko pro bezpečnost Evropy jako celku; vyzývá EU, její členské státy a další partnery Ukrajiny, aby na to odpovídajícím způsobem reagovali;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3.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 xml:space="preserve">připomíná, že žádné jaderné hrozby ze strany Ruska neodradí EU od toho, aby Ukrajině nadále pomáhala se bránit; </w:t>
      </w:r>
      <w:r w:rsidRPr="00FF730A">
        <w:t>naléhavě vyzývá všechny státy, aby odmítly normalizaci jaderného zastrašování;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4.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t>vyjadřuje absolutní solidaritu s ukrajinským lidem; znovu opakuje, že EU je pevně odhodlána podporovat svrchovanost, nezávislost a územní celistvost Ukrajiny v rámci jejích mezinárodně uznaných hranic, a zdůrazňuje, že je třeba posílit a urychlit solidaritu EU při poskytování politické, vojenské, humanitární, hospodářské a finanční podpory Ukrajině až do jejího vítězství s cílem ukončit ruskou útočnou válku a umožnit Ukrajině osvobození všech jejích obyvatel; připomíná, že Ukrajina jako oběť agrese má v souladu s článkem 51 Charty OSN legitimní právo na sebeobranu;</w:t>
      </w:r>
      <w:r w:rsidRPr="00FF730A">
        <w:rPr>
          <w:rStyle w:val="Aucun"/>
          <w:color w:val="000000"/>
        </w:rPr>
        <w:t xml:space="preserve"> znovu potvrzuje odhodlání EU k dosažení spravedlivého a trvalého míru na Ukrajině na základě její svrchovanosti a územní celistvosti a podporuje ukrajinský mírový program jako rámec pro mezinárodní zapojení;</w:t>
      </w:r>
    </w:p>
    <w:p w:rsidR="00D930F0" w:rsidRPr="00FF730A" w:rsidRDefault="00D930F0" w:rsidP="00D930F0">
      <w:pPr>
        <w:pStyle w:val="NormalHanging12a"/>
      </w:pPr>
      <w:r w:rsidRPr="00FF730A">
        <w:t>5.</w:t>
      </w:r>
      <w:r w:rsidRPr="00FF730A">
        <w:tab/>
      </w:r>
      <w:r w:rsidRPr="00FF730A">
        <w:rPr>
          <w:rStyle w:val="Aucun"/>
          <w:color w:val="000000"/>
        </w:rPr>
        <w:t xml:space="preserve">vyzývá EU a její členské státy, aby aktivně usilovaly o zachování stávající a získání další co nejširší mezinárodní podpory pro Ukrajinu a o nalezení mírového řešení války, které se musí zakládat na plném respektování nezávislosti, svrchovanosti a územní celistvosti Ukrajiny, na zásadách mezinárodního práva, na odpovědnosti za válečné zločiny a zločin agrese spáchané Ruskem a na ruských reparacích a dalších platbách za obrovské hmotné i nehmotné škody napáchané na Ukrajině; trvá na tom, že žádná jednání o Ukrajině nesmí probíhat bez její účasti; vyzývá EU a členské státy, aby se zapojily do provádění ukrajinského mírového programu a vytvořily nezbytné podmínky pro uspořádání druhého summitu o míru na Ukrajině, jehož se budou účastnit i země globálního Jihu; je přesvědčen, že EU a její členské státy se musí podílet na vytvoření budoucích robustních bezpečnostních záruk pro Ukrajinu založených na ukrajinském mírovém programu a plánu „Vítězství“ s jasnou strategií, konkrétními cíli a podrobným harmonogramem; </w:t>
      </w:r>
      <w:r w:rsidRPr="00FF730A">
        <w:t xml:space="preserve">vyjadřuje politování nad nedávným telefonátem německého kancléře s Vladimírem </w:t>
      </w:r>
      <w:proofErr w:type="spellStart"/>
      <w:r w:rsidRPr="00FF730A">
        <w:t>Putinem</w:t>
      </w:r>
      <w:proofErr w:type="spellEnd"/>
      <w:r w:rsidRPr="00FF730A">
        <w:t>;</w:t>
      </w:r>
    </w:p>
    <w:p w:rsidR="00D930F0" w:rsidRPr="00FF730A" w:rsidRDefault="00D930F0" w:rsidP="00D930F0">
      <w:pPr>
        <w:pStyle w:val="NormalHanging12a"/>
        <w:rPr>
          <w:szCs w:val="24"/>
        </w:rPr>
      </w:pPr>
      <w:r w:rsidRPr="00FF730A">
        <w:rPr>
          <w:u w:color="000000"/>
          <w:bdr w:val="nil"/>
        </w:rPr>
        <w:t>6.</w:t>
      </w:r>
      <w:r w:rsidRPr="00FF730A">
        <w:rPr>
          <w:u w:color="000000"/>
          <w:bdr w:val="nil"/>
        </w:rPr>
        <w:tab/>
      </w:r>
      <w:r w:rsidRPr="00FF730A">
        <w:rPr>
          <w:rStyle w:val="Aucun"/>
          <w:color w:val="000000"/>
        </w:rPr>
        <w:t>odsuzuje Írán, Bělorusko a Severní Koreu za jejich vojenskou podporu Ruska, a zejména veškerou vojenskou pomoc Rusku ze strany Severní Koreje, která konflikt dále zhoršuje; opakuje, že ruská útočná válka proti Ukrajině i účast Severní Koreje na této válce a její jaderný a raketový program představují vážnou hrozbu pro mezinárodní řád založený na pravidlech; odsuzuje podpis a nedávnou ratifikaci Smlouvy o komplexním strategickém partnerství mezi Ruskem a Severní Koreou, tedy režimem, který podléhá nejkomplexnějšímu systému sankcí OSN; naléhavě vyzývá Severní Koreu, aby své jednotky stáhla a vojenskou spolupráci s Ruskem ukončila; vyzývá Rusko, aby upustilo od veškeré vojenské a technologické spolupráce se Severní Koreou a dodržovalo své závazky vyplývající ze Smlouvy o nešíření jaderných zbraní a z řady rezolucí Rady bezpečnosti OSN; varuje před závažnými důsledky tohoto vojenského partnerství, jež inspiruje další autokratické režimy k aktivní účasti na vojenských konfliktech;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7.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 xml:space="preserve">co nejdůrazněji odsuzuje dodávky zboží dvojího užití a vojenského materiálu do Ruska ze strany Číny; připomíná Číně, že jako stálý člen Rady bezpečnosti OSN má povinnost hájit mezinárodní řád založený na pravidlech, a vyzývá proto Peking, aby veškerou podporu Ruska a jeho útočné války proti Ukrajině prostřednictvím vojenského </w:t>
      </w:r>
      <w:r w:rsidRPr="00FF730A">
        <w:rPr>
          <w:rStyle w:val="Aucun"/>
          <w:color w:val="000000"/>
        </w:rPr>
        <w:lastRenderedPageBreak/>
        <w:t>materiálu a zboží dvojího užití ukončil; zdůrazňuje, že odmítnutí změnit v této věci kurz může vážně ovlivnit dvoustranné vztahy mezi EU a Čínou; poukazuje na významný vliv Číny na Severní Koreu a Rusko a naléhavě Čínu vyzývá, aby pomohla snížit napětí a zabránit další eskalaci nepřátelských akcí; s hlubokým znepokojením sleduje dopad evropské závislosti na Číně na důvěru ve schopnost členských států zajistit svou národní bezpečnost a chránit EU jako celek;</w:t>
      </w:r>
    </w:p>
    <w:p w:rsidR="00D930F0" w:rsidRPr="00FF730A" w:rsidRDefault="00D930F0" w:rsidP="00D930F0">
      <w:pPr>
        <w:pStyle w:val="NormalHanging12a"/>
        <w:rPr>
          <w:szCs w:val="24"/>
        </w:rPr>
      </w:pPr>
      <w:r w:rsidRPr="00FF730A">
        <w:rPr>
          <w:u w:color="000000"/>
          <w:bdr w:val="nil"/>
        </w:rPr>
        <w:t>8.</w:t>
      </w:r>
      <w:r w:rsidRPr="00FF730A">
        <w:rPr>
          <w:u w:color="000000"/>
          <w:bdr w:val="nil"/>
        </w:rPr>
        <w:tab/>
      </w:r>
      <w:r w:rsidRPr="00FF730A">
        <w:rPr>
          <w:rStyle w:val="Aucun"/>
          <w:color w:val="000000"/>
        </w:rPr>
        <w:t>naléhavě vyzývá mezinárodní společenství, aby urychleně přijalo rozhodná opatření k řešení této alarmující eskalace; vyzývá k prohloubení mezinárodní spolupráce s cílem zabránit dodávkám zbraní ze Severní Koreje do Ruska, mj. prostřednictvím přísnějších monitorovacích a donucovacích mechanismů v rámci OSN a mnohostranných aliancí; naléhavě vyzývá EU, aby přijala rozhodná opatření k uvalení sankcí na jednotlivce a subjekty v Severní Koreji, kteří jsou zapojeni do transferů zbraní a vojenských jednotek, a na zprostředkovatele těchto transakcí; vítá úsilí mezinárodního společenství v boji proti nezákonnému obchodu se zbraněmi v Severní Koreji a zdůrazňuje, že je třeba vyvíjet na Pchjongjang trvalý tlak, aby ukončil své destabilizující akce; vyzývá všechny členské státy EU a OSN, aby učinily vše, co je v jejich silách, s cílem zajistit provádění všech rezolucí Rady bezpečnosti OSN týkajících se Severní Koreje a aby proaktivně blokovaly veškeré cesty, jimiž by Severní Korea mohla získávat finanční prostředky, materiál nebo znalosti pro své nelegální zbrojní programy;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u w:color="000000"/>
          <w:bdr w:val="nil"/>
        </w:rPr>
        <w:t>9.</w:t>
      </w:r>
      <w:r w:rsidRPr="00FF730A">
        <w:rPr>
          <w:u w:color="000000"/>
          <w:bdr w:val="nil"/>
        </w:rPr>
        <w:tab/>
      </w:r>
      <w:r w:rsidRPr="00FF730A">
        <w:rPr>
          <w:rStyle w:val="Aucun"/>
          <w:color w:val="000000"/>
        </w:rPr>
        <w:t>apeluje na členské státy, aby s ohledem na vojenskou podporu ruské útočné války proti Ukrajině ze strany Severní Koreje, Běloruska a Íránu dále rozšířily a zpřísnily režim sankcí vůči těmto zemím a aby na sankční seznamy EU doplnily všechny hlavní čínské subjekty a osoby, které přímo podporují ruskou útočnou válku proti Ukrajině a ruský obranný a bezpečnostní sektor;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10.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>je hluboce znepokojen možností předávání technologií souvisejících s jadernými nebo balistickými raketami Severní Koreji, což by oslabilo mezinárodní úsilí o nešíření jaderných zbraní a vážně ohrozilo mír a stabilitu na Korejském poloostrově i ve světě; vyzývá EU a její členské státy, aby ve spolupráci s partnery ze skupiny G7 a G20 vytvořily a využívaly obdobný mechanismus, jako je skupina odborníků OSN, s cílem zajistit účinné monitorování a prosazování sankcí vůči Severní Koreji;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11.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 xml:space="preserve">je hluboce znepokojen pokračujícím závažným porušováním lidských práv v Severní Koreji, kde represivní politika režimu a systematické přehlížení základních potřeb způsobují obyvatelům této země rozsáhlé utrpení; odsuzuje vynakládání prostředků na vojenskou činnost a vnější konflikty, mimo jiné na podporu ruské útočné války, namísto toho, aby Severní Korea řešila naléhavé humanitární potřeby svého lidu; vyzývá EU a mezinárodní partnery, aby se více zasazovali o to, aby byl severokorejský režim pohnán k odpovědnosti za porušování lidských práv; naléhavě vyzývá k větší podpoře organizací občanské společnosti a obránců lidských práv, kteří se snaží dokumentovat případy zneužívání a poskytovat pomoc severokorejským občanům; naléhavě vyzývá čínskou vládu, aby ukončila praxi navracení severokorejských uprchlíků a zajistila jim přístup k mezinárodní ochraně; vyzývá Severní Koreu, aby umožnila lidskoprávním orgánům OSN přístup do země, aby prověřily stav lidských práv, násilná zmizení a podmínky zadržovaných osob a navrácených uprchlíků, mezi něž patří Kim </w:t>
      </w:r>
      <w:proofErr w:type="spellStart"/>
      <w:r w:rsidRPr="00FF730A">
        <w:rPr>
          <w:rStyle w:val="Aucun"/>
          <w:color w:val="000000"/>
        </w:rPr>
        <w:t>Čchol</w:t>
      </w:r>
      <w:proofErr w:type="spellEnd"/>
      <w:r w:rsidRPr="00FF730A">
        <w:rPr>
          <w:rStyle w:val="Aucun"/>
          <w:color w:val="000000"/>
        </w:rPr>
        <w:t xml:space="preserve">-ok a jihokorejští misionáři Kim </w:t>
      </w:r>
      <w:proofErr w:type="spellStart"/>
      <w:r w:rsidRPr="00FF730A">
        <w:rPr>
          <w:rStyle w:val="Aucun"/>
          <w:color w:val="000000"/>
        </w:rPr>
        <w:t>Čong-uk</w:t>
      </w:r>
      <w:proofErr w:type="spellEnd"/>
      <w:r w:rsidRPr="00FF730A">
        <w:rPr>
          <w:rStyle w:val="Aucun"/>
          <w:color w:val="000000"/>
        </w:rPr>
        <w:t>, Kim Kuk-</w:t>
      </w:r>
      <w:proofErr w:type="spellStart"/>
      <w:r w:rsidRPr="00FF730A">
        <w:rPr>
          <w:rStyle w:val="Aucun"/>
          <w:color w:val="000000"/>
        </w:rPr>
        <w:t>ki</w:t>
      </w:r>
      <w:proofErr w:type="spellEnd"/>
      <w:r w:rsidRPr="00FF730A">
        <w:rPr>
          <w:rStyle w:val="Aucun"/>
          <w:color w:val="000000"/>
        </w:rPr>
        <w:t xml:space="preserve"> a </w:t>
      </w:r>
      <w:proofErr w:type="spellStart"/>
      <w:r w:rsidRPr="00FF730A">
        <w:rPr>
          <w:rStyle w:val="Aucun"/>
          <w:color w:val="000000"/>
        </w:rPr>
        <w:t>Čche</w:t>
      </w:r>
      <w:proofErr w:type="spellEnd"/>
      <w:r w:rsidRPr="00FF730A">
        <w:rPr>
          <w:rStyle w:val="Aucun"/>
          <w:color w:val="000000"/>
        </w:rPr>
        <w:t xml:space="preserve"> </w:t>
      </w:r>
      <w:proofErr w:type="spellStart"/>
      <w:r w:rsidRPr="00FF730A">
        <w:rPr>
          <w:rStyle w:val="Aucun"/>
          <w:color w:val="000000"/>
        </w:rPr>
        <w:t>Čchun-gil</w:t>
      </w:r>
      <w:proofErr w:type="spellEnd"/>
      <w:r w:rsidRPr="00FF730A">
        <w:rPr>
          <w:rStyle w:val="Aucun"/>
          <w:color w:val="000000"/>
        </w:rPr>
        <w:t>;</w:t>
      </w:r>
    </w:p>
    <w:p w:rsidR="00D930F0" w:rsidRPr="00FF730A" w:rsidRDefault="00D930F0" w:rsidP="00D930F0">
      <w:pPr>
        <w:pStyle w:val="NormalHanging12a"/>
        <w:rPr>
          <w:rStyle w:val="Aucun"/>
          <w:bCs/>
          <w:i/>
          <w:iCs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12.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 xml:space="preserve">zdůrazňuje, že EU potřebuje komplexní strategii pro řešení širších důsledků autoritářských aliancí, zejména mezi Ruskem, Severní Koreou, Běloruskem, Íránem, </w:t>
      </w:r>
      <w:r w:rsidRPr="00FF730A">
        <w:rPr>
          <w:rStyle w:val="Aucun"/>
          <w:color w:val="000000"/>
        </w:rPr>
        <w:lastRenderedPageBreak/>
        <w:t>Čínou a dalšími státy, které podkopávají mezinárodní řád založený na pravidlech; vyzývá EU a její členské státy k aktivnímu úsilí o podporu celosvětového režimu nešíření jaderných zbraní a k užší spolupráci s mezinárodními partnery s cílem snížit napětí v indicko-tichomořském regionu;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13.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 xml:space="preserve">vyzývá EU a její členské státy, aby dále posílily svou vojenskou podporu Ukrajině, a to i poskytnutím </w:t>
      </w:r>
      <w:r w:rsidRPr="00FF730A">
        <w:t xml:space="preserve">letounů, </w:t>
      </w:r>
      <w:r w:rsidRPr="00FF730A">
        <w:rPr>
          <w:rStyle w:val="Aucun"/>
          <w:color w:val="000000"/>
        </w:rPr>
        <w:t xml:space="preserve">raket dlouhého doletu, včetně raket Taurus, moderních systémů protivzdušné obrany, včetně systémů </w:t>
      </w:r>
      <w:r w:rsidRPr="00FF730A">
        <w:t>Patriot a SAMP/T, a munice, i systému MANPADS</w:t>
      </w:r>
      <w:r w:rsidRPr="00FF730A">
        <w:rPr>
          <w:rStyle w:val="Aucun"/>
          <w:color w:val="000000"/>
        </w:rPr>
        <w:t>, dělostřelectva</w:t>
      </w:r>
      <w:r w:rsidRPr="00FF730A">
        <w:t xml:space="preserve"> </w:t>
      </w:r>
      <w:r w:rsidRPr="00FF730A">
        <w:rPr>
          <w:rStyle w:val="Aucun"/>
          <w:color w:val="000000"/>
        </w:rPr>
        <w:t xml:space="preserve">a výcvikových programů pro ukrajinské ozbrojené síly, a zároveň vyzývá k urychlenému dodání vybavení, které bylo přislíbeno k uspokojení naléhavých potřeb Ukrajiny; </w:t>
      </w:r>
      <w:r w:rsidRPr="00FF730A">
        <w:t>potvrzuje postoj, který již vyjádřil dříve, že všechny členské státy EU a spojenci v NATO by se měli kolektivně i individuálně zavázat k vojenské podpoře Ukrajiny ve výši nejméně 0,25 % svého HDP ročně; vítá podpis společných bezpečnostních závazků mezi Evropskou unií a Ukrajinou a vyzývá Komisi a členské státy, aby urychleně jednaly v zájmu</w:t>
      </w:r>
      <w:bookmarkStart w:id="7" w:name="_GoBack"/>
      <w:bookmarkEnd w:id="7"/>
      <w:r w:rsidRPr="00FF730A">
        <w:t xml:space="preserve"> účinného plnění přijatých závazků; vyzývá Komisi a Radu, aby upřednostnily plné zprovoznění evropských vesmírných komunikačních schopností IRIS</w:t>
      </w:r>
      <w:r w:rsidRPr="0003570D">
        <w:rPr>
          <w:vertAlign w:val="superscript"/>
        </w:rPr>
        <w:t>2</w:t>
      </w:r>
      <w:r w:rsidRPr="00FF730A">
        <w:t xml:space="preserve"> a aby co nejdříve poskytly přístup Ukrajině (a Tchaj-wanu);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14.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>vyzývá Radu, aby rozšířila své sankce vůči Rusku; vyzývá k </w:t>
      </w:r>
      <w:r w:rsidRPr="00FF730A">
        <w:t xml:space="preserve">uvalení dalších sankcí na odvětví, která mají pro Rusko zvláštní ekonomický význam (hutnictví, jaderný a chemický průmysl, zemědělství a bankovnictví) a na ruské suroviny, jako je hliník, ocelové výrobky, uran, titan a nikl, </w:t>
      </w:r>
      <w:r w:rsidRPr="00FF730A">
        <w:rPr>
          <w:rStyle w:val="Aucun"/>
          <w:color w:val="000000"/>
        </w:rPr>
        <w:t xml:space="preserve">k zavedení plného embarga na dovoz ruských fosilních paliv a zkapalněného zemního plynu </w:t>
      </w:r>
      <w:r w:rsidR="00E2571D" w:rsidRPr="00E2571D">
        <w:rPr>
          <w:rStyle w:val="Aucun"/>
          <w:color w:val="000000"/>
        </w:rPr>
        <w:t>(LNG)</w:t>
      </w:r>
      <w:r w:rsidR="00E2571D">
        <w:rPr>
          <w:rStyle w:val="Aucun"/>
          <w:color w:val="000000"/>
        </w:rPr>
        <w:t xml:space="preserve"> </w:t>
      </w:r>
      <w:r w:rsidRPr="00FF730A">
        <w:rPr>
          <w:rStyle w:val="Aucun"/>
          <w:color w:val="000000"/>
        </w:rPr>
        <w:t>do EU a k dalšímu snížení cenového stropu u ruských ropných produktů v koordinaci s partnery ze skupiny G7, abychom se již dále finančně nepodíleli na ruské nezákonné válečné agresi; vyzývá k přijetí přísnějších a cílenějších sankcí proti ruské stínové flotile;</w:t>
      </w:r>
      <w:r w:rsidRPr="00FF730A">
        <w:t xml:space="preserve"> zdůrazňuje, že je nutné ukončit veškerou spolupráci s Ruskem v oblasti jaderné energetiky;</w:t>
      </w:r>
      <w:r w:rsidR="00B948AD">
        <w:t xml:space="preserve"> </w:t>
      </w:r>
      <w:r w:rsidR="00B948AD" w:rsidRPr="00B948AD">
        <w:t xml:space="preserve">poukazuje na to, že Rusko přestává spoléhat na vývoz plynu a přesouvá se k vývozu hnojiv vyrobených ze zemního plynu, což mu poskytuje významný zdroj příjmu a valut a přímo pohání jeho válečnou mašinérii a zároveň vede k oslabení hospodářství EU a ohrožení potravinového zabezpečení; vyzývá EU, aby tento problém řešila náležitě, okamžitě a ráznými rozhodnými kroky, neboť závislost EU na ruských hnojivech roste znepokojivým tempem; 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</w:rPr>
      </w:pPr>
      <w:r w:rsidRPr="00FF730A">
        <w:rPr>
          <w:rStyle w:val="Aucun"/>
          <w:color w:val="000000"/>
        </w:rPr>
        <w:t>15.</w:t>
      </w:r>
      <w:r w:rsidRPr="00FF730A">
        <w:rPr>
          <w:rStyle w:val="Aucun"/>
          <w:color w:val="000000"/>
        </w:rPr>
        <w:tab/>
        <w:t>vyzývá především ty členské státy, které neplní své vlastní závazky ohledně výroby obranných produktů a přímé podpory příslušných výrobních kapacit, aby se zapojily do společných podniků s Ukrajinou či přímo zadávaly objednávky na Ukrajině; vyzývá členské státy, aby urychlily přímé investice do zvyšování ukrajinské vojenské průmyslové kapacity podle modelu používaného Dánskem; vyzývá EU, aby tento model začlenila do Fondu pomoci Ukrajině;</w:t>
      </w:r>
    </w:p>
    <w:p w:rsidR="00D930F0" w:rsidRPr="00FF730A" w:rsidRDefault="00D930F0" w:rsidP="00D930F0">
      <w:pPr>
        <w:pStyle w:val="NormalHanging12a"/>
      </w:pPr>
      <w:r w:rsidRPr="00FF730A">
        <w:t>16.</w:t>
      </w:r>
      <w:r w:rsidRPr="00FF730A">
        <w:tab/>
      </w:r>
      <w:r w:rsidRPr="00FF730A">
        <w:rPr>
          <w:rStyle w:val="Aucun"/>
          <w:color w:val="000000"/>
        </w:rPr>
        <w:t xml:space="preserve">vyzývá orgány EU a členské státy, aby aktivně přispěly k zachování jednoty, pokud jde o sankce, a urychleně pokračovaly v přijímání 15. balíčku sankcí; </w:t>
      </w:r>
      <w:r w:rsidRPr="00FF730A">
        <w:t xml:space="preserve">naléhavě vyzývá členské státy, aby aktivně vyvíjely tlak na </w:t>
      </w:r>
      <w:r w:rsidR="00B948AD">
        <w:t>maďarskou vládu</w:t>
      </w:r>
      <w:r w:rsidRPr="00FF730A">
        <w:t>, aby přestalo nezodpovědně blokovat Evropský mírový nástroj včetně nově zřízeného Fondu pomoci Ukrajině, neboť tím brání uvolnění 6,6 miliardy EUR v částečných náhradách členským státům poskytujícím vojenskou podporu Ukrajině; zdůrazňuje, že pokud bude Evropský mírový nástroj zablokován až do příští Evropské rady, musí být okamžitě vytvořen nový formát, který bude zahrnovat pouze ty členské státy, které jsou ochotny a schopny poskytovat vojenskou pomoc Ukrajině, nebo musí být vráceny příspěvky jednotlivých členských států, aby to nebrzdilo hladké financování dvoustranné pomoci;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</w:rPr>
      </w:pPr>
      <w:r w:rsidRPr="00FF730A">
        <w:rPr>
          <w:rStyle w:val="Aucun"/>
          <w:color w:val="000000"/>
        </w:rPr>
        <w:t>17.</w:t>
      </w:r>
      <w:r w:rsidRPr="00FF730A">
        <w:rPr>
          <w:rStyle w:val="Aucun"/>
          <w:color w:val="000000"/>
        </w:rPr>
        <w:tab/>
        <w:t xml:space="preserve">naléhavě vyzývá Radu a členské státy, aby se systematicky zabývaly otázkou obcházení sankcí ze strany jednotlivců a společností se sídlem v EU, třetích stran a států mimo EU a aby přijaly a důsledně prováděly omezující opatření vůči všem subjektům, které usnadňují obcházení sankcí a poskytují ruskému vojenskému komplexu vojenské </w:t>
      </w:r>
      <w:r w:rsidRPr="00FF730A">
        <w:rPr>
          <w:rStyle w:val="Aucun"/>
          <w:color w:val="000000"/>
        </w:rPr>
        <w:lastRenderedPageBreak/>
        <w:t xml:space="preserve">technologie a vybavení a technologie a vybavení dvojího užití, a zajistily, aby nebyly pro dodávky zbraní nebo zdrojů do Ruska využívány žádné mezery v pravidlech; </w:t>
      </w:r>
      <w:r w:rsidRPr="00FF730A">
        <w:t xml:space="preserve">domnívá se, že je nezbytné posílit kontroly vývozu technicky vyspělého vybavení vyrobeného v EU a poskytování služeb jeho údržby a zpřísnit opatření zaměřená na zajišťování dodržování předpisů a prohloubit spolupráci s cílem zamezit obcházení sankcí; </w:t>
      </w:r>
      <w:r w:rsidRPr="00FF730A">
        <w:rPr>
          <w:rStyle w:val="Aucun"/>
          <w:color w:val="000000"/>
        </w:rPr>
        <w:t>vyzývá k naléhavému zintenzivnění přezkumu obchodu členských států EU se středoasijskými zeměmi, s Tureckem a Ázerbájdžánem, neboť jsou zjevně využívány k obcházení sankcí EU;</w:t>
      </w:r>
    </w:p>
    <w:p w:rsidR="00D930F0" w:rsidRPr="00FF730A" w:rsidRDefault="00D930F0" w:rsidP="00D930F0">
      <w:pPr>
        <w:pStyle w:val="NormalHanging12a"/>
        <w:rPr>
          <w:rStyle w:val="Aucun"/>
          <w:bCs/>
          <w:i/>
          <w:iCs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18.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>znovu vyzývá EU a její členské státy, aby revidovaly stávající dobu platnosti sankcí uvalených na Rusko a prodloužily ji ze současných šesti měsíců na rozhodnější a strategičtější tři roky; konstatuje, že takové opatření by posílilo konzistentnost a předvídatelnost zahraničněpolitického postoje EU a zamezilo by zneužívání požadavků na jednomyslnost, posílilo by dopad sankcí a vyslalo jasný signál o odhodlání dodržovat mezinárodní právo a zachovat evropskou bezpečnost a zároveň by snížilo administrativní zátěž spojenou s častým prodlužováním platnosti;</w:t>
      </w:r>
    </w:p>
    <w:p w:rsidR="00D930F0" w:rsidRPr="00FF730A" w:rsidRDefault="00D930F0" w:rsidP="00D930F0">
      <w:pPr>
        <w:pStyle w:val="NormalHanging12a"/>
        <w:rPr>
          <w:bCs/>
          <w:szCs w:val="24"/>
        </w:rPr>
      </w:pPr>
      <w:r w:rsidRPr="00FF730A">
        <w:rPr>
          <w:u w:color="000000"/>
          <w:bdr w:val="nil"/>
        </w:rPr>
        <w:t>19.</w:t>
      </w:r>
      <w:r w:rsidRPr="00FF730A">
        <w:rPr>
          <w:u w:color="000000"/>
          <w:bdr w:val="nil"/>
        </w:rPr>
        <w:tab/>
      </w:r>
      <w:r w:rsidRPr="00FF730A">
        <w:rPr>
          <w:rStyle w:val="Aucun"/>
          <w:color w:val="000000"/>
        </w:rPr>
        <w:t xml:space="preserve">vítá rozhodnutí prezidenta USA </w:t>
      </w:r>
      <w:proofErr w:type="spellStart"/>
      <w:r w:rsidRPr="00FF730A">
        <w:rPr>
          <w:rStyle w:val="Aucun"/>
          <w:color w:val="000000"/>
        </w:rPr>
        <w:t>Joe</w:t>
      </w:r>
      <w:proofErr w:type="spellEnd"/>
      <w:r w:rsidRPr="00FF730A">
        <w:rPr>
          <w:rStyle w:val="Aucun"/>
          <w:color w:val="000000"/>
        </w:rPr>
        <w:t xml:space="preserve"> </w:t>
      </w:r>
      <w:proofErr w:type="spellStart"/>
      <w:r w:rsidRPr="00FF730A">
        <w:rPr>
          <w:rStyle w:val="Aucun"/>
          <w:color w:val="000000"/>
        </w:rPr>
        <w:t>Bidena</w:t>
      </w:r>
      <w:proofErr w:type="spellEnd"/>
      <w:r w:rsidRPr="00FF730A">
        <w:rPr>
          <w:rStyle w:val="Aucun"/>
          <w:color w:val="000000"/>
        </w:rPr>
        <w:t xml:space="preserve"> povolit Ukrajině použití vyspělých raketových systémů na vojenské cíle na ruském území a zdůrazňuje, že toto povolení respektuje legitimní právo Ukrajiny na sebeobranu podle článku 51 Charty OSN; vyzývá EU a její členské státy, aby přijaly podobná opatření a zrušily omezení pro používání vojenských systémů při legitimních obranných operacích za hranicemi Ukrajiny, a odradily tak Rusko od další agrese;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20.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 xml:space="preserve">vyzývá EU a její členské státy, aby zahájily jednání s nastupující vládou ve Washingtonu s cílem posílit vzájemně výhodnou transatlantickou spolupráci a zdůraznit společný strategický zájem na podpoře Ukrajiny a rovněž s cílem vyzdvihnout, že Rusko a jeho spojenci představují nejen hrozbu pro evropskou stabilitu, ale také významné nebezpečí pro celosvětovou bezpečnost a mezinárodní řád založený na pravidlech; očekává, že nastupující </w:t>
      </w:r>
      <w:proofErr w:type="spellStart"/>
      <w:r w:rsidRPr="00FF730A">
        <w:rPr>
          <w:rStyle w:val="Aucun"/>
          <w:color w:val="000000"/>
        </w:rPr>
        <w:t>Trumpova</w:t>
      </w:r>
      <w:proofErr w:type="spellEnd"/>
      <w:r w:rsidRPr="00FF730A">
        <w:rPr>
          <w:rStyle w:val="Aucun"/>
          <w:color w:val="000000"/>
        </w:rPr>
        <w:t xml:space="preserve"> vláda zachová podporu Ukrajině a bude i nadále neochvějně dodržovat své závazky vůči NATO, a mezitím naléhavě vyzývá EU a její členské státy, aby přešly od slov k činům a vytvořily skutečnou obrannou unii, také jako evropský pilíř NATO, počínaje posílením svých obranných kapacit;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21.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>vyzývá k vyvození odpovědnosti za válečné zločiny a porušování mezinárodního práva ze strany Ruska a jeho spojenců, včetně Severní Koreje, prostřednictvím posílené spolupráce s Mezinárodním trestním soudem a dalšími soudními orgány; naléhavě vyzývá EU a mezinárodní partnery, aby zintenzivnili úsilí o pohnání všech pachatelů k odpovědnosti;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22.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 xml:space="preserve">vyzývá Komisi, aby navrhla další opatření na podporu ukrajinského hospodářství prostřednictvím další finanční podpory a usnadnění investičních příležitostí; vítá dohodu s Radou o </w:t>
      </w:r>
      <w:proofErr w:type="spellStart"/>
      <w:r w:rsidRPr="00FF730A">
        <w:rPr>
          <w:rStyle w:val="Aucun"/>
          <w:color w:val="000000"/>
        </w:rPr>
        <w:t>makrofinanční</w:t>
      </w:r>
      <w:proofErr w:type="spellEnd"/>
      <w:r w:rsidRPr="00FF730A">
        <w:rPr>
          <w:rStyle w:val="Aucun"/>
          <w:color w:val="000000"/>
        </w:rPr>
        <w:t xml:space="preserve"> pomoci Ukrajině ve výši až 35 miliard EUR s využitím zmrazených ruských aktiv, jakož i nový </w:t>
      </w:r>
      <w:r w:rsidRPr="00FF730A">
        <w:t>mechanismus úvěrové spolupráce pro Ukrajinu</w:t>
      </w:r>
      <w:r w:rsidRPr="00FF730A">
        <w:rPr>
          <w:rStyle w:val="Aucun"/>
          <w:color w:val="000000"/>
        </w:rPr>
        <w:t>; vyzývá k bezodkladnému uplatňování obou nástrojů s cílem umožnit Ukrajině těchto nových možností financování co nejrychleji využít;</w:t>
      </w:r>
    </w:p>
    <w:p w:rsidR="00D930F0" w:rsidRPr="00FF730A" w:rsidRDefault="00D930F0" w:rsidP="00D930F0">
      <w:pPr>
        <w:pStyle w:val="NormalHanging12a"/>
        <w:rPr>
          <w:szCs w:val="24"/>
        </w:rPr>
      </w:pPr>
      <w:r w:rsidRPr="00FF730A">
        <w:rPr>
          <w:u w:color="000000"/>
          <w:bdr w:val="nil"/>
        </w:rPr>
        <w:t>23.</w:t>
      </w:r>
      <w:r w:rsidRPr="00FF730A">
        <w:rPr>
          <w:u w:color="000000"/>
          <w:bdr w:val="nil"/>
        </w:rPr>
        <w:tab/>
      </w:r>
      <w:r w:rsidRPr="00FF730A">
        <w:rPr>
          <w:rStyle w:val="Aucun"/>
          <w:color w:val="000000"/>
        </w:rPr>
        <w:t xml:space="preserve">opakuje svou výzvu, aby EU a její členské státy podnikly zásadnější kroky k dosažení tvůrčího řešení v rámci řádného právního režimu, které by umožnilo konfiskaci ruských státních aktiv zmrazených v EU a jejich využití k řešení nejrůznějších důsledků ruské útočné války proti Ukrajině, mj. k zabránění dalšímu ničení a ztrátám na životech, </w:t>
      </w:r>
      <w:r w:rsidRPr="00FF730A">
        <w:rPr>
          <w:rStyle w:val="Aucun"/>
          <w:color w:val="000000"/>
        </w:rPr>
        <w:lastRenderedPageBreak/>
        <w:t>k obnově země a odškodnění obětí ruské agrese; zdůrazňuje, že případné budoucí nároky Ruska na tato aktiva mohou být vypořádány až po celkovém zohlednění dlužných reparací vůči Ukrajině; poukazuje na význam Nástroje pro Ukrajinu jako mechanismu k poskytování dlouhodobé finanční podpory této zemi a zajištění její rekonstrukce a obnovy a naléhavě vyzývá k jeho rychlému a účinnému uplatňování; vyzývá Komisi, aby na základě zkušeností s Nástrojem pro Ukrajinu navrhla dlouhodobou finanční pomoc na obnovu Ukrajiny po roce 2027;</w:t>
      </w:r>
    </w:p>
    <w:p w:rsidR="00D930F0" w:rsidRPr="00FF730A" w:rsidRDefault="00D930F0" w:rsidP="00D930F0">
      <w:pPr>
        <w:pStyle w:val="NormalHanging12a"/>
        <w:rPr>
          <w:rStyle w:val="Aucun"/>
          <w:color w:val="000000"/>
          <w:szCs w:val="24"/>
        </w:rPr>
      </w:pPr>
      <w:r w:rsidRPr="00FF730A">
        <w:rPr>
          <w:rStyle w:val="Aucun"/>
          <w:color w:val="000000"/>
          <w:u w:color="000000"/>
          <w:bdr w:val="nil"/>
        </w:rPr>
        <w:t>24.</w:t>
      </w:r>
      <w:r w:rsidRPr="00FF730A">
        <w:rPr>
          <w:rStyle w:val="Aucun"/>
          <w:color w:val="000000"/>
          <w:u w:color="000000"/>
          <w:bdr w:val="nil"/>
        </w:rPr>
        <w:tab/>
      </w:r>
      <w:r w:rsidRPr="00FF730A">
        <w:rPr>
          <w:rStyle w:val="Aucun"/>
          <w:color w:val="000000"/>
        </w:rPr>
        <w:t>zdůrazňuje, že je třeba vytvořit stabilnější a předvídatelnější rámec pro obchodní vztahy mezi EU a Ukrajinou; v této souvislosti vyzývá Komisi, aby urychlila konzultace s Ukrajinou podle článku 29 dohody o přidružení, a naléhavě vyzývá obě strany, aby se dohodly na co nejvyšší míře liberalizace; vyzývá Komisi, aby do přezkumu prohloubené a komplexní zóny volného obchodu úzce zapojila Parlament; bere na vědomí omezení dovozu zemědělsko-potravinářských produktů z Ukrajiny, které jednostranně zavedlo několik členských států a které se dotýká výlučné pravomoci EU v oblasti obchodu, jež spadá do společné obchodní politiky, a závazků EU v rámci prohloubené a komplexní zóny volného obchodu s Ukrajinou;</w:t>
      </w:r>
      <w:r w:rsidRPr="00FF730A">
        <w:rPr>
          <w:i/>
        </w:rPr>
        <w:t xml:space="preserve"> </w:t>
      </w:r>
      <w:r w:rsidRPr="00FF730A">
        <w:rPr>
          <w:rStyle w:val="Aucun"/>
          <w:color w:val="000000"/>
        </w:rPr>
        <w:t>vyzývá Komisi, aby po konzultaci s Ukrajinou a příslušnými členskými státy nalezla evropské řešení možných případů narušování trhu způsobených vyšším dovozem ukrajinských zemědělsko-potravinářských produktů;</w:t>
      </w:r>
    </w:p>
    <w:p w:rsidR="00D930F0" w:rsidRPr="00FF730A" w:rsidRDefault="00D930F0" w:rsidP="00D930F0">
      <w:pPr>
        <w:pStyle w:val="NormalHanging12a"/>
      </w:pPr>
      <w:r w:rsidRPr="00FF730A">
        <w:t>25.</w:t>
      </w:r>
      <w:r w:rsidRPr="00FF730A">
        <w:tab/>
      </w:r>
      <w:r w:rsidRPr="00FF730A">
        <w:rPr>
          <w:rStyle w:val="Aucun"/>
          <w:color w:val="000000"/>
        </w:rPr>
        <w:t>vyzývá vzhledem k mrazivým zimním měsícům k výraznému navýšení humanitární pomoci EU s cílem řešit neutěšenou situaci způsobenou systematickými útoky Ruska na civilní infrastrukturu, zejména energetickou, v jejichž důsledku zůstaly miliony Ukrajinců bez základních služeb; oceňuje práci mnoha ukrajinských a jiných organizací občanské společnosti zaměřenou na pomoc rodinám unesených ukrajinských dětí, válečných zajatců a nezákonně zadržovaných ukrajinských civilistů a jejich neúnavné úsilí o návrat blízkých těchto rodin domů; vyzývá EU, její členské státy a mezinárodní společenství, aby podpořily jejich činnost a využily všech dostupných mezinárodních fór k nátlaku na Rusko v tom smyslu, aby vrátilo unesené ukrajinské děti, ukrajinské válečné zajatce a nezákonně zadržované ukrajinské civilisty;</w:t>
      </w:r>
    </w:p>
    <w:p w:rsidR="00D930F0" w:rsidRPr="00FF730A" w:rsidRDefault="00D930F0" w:rsidP="00D930F0">
      <w:pPr>
        <w:pStyle w:val="NormalHanging12a"/>
        <w:rPr>
          <w:szCs w:val="24"/>
        </w:rPr>
      </w:pPr>
      <w:r w:rsidRPr="00FF730A">
        <w:rPr>
          <w:u w:color="000000"/>
          <w:bdr w:val="nil"/>
        </w:rPr>
        <w:t>26.</w:t>
      </w:r>
      <w:r w:rsidRPr="00FF730A">
        <w:rPr>
          <w:u w:color="000000"/>
          <w:bdr w:val="nil"/>
        </w:rPr>
        <w:tab/>
      </w:r>
      <w:r w:rsidRPr="00FF730A">
        <w:rPr>
          <w:rStyle w:val="Aucun"/>
          <w:color w:val="000000"/>
        </w:rPr>
        <w:t>odsuzuje úmyslné vraždění ukrajinských válečných zajatců a špatné zacházení s nimi ze strany Ruska a vyzývá Rusko, aby dodržovalo své mezinárodní závazky, zejména Ženevskou úmluvu, a umožnilo mezinárodním organizacím, jako je Mezinárodní výbor Červeného kříže, válečné zajatce navštívit a posoudit jejich zdravotní stav; vyzývá EU, její členské státy a mezinárodní společenství, zejména Organizaci spojených národů, aby přezkoumaly a přizpůsobily mezinárodní úmluvy a činnost příslušných mezinárodních organizací dnešní realitě, tak aby citlivěji reagovaly na potřeby válečných zajatců;</w:t>
      </w:r>
    </w:p>
    <w:p w:rsidR="00D930F0" w:rsidRPr="00FF730A" w:rsidRDefault="00D930F0" w:rsidP="00D930F0">
      <w:pPr>
        <w:pStyle w:val="NormalHanging12a"/>
      </w:pPr>
      <w:r w:rsidRPr="00FF730A">
        <w:t>27.</w:t>
      </w:r>
      <w:r w:rsidRPr="00FF730A">
        <w:tab/>
        <w:t>se znepokojením konstatuje, že Rusko za použití podvodných triků a nátlaku aktivně nabírá jednotlivce ze vzdálených regionů, včetně Afriky, Blízkého východu a Latinské Ameriky, které pak posílá bojovat proti národu Ukrajiny; vyzývá OSN, Africkou unii a země, na jejichž populaci se Moskva zaměřuje, aby proti tomuto náboru aktivně zasáhly;</w:t>
      </w:r>
    </w:p>
    <w:p w:rsidR="00D930F0" w:rsidRPr="00FF730A" w:rsidRDefault="00D930F0" w:rsidP="00D930F0">
      <w:pPr>
        <w:pStyle w:val="NormalHanging12a"/>
      </w:pPr>
      <w:r w:rsidRPr="00FF730A">
        <w:t>28.</w:t>
      </w:r>
      <w:r w:rsidRPr="00FF730A">
        <w:tab/>
      </w:r>
      <w:r w:rsidRPr="00FF730A">
        <w:rPr>
          <w:rStyle w:val="Aucun"/>
          <w:color w:val="000000"/>
        </w:rPr>
        <w:t xml:space="preserve">znovu poukazuje na konstruktivní úlohu Jižní Koreji v mezinárodním řádu založeném na pravidlech, včetně jejího neochvějného odhodlání pomáhat Ukrajině; vyzývá EU a její členské státy, aby se zapojily do jednání s Jižní Koreou a usilovaly o změnu jejího postoje k vyzbrojování Ukrajiny s cílem poskytnout významné vojenské zdroje, které </w:t>
      </w:r>
      <w:r w:rsidRPr="00FF730A">
        <w:rPr>
          <w:rStyle w:val="Aucun"/>
          <w:color w:val="000000"/>
        </w:rPr>
        <w:lastRenderedPageBreak/>
        <w:t xml:space="preserve">by pomohly Ukrajině při obranných operacích; vítá historicky první strategický dialog mezi EU a Korejskou republikou, který se konal dne 4. listopadu 2024 v Soulu, a následné partnerství v oblasti bezpečnosti a obrany mezi EU a Jižní Koreou; podporuje prohloubení vztahů EU s Jižní Koreou a užší dvoustrannou spolupráci v oblasti bezpečnosti a obrany; vyzývá EU a její členské státy, aby ve spolupráci s Ukrajinou a Jižní Koreou podporovaly případné přebíhání příslušníků Korejské lidové armády a byly na něj připraveny; </w:t>
      </w:r>
      <w:r w:rsidRPr="00FF730A">
        <w:t>vyzývá EU a její členské státy, aby prohloubily spolupráci s Jižní Koreou v otázce budoucnosti Ukrajiny a zaměřily se na její aspiraci na členství v EU, na bezpečnostní záruky a obnovu země; vyzývá k užší spolupráci s dalšími stejně smýšlejícími partnery, zejména s Japonskem, Austrálií a Tchaj-wanem, a pokazuje na to, že v indicko-tichomořské oblasti je nutné vést intenzivnější dialog;</w:t>
      </w:r>
    </w:p>
    <w:p w:rsidR="00D930F0" w:rsidRPr="00FF730A" w:rsidRDefault="00D930F0" w:rsidP="00D930F0">
      <w:pPr>
        <w:pStyle w:val="NormalHanging12a"/>
        <w:rPr>
          <w:bCs/>
          <w:i/>
          <w:iCs/>
          <w:szCs w:val="24"/>
        </w:rPr>
      </w:pPr>
      <w:r w:rsidRPr="00FF730A">
        <w:rPr>
          <w:u w:color="000000"/>
          <w:bdr w:val="nil"/>
        </w:rPr>
        <w:t>29.</w:t>
      </w:r>
      <w:r w:rsidRPr="00FF730A">
        <w:rPr>
          <w:u w:color="000000"/>
          <w:bdr w:val="nil"/>
        </w:rPr>
        <w:tab/>
      </w:r>
      <w:r w:rsidRPr="00FF730A">
        <w:rPr>
          <w:rStyle w:val="Aucun"/>
          <w:color w:val="000000"/>
        </w:rPr>
        <w:t xml:space="preserve">vyzývá EU a její členské státy, aby i nadále poskytovaly podporu ruské demokratické opozici, zajistily její ochranu a povzbuzovaly ji v boji proti </w:t>
      </w:r>
      <w:proofErr w:type="spellStart"/>
      <w:r w:rsidRPr="00FF730A">
        <w:rPr>
          <w:rStyle w:val="Aucun"/>
          <w:color w:val="000000"/>
        </w:rPr>
        <w:t>Putinovu</w:t>
      </w:r>
      <w:proofErr w:type="spellEnd"/>
      <w:r w:rsidRPr="00FF730A">
        <w:rPr>
          <w:rStyle w:val="Aucun"/>
          <w:color w:val="000000"/>
        </w:rPr>
        <w:t xml:space="preserve"> režimu, zejména proti militaristickým, šovinistickým a imperialistickým náladám v ruské společnosti, a k tomu, aby důrazně vyjadřovala podporu Ukrajině a aktivně o ni usilovala;</w:t>
      </w:r>
    </w:p>
    <w:p w:rsidR="00D930F0" w:rsidRPr="00FF730A" w:rsidRDefault="00D930F0" w:rsidP="00D930F0">
      <w:pPr>
        <w:pStyle w:val="NormalHanging12a"/>
      </w:pPr>
      <w:r w:rsidRPr="00FF730A">
        <w:rPr>
          <w:rStyle w:val="Aucun"/>
          <w:color w:val="000000"/>
        </w:rPr>
        <w:t>30.</w:t>
      </w:r>
      <w:r w:rsidRPr="00FF730A">
        <w:rPr>
          <w:rStyle w:val="Aucun"/>
          <w:color w:val="000000"/>
        </w:rPr>
        <w:tab/>
      </w:r>
      <w:r w:rsidRPr="00FF730A">
        <w:t>odsuzuje nedávné incidenty v Baltském moři, které vedly k poškození kritické evropské infrastruktury; zdůrazňuje, že je naléhavě nutné vyšetřit tyto závažné incidenty a zveřejnit informace o pachatelích a jejich záměrech; poukazuje na to, že se několik zástupců evropských vlád domnívá, že tento nedávný incident představuje závažnou sabotáž; vyzývá místopředsedu Komise, vysokého představitele pro zahraniční věci a bezpečnostní politiku a členské státy, aby pokud se prokáže zapojení státních nebo nestátních subjektů do tohoto incidentu, přijaly proti veškerým odpovědným aktérům příslušná opatření;</w:t>
      </w:r>
    </w:p>
    <w:p w:rsidR="00FF730A" w:rsidRPr="00FF730A" w:rsidRDefault="00D930F0" w:rsidP="00FF730A">
      <w:pPr>
        <w:pStyle w:val="NormalHanging12a"/>
      </w:pPr>
      <w:r w:rsidRPr="00FF730A">
        <w:rPr>
          <w:u w:color="000000"/>
          <w:bdr w:val="nil"/>
        </w:rPr>
        <w:t>31.</w:t>
      </w:r>
      <w:r w:rsidRPr="00FF730A">
        <w:rPr>
          <w:u w:color="000000"/>
          <w:bdr w:val="nil"/>
        </w:rPr>
        <w:tab/>
      </w:r>
      <w:r w:rsidRPr="00FF730A">
        <w:rPr>
          <w:rStyle w:val="Aucun"/>
          <w:color w:val="000000"/>
        </w:rPr>
        <w:t>pověřuje svou předsedkyni, aby předala toto usnesení Radě, Komisi, místopředsedovi Komise, vysokému představiteli Unie pro zahraniční věci a bezpečnostní politiku, vládám a parlamentům členských států, prezidentovi, vládě a Nejvyšší radě Ukrajiny, ruské vládě, vládám Jižní Koreje a Severní Koreje a ostatním dotyčným vládám a Organizaci spojených národů.</w:t>
      </w:r>
    </w:p>
    <w:p w:rsidR="00E365E1" w:rsidRPr="00FF730A" w:rsidRDefault="00E365E1" w:rsidP="00612A98"/>
    <w:sectPr w:rsidR="00E365E1" w:rsidRPr="00FF730A" w:rsidSect="00FF73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A98" w:rsidRPr="00FF730A" w:rsidRDefault="00612A98">
      <w:r w:rsidRPr="00FF730A">
        <w:separator/>
      </w:r>
    </w:p>
  </w:endnote>
  <w:endnote w:type="continuationSeparator" w:id="0">
    <w:p w:rsidR="00612A98" w:rsidRPr="00FF730A" w:rsidRDefault="00612A98">
      <w:r w:rsidRPr="00FF73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3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3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3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A98" w:rsidRPr="00FF730A" w:rsidRDefault="00612A98">
      <w:r w:rsidRPr="00FF730A">
        <w:separator/>
      </w:r>
    </w:p>
  </w:footnote>
  <w:footnote w:type="continuationSeparator" w:id="0">
    <w:p w:rsidR="00612A98" w:rsidRPr="00FF730A" w:rsidRDefault="00612A98">
      <w:r w:rsidRPr="00FF730A">
        <w:continuationSeparator/>
      </w:r>
    </w:p>
  </w:footnote>
  <w:footnote w:id="1">
    <w:p w:rsidR="00D930F0" w:rsidRPr="00FF730A" w:rsidRDefault="00D930F0" w:rsidP="00FF730A">
      <w:pPr>
        <w:pStyle w:val="FootnoteText"/>
        <w:ind w:left="567" w:hanging="567"/>
        <w:rPr>
          <w:sz w:val="24"/>
          <w:lang w:val="cs-CZ"/>
        </w:rPr>
      </w:pPr>
      <w:r w:rsidRPr="00FF730A">
        <w:rPr>
          <w:rStyle w:val="FootnoteReference"/>
          <w:sz w:val="24"/>
          <w:lang w:val="cs-CZ"/>
        </w:rPr>
        <w:footnoteRef/>
      </w:r>
      <w:r w:rsidR="00FF730A" w:rsidRPr="00FF730A">
        <w:rPr>
          <w:sz w:val="24"/>
          <w:lang w:val="cs-CZ"/>
        </w:rPr>
        <w:t xml:space="preserve"> </w:t>
      </w:r>
      <w:r w:rsidR="00FF730A" w:rsidRPr="00FF730A">
        <w:rPr>
          <w:sz w:val="24"/>
          <w:lang w:val="cs-CZ"/>
        </w:rPr>
        <w:tab/>
      </w:r>
      <w:proofErr w:type="spellStart"/>
      <w:r w:rsidRPr="00FF730A">
        <w:rPr>
          <w:sz w:val="24"/>
          <w:lang w:val="cs-CZ"/>
        </w:rPr>
        <w:t>Úř</w:t>
      </w:r>
      <w:proofErr w:type="spellEnd"/>
      <w:r w:rsidRPr="00FF730A">
        <w:rPr>
          <w:sz w:val="24"/>
          <w:lang w:val="cs-CZ"/>
        </w:rPr>
        <w:t xml:space="preserve">. </w:t>
      </w:r>
      <w:proofErr w:type="spellStart"/>
      <w:proofErr w:type="gramStart"/>
      <w:r w:rsidRPr="00FF730A">
        <w:rPr>
          <w:sz w:val="24"/>
          <w:lang w:val="cs-CZ"/>
        </w:rPr>
        <w:t>věst</w:t>
      </w:r>
      <w:proofErr w:type="spellEnd"/>
      <w:proofErr w:type="gramEnd"/>
      <w:r w:rsidRPr="00FF730A">
        <w:rPr>
          <w:sz w:val="24"/>
          <w:lang w:val="cs-CZ"/>
        </w:rPr>
        <w:t xml:space="preserve">. C, C/2024/6129, </w:t>
      </w:r>
      <w:proofErr w:type="gramStart"/>
      <w:r w:rsidRPr="00FF730A">
        <w:rPr>
          <w:sz w:val="24"/>
          <w:lang w:val="cs-CZ"/>
        </w:rPr>
        <w:t>22.10.2024</w:t>
      </w:r>
      <w:proofErr w:type="gramEnd"/>
      <w:r w:rsidRPr="00FF730A">
        <w:rPr>
          <w:sz w:val="24"/>
          <w:lang w:val="cs-CZ"/>
        </w:rPr>
        <w:t xml:space="preserve">, ELI: </w:t>
      </w:r>
      <w:hyperlink r:id="rId1" w:history="1">
        <w:r w:rsidRPr="00FF730A">
          <w:rPr>
            <w:rStyle w:val="Hyperlink"/>
            <w:sz w:val="24"/>
            <w:lang w:val="cs-CZ"/>
          </w:rPr>
          <w:t>https://eur-lex.europa.eu/legal-content/CS/TXT/?uri=CELEX:52024IP0003</w:t>
        </w:r>
      </w:hyperlink>
      <w:r w:rsidRPr="00FF730A">
        <w:rPr>
          <w:sz w:val="24"/>
          <w:lang w:val="cs-CZ"/>
        </w:rPr>
        <w:t>.</w:t>
      </w:r>
    </w:p>
  </w:footnote>
  <w:footnote w:id="2">
    <w:p w:rsidR="00D930F0" w:rsidRPr="00FF730A" w:rsidRDefault="00D930F0" w:rsidP="00FF730A">
      <w:pPr>
        <w:pStyle w:val="FootnoteText"/>
        <w:ind w:left="567" w:hanging="567"/>
        <w:rPr>
          <w:sz w:val="24"/>
          <w:lang w:val="cs-CZ"/>
        </w:rPr>
      </w:pPr>
      <w:r w:rsidRPr="00FF730A">
        <w:rPr>
          <w:rStyle w:val="FootnoteReference"/>
          <w:sz w:val="24"/>
          <w:lang w:val="cs-CZ"/>
        </w:rPr>
        <w:footnoteRef/>
      </w:r>
      <w:r w:rsidR="00FF730A" w:rsidRPr="00FF730A">
        <w:rPr>
          <w:sz w:val="24"/>
          <w:lang w:val="cs-CZ"/>
        </w:rPr>
        <w:t xml:space="preserve"> </w:t>
      </w:r>
      <w:r w:rsidR="00FF730A" w:rsidRPr="00FF730A">
        <w:rPr>
          <w:sz w:val="24"/>
          <w:lang w:val="cs-CZ"/>
        </w:rPr>
        <w:tab/>
      </w:r>
      <w:r w:rsidRPr="00FF730A">
        <w:rPr>
          <w:sz w:val="24"/>
          <w:lang w:val="cs-CZ"/>
        </w:rPr>
        <w:t>Přijaté texty, P10_TA(2024)0012.</w:t>
      </w:r>
    </w:p>
  </w:footnote>
  <w:footnote w:id="3">
    <w:p w:rsidR="00D930F0" w:rsidRPr="00FF730A" w:rsidRDefault="00D930F0" w:rsidP="00FF730A">
      <w:pPr>
        <w:pStyle w:val="FootnoteText"/>
        <w:ind w:left="567" w:hanging="567"/>
        <w:rPr>
          <w:sz w:val="24"/>
          <w:lang w:val="cs-CZ"/>
        </w:rPr>
      </w:pPr>
      <w:r w:rsidRPr="00FF730A">
        <w:rPr>
          <w:rStyle w:val="FootnoteReference"/>
          <w:sz w:val="24"/>
          <w:lang w:val="cs-CZ"/>
        </w:rPr>
        <w:footnoteRef/>
      </w:r>
      <w:r w:rsidR="00FF730A" w:rsidRPr="00FF730A">
        <w:rPr>
          <w:sz w:val="24"/>
          <w:lang w:val="cs-CZ"/>
        </w:rPr>
        <w:t xml:space="preserve"> </w:t>
      </w:r>
      <w:r w:rsidR="00FF730A" w:rsidRPr="00FF730A">
        <w:rPr>
          <w:sz w:val="24"/>
          <w:lang w:val="cs-CZ"/>
        </w:rPr>
        <w:tab/>
      </w:r>
      <w:proofErr w:type="spellStart"/>
      <w:r w:rsidRPr="00FF730A">
        <w:rPr>
          <w:sz w:val="24"/>
          <w:lang w:val="cs-CZ"/>
        </w:rPr>
        <w:t>Úř</w:t>
      </w:r>
      <w:proofErr w:type="spellEnd"/>
      <w:r w:rsidRPr="00FF730A">
        <w:rPr>
          <w:sz w:val="24"/>
          <w:lang w:val="cs-CZ"/>
        </w:rPr>
        <w:t xml:space="preserve">. </w:t>
      </w:r>
      <w:proofErr w:type="spellStart"/>
      <w:proofErr w:type="gramStart"/>
      <w:r w:rsidRPr="00FF730A">
        <w:rPr>
          <w:sz w:val="24"/>
          <w:lang w:val="cs-CZ"/>
        </w:rPr>
        <w:t>věst</w:t>
      </w:r>
      <w:proofErr w:type="spellEnd"/>
      <w:proofErr w:type="gramEnd"/>
      <w:r w:rsidRPr="00FF730A">
        <w:rPr>
          <w:sz w:val="24"/>
          <w:lang w:val="cs-CZ"/>
        </w:rPr>
        <w:t xml:space="preserve">. L, 2024/792, </w:t>
      </w:r>
      <w:proofErr w:type="gramStart"/>
      <w:r w:rsidRPr="00FF730A">
        <w:rPr>
          <w:sz w:val="24"/>
          <w:lang w:val="cs-CZ"/>
        </w:rPr>
        <w:t>29.2.2024</w:t>
      </w:r>
      <w:proofErr w:type="gramEnd"/>
      <w:r w:rsidRPr="00FF730A">
        <w:rPr>
          <w:sz w:val="24"/>
          <w:lang w:val="cs-CZ"/>
        </w:rPr>
        <w:t xml:space="preserve">, ELI: </w:t>
      </w:r>
      <w:hyperlink r:id="rId2" w:history="1">
        <w:r w:rsidRPr="00FF730A">
          <w:rPr>
            <w:rStyle w:val="Hyperlink"/>
            <w:sz w:val="24"/>
            <w:lang w:val="cs-CZ"/>
          </w:rPr>
          <w:t>https://eur-lex.europa.eu/legal-content/CS/TXT/?uri=CELEX:32024R0792</w:t>
        </w:r>
      </w:hyperlink>
      <w:r w:rsidRPr="00FF730A">
        <w:rPr>
          <w:sz w:val="24"/>
          <w:lang w:val="cs-CZ"/>
        </w:rPr>
        <w:t>.</w:t>
      </w:r>
    </w:p>
  </w:footnote>
  <w:footnote w:id="4">
    <w:p w:rsidR="00D930F0" w:rsidRPr="00FF730A" w:rsidRDefault="00D930F0" w:rsidP="00FF730A">
      <w:pPr>
        <w:pStyle w:val="FootnoteText"/>
        <w:ind w:left="567" w:hanging="567"/>
        <w:rPr>
          <w:sz w:val="24"/>
          <w:lang w:val="cs-CZ"/>
        </w:rPr>
      </w:pPr>
      <w:r w:rsidRPr="00FF730A">
        <w:rPr>
          <w:rStyle w:val="FootnoteReference"/>
          <w:sz w:val="24"/>
          <w:lang w:val="cs-CZ"/>
        </w:rPr>
        <w:footnoteRef/>
      </w:r>
      <w:r w:rsidR="00FF730A" w:rsidRPr="00FF730A">
        <w:rPr>
          <w:sz w:val="24"/>
          <w:lang w:val="cs-CZ"/>
        </w:rPr>
        <w:t xml:space="preserve"> </w:t>
      </w:r>
      <w:r w:rsidR="00FF730A" w:rsidRPr="00FF730A">
        <w:rPr>
          <w:sz w:val="24"/>
          <w:lang w:val="cs-CZ"/>
        </w:rPr>
        <w:tab/>
      </w:r>
      <w:proofErr w:type="spellStart"/>
      <w:r w:rsidRPr="00FF730A">
        <w:rPr>
          <w:sz w:val="24"/>
          <w:lang w:val="cs-CZ"/>
        </w:rPr>
        <w:t>Úř</w:t>
      </w:r>
      <w:proofErr w:type="spellEnd"/>
      <w:r w:rsidRPr="00FF730A">
        <w:rPr>
          <w:sz w:val="24"/>
          <w:lang w:val="cs-CZ"/>
        </w:rPr>
        <w:t xml:space="preserve">. </w:t>
      </w:r>
      <w:proofErr w:type="spellStart"/>
      <w:proofErr w:type="gramStart"/>
      <w:r w:rsidRPr="00FF730A">
        <w:rPr>
          <w:sz w:val="24"/>
          <w:lang w:val="cs-CZ"/>
        </w:rPr>
        <w:t>věst</w:t>
      </w:r>
      <w:proofErr w:type="spellEnd"/>
      <w:proofErr w:type="gramEnd"/>
      <w:r w:rsidRPr="00FF730A">
        <w:rPr>
          <w:sz w:val="24"/>
          <w:lang w:val="cs-CZ"/>
        </w:rPr>
        <w:t xml:space="preserve">. L, 2024/2773, </w:t>
      </w:r>
      <w:proofErr w:type="gramStart"/>
      <w:r w:rsidRPr="00FF730A">
        <w:rPr>
          <w:sz w:val="24"/>
          <w:lang w:val="cs-CZ"/>
        </w:rPr>
        <w:t>28.10.2024</w:t>
      </w:r>
      <w:proofErr w:type="gramEnd"/>
      <w:r w:rsidRPr="00FF730A">
        <w:rPr>
          <w:sz w:val="24"/>
          <w:lang w:val="cs-CZ"/>
        </w:rPr>
        <w:t xml:space="preserve">, ELI: </w:t>
      </w:r>
      <w:hyperlink r:id="rId3" w:history="1">
        <w:r w:rsidRPr="00FF730A">
          <w:rPr>
            <w:rStyle w:val="Hyperlink"/>
            <w:sz w:val="24"/>
            <w:lang w:val="cs-CZ"/>
          </w:rPr>
          <w:t>https://eur-lex.europa.eu/legal-content/CS/TXT/?uri=CELEX:32024R2773</w:t>
        </w:r>
      </w:hyperlink>
      <w:r w:rsidRPr="00FF730A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3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3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73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1, 0192, 0193, 0198 a 0200/2024"/>
    <w:docVar w:name="dvlangue" w:val="CS"/>
    <w:docVar w:name="dvnumam" w:val="0"/>
    <w:docVar w:name="dvpe" w:val="766.505"/>
    <w:docVar w:name="dvtitre" w:val="Usnesení Evropského parlamentu ze dne.... 2024 o posílení neochvějné podpory EU Ukrajině proti válečné agresi Ruska a rostoucí vojenské spolupráci mezi Ruskem a Severní Koreou(2024/2940(RSP))"/>
  </w:docVars>
  <w:rsids>
    <w:rsidRoot w:val="00612A98"/>
    <w:rsid w:val="00002272"/>
    <w:rsid w:val="0003570D"/>
    <w:rsid w:val="00064002"/>
    <w:rsid w:val="000677B9"/>
    <w:rsid w:val="000831BA"/>
    <w:rsid w:val="000A42CC"/>
    <w:rsid w:val="000E7DD9"/>
    <w:rsid w:val="0010095E"/>
    <w:rsid w:val="00125B37"/>
    <w:rsid w:val="00187494"/>
    <w:rsid w:val="001C55A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2A9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8A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6BE"/>
    <w:rsid w:val="00D058B8"/>
    <w:rsid w:val="00D56C11"/>
    <w:rsid w:val="00D834A0"/>
    <w:rsid w:val="00D872DF"/>
    <w:rsid w:val="00D91E21"/>
    <w:rsid w:val="00D930F0"/>
    <w:rsid w:val="00DA7FCD"/>
    <w:rsid w:val="00E2571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AB54C"/>
  <w15:chartTrackingRefBased/>
  <w15:docId w15:val="{87FB025D-CAEC-48F8-94FF-4EB44D4B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930F0"/>
    <w:pPr>
      <w:spacing w:after="240"/>
      <w:ind w:left="567" w:hanging="567"/>
    </w:pPr>
  </w:style>
  <w:style w:type="paragraph" w:customStyle="1" w:styleId="EPComma">
    <w:name w:val="EPComma"/>
    <w:basedOn w:val="Normal"/>
    <w:rsid w:val="00D930F0"/>
    <w:pPr>
      <w:spacing w:before="480" w:after="240"/>
    </w:pPr>
  </w:style>
  <w:style w:type="character" w:styleId="Hyperlink">
    <w:name w:val="Hyperlink"/>
    <w:basedOn w:val="DefaultParagraphFont"/>
    <w:rsid w:val="00D930F0"/>
    <w:rPr>
      <w:color w:val="0563C1" w:themeColor="hyperlink"/>
      <w:u w:val="single"/>
    </w:rPr>
  </w:style>
  <w:style w:type="character" w:customStyle="1" w:styleId="Aucun">
    <w:name w:val="Aucun"/>
    <w:rsid w:val="00D930F0"/>
  </w:style>
  <w:style w:type="paragraph" w:styleId="BalloonText">
    <w:name w:val="Balloon Text"/>
    <w:basedOn w:val="Normal"/>
    <w:link w:val="BalloonTextChar"/>
    <w:rsid w:val="00B948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48AD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CS/TXT/?uri=CELEX:32024R2773" TargetMode="External"/><Relationship Id="rId2" Type="http://schemas.openxmlformats.org/officeDocument/2006/relationships/hyperlink" Target="https://eur-lex.europa.eu/legal-content/CS/TXT/?uri=CELEX:32024R0792" TargetMode="External"/><Relationship Id="rId1" Type="http://schemas.openxmlformats.org/officeDocument/2006/relationships/hyperlink" Target="https://eur-lex.europa.eu/legal-content/CS/TXT/?uri=CELEX:52024IP00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A506E-58C6-4169-B75A-61791A491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4652</Words>
  <Characters>27387</Characters>
  <Application>Microsoft Office Word</Application>
  <DocSecurity>0</DocSecurity>
  <Lines>228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2024-11-28T13:05:00Z</dcterms:created>
  <dcterms:modified xsi:type="dcterms:W3CDTF">2024-11-28T13:05:00Z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B10-0191, 0192, 0193, 0198 a 0200/2024</vt:lpwstr>
  </property>
  <property fmtid="{D5CDD505-2E9C-101B-9397-08002B2CF9AE}" pid="4" name="&lt;Type&gt;">
    <vt:lpwstr>RR</vt:lpwstr>
  </property>
</Properties>
</file>