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4095" w:rsidTr="0010095E">
        <w:trPr>
          <w:trHeight w:hRule="exact" w:val="1418"/>
        </w:trPr>
        <w:tc>
          <w:tcPr>
            <w:tcW w:w="6804" w:type="dxa"/>
            <w:shd w:val="clear" w:color="auto" w:fill="auto"/>
            <w:vAlign w:val="center"/>
          </w:tcPr>
          <w:p w:rsidR="00751A4A" w:rsidRPr="00234095" w:rsidRDefault="009B25DC" w:rsidP="0010095E">
            <w:pPr>
              <w:pStyle w:val="EPName"/>
            </w:pPr>
            <w:r w:rsidRPr="00234095">
              <w:t>Euroopan parlamentti</w:t>
            </w:r>
          </w:p>
          <w:p w:rsidR="00751A4A" w:rsidRPr="00234095" w:rsidRDefault="005F1B17" w:rsidP="005F1B17">
            <w:pPr>
              <w:pStyle w:val="EPTerm"/>
              <w:rPr>
                <w:rStyle w:val="HideTWBExt"/>
                <w:noProof w:val="0"/>
                <w:vanish w:val="0"/>
                <w:color w:val="auto"/>
              </w:rPr>
            </w:pPr>
            <w:r w:rsidRPr="00234095">
              <w:t>2024</w:t>
            </w:r>
            <w:r w:rsidR="00817416" w:rsidRPr="00234095">
              <w:t>-202</w:t>
            </w:r>
            <w:r w:rsidRPr="00234095">
              <w:t>9</w:t>
            </w:r>
          </w:p>
        </w:tc>
        <w:tc>
          <w:tcPr>
            <w:tcW w:w="2268" w:type="dxa"/>
            <w:shd w:val="clear" w:color="auto" w:fill="auto"/>
          </w:tcPr>
          <w:p w:rsidR="00751A4A" w:rsidRPr="00234095" w:rsidRDefault="00187494" w:rsidP="0010095E">
            <w:pPr>
              <w:pStyle w:val="EPLogo"/>
            </w:pPr>
            <w:r w:rsidRPr="00234095">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4095" w:rsidRDefault="00D058B8" w:rsidP="004C5D52">
      <w:pPr>
        <w:pStyle w:val="LineTop"/>
      </w:pPr>
    </w:p>
    <w:p w:rsidR="00680577" w:rsidRPr="00234095" w:rsidRDefault="009B25DC" w:rsidP="00680577">
      <w:pPr>
        <w:pStyle w:val="EPBodyTA1"/>
      </w:pPr>
      <w:r w:rsidRPr="00234095">
        <w:t>HYVÄKSYTYT TEKSTIT</w:t>
      </w:r>
    </w:p>
    <w:p w:rsidR="00D058B8" w:rsidRPr="00234095" w:rsidRDefault="00D058B8" w:rsidP="00D058B8">
      <w:pPr>
        <w:pStyle w:val="LineBottom"/>
      </w:pPr>
    </w:p>
    <w:p w:rsidR="009B25DC" w:rsidRPr="00234095" w:rsidRDefault="009B25DC" w:rsidP="009B25DC">
      <w:pPr>
        <w:pStyle w:val="ATHeading1"/>
      </w:pPr>
      <w:bookmarkStart w:id="0" w:name="TANumber"/>
      <w:r w:rsidRPr="00234095">
        <w:t>P10_</w:t>
      </w:r>
      <w:proofErr w:type="gramStart"/>
      <w:r w:rsidRPr="00234095">
        <w:t>TA(</w:t>
      </w:r>
      <w:proofErr w:type="gramEnd"/>
      <w:r w:rsidRPr="00234095">
        <w:t>2024)00</w:t>
      </w:r>
      <w:r w:rsidR="00D85648" w:rsidRPr="00234095">
        <w:t>55</w:t>
      </w:r>
      <w:bookmarkEnd w:id="0"/>
    </w:p>
    <w:p w:rsidR="009B25DC" w:rsidRPr="00234095" w:rsidRDefault="009B25DC" w:rsidP="009B25DC">
      <w:pPr>
        <w:pStyle w:val="ATHeading2"/>
      </w:pPr>
      <w:bookmarkStart w:id="1" w:name="title"/>
      <w:r w:rsidRPr="00234095">
        <w:t>EU:n Ukrainalle Venäjän hyökkäyssodan yhteydessä antaman vankkumattoman tuen vahvistami</w:t>
      </w:r>
      <w:r w:rsidR="00C02339" w:rsidRPr="00234095">
        <w:t>nen</w:t>
      </w:r>
      <w:r w:rsidRPr="00234095">
        <w:t xml:space="preserve"> sekä Pohjois-Korean ja Venäjän välisen sotilaallisen yhteistyön lisääntymi</w:t>
      </w:r>
      <w:r w:rsidR="00C02339" w:rsidRPr="00234095">
        <w:t>nen</w:t>
      </w:r>
      <w:bookmarkEnd w:id="1"/>
    </w:p>
    <w:p w:rsidR="009B25DC" w:rsidRPr="00234095" w:rsidRDefault="009B25DC" w:rsidP="009B25DC">
      <w:pPr>
        <w:rPr>
          <w:i/>
          <w:vanish/>
        </w:rPr>
      </w:pPr>
      <w:r w:rsidRPr="00234095">
        <w:rPr>
          <w:i/>
        </w:rPr>
        <w:fldChar w:fldCharType="begin"/>
      </w:r>
      <w:r w:rsidRPr="00234095">
        <w:rPr>
          <w:i/>
        </w:rPr>
        <w:instrText xml:space="preserve"> TC"(</w:instrText>
      </w:r>
      <w:bookmarkStart w:id="2" w:name="DocNumber"/>
      <w:r w:rsidRPr="00234095">
        <w:rPr>
          <w:i/>
        </w:rPr>
        <w:instrText>B10-0191</w:instrText>
      </w:r>
      <w:r w:rsidR="00C76A75" w:rsidRPr="00234095">
        <w:rPr>
          <w:i/>
        </w:rPr>
        <w:instrText>, 192, 193, 198 ja 0200</w:instrText>
      </w:r>
      <w:r w:rsidRPr="00234095">
        <w:rPr>
          <w:i/>
        </w:rPr>
        <w:instrText>/2024</w:instrText>
      </w:r>
      <w:bookmarkEnd w:id="2"/>
      <w:r w:rsidRPr="00234095">
        <w:rPr>
          <w:i/>
        </w:rPr>
        <w:instrText xml:space="preserve">)"\l3 \n&gt; \* MERGEFORMAT </w:instrText>
      </w:r>
      <w:r w:rsidRPr="00234095">
        <w:rPr>
          <w:i/>
        </w:rPr>
        <w:fldChar w:fldCharType="end"/>
      </w:r>
    </w:p>
    <w:p w:rsidR="009B25DC" w:rsidRPr="00234095" w:rsidRDefault="009B25DC" w:rsidP="009B25DC">
      <w:pPr>
        <w:rPr>
          <w:vanish/>
        </w:rPr>
      </w:pPr>
      <w:bookmarkStart w:id="3" w:name="PE"/>
      <w:r w:rsidRPr="00234095">
        <w:rPr>
          <w:vanish/>
        </w:rPr>
        <w:t>PE766.505</w:t>
      </w:r>
      <w:bookmarkEnd w:id="3"/>
    </w:p>
    <w:p w:rsidR="009B25DC" w:rsidRPr="00234095" w:rsidRDefault="009B25DC" w:rsidP="009B25DC">
      <w:pPr>
        <w:pStyle w:val="ATHeading3"/>
      </w:pPr>
      <w:bookmarkStart w:id="4" w:name="Sujet"/>
      <w:r w:rsidRPr="00234095">
        <w:t>Euroopan parlamentin päätöslauselma 28. marraskuuta 2024 EU:n Ukrainalle Venäjän hyökkäyssodan yhteydessä antaman vankkumattoman tuen vahvistamisesta sekä Pohjois-Korean ja Venäjän välisen sotilaallisen yhteistyön lisääntymisestä</w:t>
      </w:r>
      <w:bookmarkEnd w:id="4"/>
      <w:r w:rsidRPr="00234095">
        <w:t xml:space="preserve"> </w:t>
      </w:r>
      <w:bookmarkStart w:id="5" w:name="References"/>
      <w:r w:rsidRPr="00234095">
        <w:t>(2024/2940(RSP))</w:t>
      </w:r>
      <w:bookmarkEnd w:id="5"/>
    </w:p>
    <w:p w:rsidR="00254AA7" w:rsidRPr="00234095" w:rsidRDefault="00254AA7" w:rsidP="00254AA7">
      <w:pPr>
        <w:pStyle w:val="EPComma"/>
      </w:pPr>
      <w:bookmarkStart w:id="6" w:name="TextBodyBegin"/>
      <w:bookmarkEnd w:id="6"/>
      <w:r w:rsidRPr="00234095">
        <w:rPr>
          <w:i/>
        </w:rPr>
        <w:t>Euroopan parlamentti</w:t>
      </w:r>
      <w:r w:rsidRPr="00234095">
        <w:t>, joka</w:t>
      </w:r>
      <w:bookmarkStart w:id="7" w:name="_GoBack"/>
      <w:bookmarkEnd w:id="7"/>
    </w:p>
    <w:p w:rsidR="00254AA7" w:rsidRPr="00234095" w:rsidRDefault="00254AA7" w:rsidP="00137AA6">
      <w:pPr>
        <w:pStyle w:val="NormalHanging12a"/>
        <w:widowControl/>
      </w:pPr>
      <w:r w:rsidRPr="00234095">
        <w:t>–</w:t>
      </w:r>
      <w:r w:rsidRPr="00234095">
        <w:tab/>
        <w:t>ottaa huomioon aiemmat päätöslauselmansa Ukrainasta ja Venäjästä, erityisesti 17. heinäkuuta 2024 antamansa päätöslauselman tarpeesta jatkaa EU:n tukea Ukrainalle</w:t>
      </w:r>
      <w:r w:rsidRPr="00234095">
        <w:rPr>
          <w:rStyle w:val="FootnoteReference"/>
        </w:rPr>
        <w:footnoteReference w:id="1"/>
      </w:r>
      <w:r w:rsidRPr="00234095">
        <w:t xml:space="preserve"> ja 19. syyskuuta 2024 antamansa päätöslauselman EU:n jäsenvaltioiden Ukrainalle antaman taloudellisen ja sotilaallisen tuen jatkamisesta</w:t>
      </w:r>
      <w:r w:rsidRPr="00234095">
        <w:rPr>
          <w:rStyle w:val="FootnoteReference"/>
        </w:rPr>
        <w:footnoteReference w:id="2"/>
      </w:r>
      <w:r w:rsidRPr="00234095">
        <w:t xml:space="preserve"> sekä aiemmat päätöslauselmansa tilanteesta Korean niemimaalla,</w:t>
      </w:r>
    </w:p>
    <w:p w:rsidR="00254AA7" w:rsidRPr="00234095" w:rsidRDefault="00254AA7" w:rsidP="00137AA6">
      <w:pPr>
        <w:pStyle w:val="NormalHanging12a"/>
        <w:widowControl/>
      </w:pPr>
      <w:r w:rsidRPr="00234095">
        <w:t>–</w:t>
      </w:r>
      <w:r w:rsidRPr="00234095">
        <w:tab/>
        <w:t>ottaa huomioon Yhdistyneiden kansakuntien peruskirjan, Haagin sopimukset, Geneven sopimukset ja niiden lisäpöytäkirjat sekä Kansainvälisen rikostuomioistuimen Rooman perussäännön,</w:t>
      </w:r>
    </w:p>
    <w:p w:rsidR="00254AA7" w:rsidRPr="00234095" w:rsidRDefault="00254AA7" w:rsidP="00137AA6">
      <w:pPr>
        <w:pStyle w:val="NormalHanging12a"/>
        <w:widowControl/>
      </w:pPr>
      <w:r w:rsidRPr="00234095">
        <w:t>–</w:t>
      </w:r>
      <w:r w:rsidRPr="00234095">
        <w:tab/>
        <w:t>ottaa huomioon Helsingin päätösasiakirjan, uutta Eurooppaa koskevan Pariisin peruskirjan ja turvatakuita koskevan Budapestin muistion,</w:t>
      </w:r>
    </w:p>
    <w:p w:rsidR="00254AA7" w:rsidRPr="00234095" w:rsidRDefault="00254AA7" w:rsidP="00137AA6">
      <w:pPr>
        <w:pStyle w:val="NormalHanging12a"/>
        <w:widowControl/>
      </w:pPr>
      <w:r w:rsidRPr="00234095">
        <w:t>–</w:t>
      </w:r>
      <w:r w:rsidRPr="00234095">
        <w:tab/>
        <w:t>ottaa huomioon 29. helmikuuta 2024 annetun Euroopan parlamentin ja neuvoston asetuksen (EU) 2024/792 Ukrainan tukivälineen perustamisesta</w:t>
      </w:r>
      <w:r w:rsidRPr="00234095">
        <w:rPr>
          <w:rStyle w:val="FootnoteReference"/>
        </w:rPr>
        <w:footnoteReference w:id="3"/>
      </w:r>
      <w:r w:rsidRPr="00234095">
        <w:t>, 24. lokakuuta 2024 annetun Euroopan parlamentin ja neuvoston asetuksen (EU) 2024/2773 Ukrainan lainayhteistyömekanismin perustamisesta ja poikkeuksellisen makrotaloudellisen rahoitusavun antamisesta Ukrainalle</w:t>
      </w:r>
      <w:r w:rsidRPr="00234095">
        <w:rPr>
          <w:rStyle w:val="FootnoteReference"/>
        </w:rPr>
        <w:footnoteReference w:id="4"/>
      </w:r>
      <w:r w:rsidRPr="00234095">
        <w:t xml:space="preserve"> sekä EU:n muussa muodossa Ukrainalle antaman tuen,</w:t>
      </w:r>
    </w:p>
    <w:p w:rsidR="00254AA7" w:rsidRPr="00234095" w:rsidRDefault="00254AA7" w:rsidP="00137AA6">
      <w:pPr>
        <w:pStyle w:val="NormalHanging12a"/>
        <w:widowControl/>
      </w:pPr>
      <w:r w:rsidRPr="00234095">
        <w:lastRenderedPageBreak/>
        <w:t>–</w:t>
      </w:r>
      <w:r w:rsidRPr="00234095">
        <w:tab/>
        <w:t xml:space="preserve">ottaa huomioon Korean tasavallan ulkoministerin </w:t>
      </w:r>
      <w:proofErr w:type="spellStart"/>
      <w:r w:rsidRPr="00234095">
        <w:t>Cho</w:t>
      </w:r>
      <w:proofErr w:type="spellEnd"/>
      <w:r w:rsidRPr="00234095">
        <w:t xml:space="preserve"> Tae-</w:t>
      </w:r>
      <w:proofErr w:type="spellStart"/>
      <w:r w:rsidRPr="00234095">
        <w:t>yulin</w:t>
      </w:r>
      <w:proofErr w:type="spellEnd"/>
      <w:r w:rsidRPr="00234095">
        <w:t xml:space="preserve"> ja unionin ulkoasioiden ja turvallisuuspolitiikan korkean edustajan </w:t>
      </w:r>
      <w:proofErr w:type="spellStart"/>
      <w:r w:rsidRPr="00234095">
        <w:t>Josep</w:t>
      </w:r>
      <w:proofErr w:type="spellEnd"/>
      <w:r w:rsidRPr="00234095">
        <w:t xml:space="preserve"> </w:t>
      </w:r>
      <w:proofErr w:type="spellStart"/>
      <w:r w:rsidRPr="00234095">
        <w:t>Borrellin</w:t>
      </w:r>
      <w:proofErr w:type="spellEnd"/>
      <w:r w:rsidRPr="00234095">
        <w:t xml:space="preserve"> 4. marraskuuta 2024 antaman yhteisen julkilausuman Korean demokraattisen kansantasavallan ja Venäjän välisestä yhteistyöstä,</w:t>
      </w:r>
    </w:p>
    <w:p w:rsidR="00254AA7" w:rsidRPr="00234095" w:rsidRDefault="00254AA7" w:rsidP="00137AA6">
      <w:pPr>
        <w:pStyle w:val="NormalHanging12a"/>
        <w:widowControl/>
      </w:pPr>
      <w:r w:rsidRPr="00234095">
        <w:t>–</w:t>
      </w:r>
      <w:r w:rsidRPr="00234095">
        <w:tab/>
        <w:t xml:space="preserve">ottaa huomioon Ukrainan presidentin </w:t>
      </w:r>
      <w:proofErr w:type="spellStart"/>
      <w:r w:rsidRPr="00234095">
        <w:t>Volodymyr</w:t>
      </w:r>
      <w:proofErr w:type="spellEnd"/>
      <w:r w:rsidRPr="00234095">
        <w:t xml:space="preserve"> </w:t>
      </w:r>
      <w:proofErr w:type="spellStart"/>
      <w:r w:rsidRPr="00234095">
        <w:t>Zelenskyin</w:t>
      </w:r>
      <w:proofErr w:type="spellEnd"/>
      <w:r w:rsidRPr="00234095">
        <w:t xml:space="preserve"> puheen Euroopan parlamentissa 19. marraskuuta 2024, jolloin Venäjän täysimittaisen hyökkäyksen alkamisesta Ukrainassa tuli kuluneeksi tuhat päivää,</w:t>
      </w:r>
    </w:p>
    <w:p w:rsidR="00254AA7" w:rsidRPr="00234095" w:rsidRDefault="00254AA7" w:rsidP="00137AA6">
      <w:pPr>
        <w:pStyle w:val="NormalHanging12a"/>
        <w:widowControl/>
      </w:pPr>
      <w:r w:rsidRPr="00234095">
        <w:t>–</w:t>
      </w:r>
      <w:r w:rsidRPr="00234095">
        <w:tab/>
        <w:t>ottaa huomioon sopimuksen ydinaseiden leviämisen estämisestä ja YK:n turvallisuusneuvoston päätöslauselmat Pohjois-Koreasta, mukaan lukien 14. lokakuuta 2006 annettu YK:n turvallisuusneuvoston päätöslauselma 1718 (2006),</w:t>
      </w:r>
    </w:p>
    <w:p w:rsidR="00254AA7" w:rsidRPr="00234095" w:rsidRDefault="00254AA7" w:rsidP="00137AA6">
      <w:pPr>
        <w:pStyle w:val="NormalHanging12a"/>
        <w:widowControl/>
      </w:pPr>
      <w:r w:rsidRPr="00234095">
        <w:t>–</w:t>
      </w:r>
      <w:r w:rsidRPr="00234095">
        <w:tab/>
        <w:t xml:space="preserve">ottaa huomioon 8. marraskuuta 2024 annetun </w:t>
      </w:r>
      <w:proofErr w:type="spellStart"/>
      <w:r w:rsidRPr="00234095">
        <w:t>Pohjois</w:t>
      </w:r>
      <w:proofErr w:type="spellEnd"/>
      <w:r w:rsidRPr="00234095">
        <w:t>-Atlantin neuvoston julkilausuman Korean demokraattisesta kansantasavallasta,</w:t>
      </w:r>
    </w:p>
    <w:p w:rsidR="00254AA7" w:rsidRPr="00234095" w:rsidRDefault="00254AA7" w:rsidP="00137AA6">
      <w:pPr>
        <w:pStyle w:val="NormalHanging12a"/>
        <w:widowControl/>
      </w:pPr>
      <w:r w:rsidRPr="00234095">
        <w:t>–</w:t>
      </w:r>
      <w:r w:rsidRPr="00234095">
        <w:tab/>
        <w:t>ottaa huomioon vuonna 2010 solmitun EU:n ja Korean tasavallan strategisen kumppanuuden,</w:t>
      </w:r>
    </w:p>
    <w:p w:rsidR="00254AA7" w:rsidRPr="00234095" w:rsidRDefault="00254AA7" w:rsidP="00137AA6">
      <w:pPr>
        <w:pStyle w:val="NormalHanging12a"/>
        <w:widowControl/>
      </w:pPr>
      <w:r w:rsidRPr="00234095">
        <w:t>–</w:t>
      </w:r>
      <w:r w:rsidRPr="00234095">
        <w:tab/>
        <w:t>ottaa huomioon työjärjestyksen 136 artiklan 2 ja 4 kohdan,</w:t>
      </w:r>
    </w:p>
    <w:p w:rsidR="00254AA7" w:rsidRPr="00234095" w:rsidRDefault="00254AA7" w:rsidP="00137AA6">
      <w:pPr>
        <w:pStyle w:val="NormalHanging12a"/>
        <w:widowControl/>
      </w:pPr>
      <w:r w:rsidRPr="00234095">
        <w:t>A.</w:t>
      </w:r>
      <w:r w:rsidRPr="00234095">
        <w:tab/>
        <w:t>toteaa, että Venäjä on käynyt laitonta, provosoimatonta ja perusteetonta hyökkäyssotaa Ukrainaa vastaan 24. helmikuuta 2022 lähtien ja että tämä on jatkoa aiemmille hyökkäyksille, joita se on tehnyt vuodesta 2014 lähtien muun muassa liittämällä alueeseensa laittomasti Krimin ja miehittämällä osia Donetskin</w:t>
      </w:r>
      <w:r w:rsidR="005F6D05" w:rsidRPr="00234095">
        <w:t>,</w:t>
      </w:r>
      <w:r w:rsidRPr="00234095">
        <w:t xml:space="preserve"> </w:t>
      </w:r>
      <w:proofErr w:type="spellStart"/>
      <w:r w:rsidRPr="00234095">
        <w:t>Luhanskin</w:t>
      </w:r>
      <w:proofErr w:type="spellEnd"/>
      <w:r w:rsidR="005F6D05" w:rsidRPr="00234095">
        <w:t xml:space="preserve">, </w:t>
      </w:r>
      <w:proofErr w:type="spellStart"/>
      <w:r w:rsidR="005F6D05" w:rsidRPr="00234095">
        <w:t>Zaporižžjan</w:t>
      </w:r>
      <w:proofErr w:type="spellEnd"/>
      <w:r w:rsidR="005F6D05" w:rsidRPr="00234095">
        <w:t xml:space="preserve"> ja </w:t>
      </w:r>
      <w:proofErr w:type="spellStart"/>
      <w:r w:rsidR="005F6D05" w:rsidRPr="00234095">
        <w:t>Hersonin</w:t>
      </w:r>
      <w:proofErr w:type="spellEnd"/>
      <w:r w:rsidRPr="00234095">
        <w:t xml:space="preserve"> alueista; toteaa, että Venäjä rikkoo näin jatkuvasti, räikeästi ja häpeilemättä YK:n peruskirjan periaatteita ja vuoden 1949 Geneven sopimuksilla vahvistettua kansainvälistä humanitaarista oikeutta;</w:t>
      </w:r>
    </w:p>
    <w:p w:rsidR="00254AA7" w:rsidRPr="00234095" w:rsidRDefault="00254AA7" w:rsidP="00137AA6">
      <w:pPr>
        <w:pStyle w:val="NormalHanging12a"/>
        <w:widowControl/>
      </w:pPr>
      <w:r w:rsidRPr="00234095">
        <w:t>B.</w:t>
      </w:r>
      <w:r w:rsidRPr="00234095">
        <w:tab/>
        <w:t>ottaa huomioon, että Venäjän joukot ovat tehneet järjestelmällisiä ja mielivaltaisia iskuja asuinalueille ja siviili-infrastruktuuriin, mikä on johtanut tuhansien ukrainalaissiviilien kuolemaan sekä julkisen ja yksityisen omaisuuden tuhoutumiseen; ottaa huomioon, että Venäjän joukot ovat syyllistyneet pakkosiirtoihin ja tahdonvastaisiin katoamisiin, joiden kohteena ovat olleet myös lapset, laittomiin vangitsemisiin, kidutukseen, siviilien, sotilaiden ja sotavankien teloituksiin sekä terroritekoihin, kuten seksuaalisen väkivallan ja joukkoraiskausten käyttöön sota-aseina, ja ne muuttavat edelleen Ukrainan miehitettyjen alueiden etnistä koostumusta;</w:t>
      </w:r>
    </w:p>
    <w:p w:rsidR="00254AA7" w:rsidRPr="00234095" w:rsidRDefault="00254AA7" w:rsidP="00137AA6">
      <w:pPr>
        <w:pStyle w:val="NormalHanging12a"/>
        <w:widowControl/>
      </w:pPr>
      <w:r w:rsidRPr="00234095">
        <w:t>C.</w:t>
      </w:r>
      <w:r w:rsidRPr="00234095">
        <w:tab/>
        <w:t xml:space="preserve">ottaa huomioon, että Venäjä on kiihdyttänyt ilmahyökkäyksiään Ukrainaa vastaan ja käyttää huomattavaa määrää ohjuksia ja </w:t>
      </w:r>
      <w:proofErr w:type="spellStart"/>
      <w:r w:rsidRPr="00234095">
        <w:t>drooneja</w:t>
      </w:r>
      <w:proofErr w:type="spellEnd"/>
      <w:r w:rsidRPr="00234095">
        <w:t xml:space="preserve">, joilla se tekee iskuja sähköntuotanto- ja siirtoinfrastruktuuriin kaikkialla Ukrainassa; toteaa, että tämä on johtanut sähkökatkoksiin ja maanlaajuisiin säännöstelytoimiin energiajärjestelmän vakauttamiseksi, joista Ukrainan tärkein sähköntoimittaja </w:t>
      </w:r>
      <w:proofErr w:type="spellStart"/>
      <w:r w:rsidRPr="00234095">
        <w:t>Ukrenergo</w:t>
      </w:r>
      <w:proofErr w:type="spellEnd"/>
      <w:r w:rsidRPr="00234095">
        <w:t xml:space="preserve"> on ilmoittanut;</w:t>
      </w:r>
    </w:p>
    <w:p w:rsidR="00254AA7" w:rsidRPr="00234095" w:rsidRDefault="00254AA7" w:rsidP="00137AA6">
      <w:pPr>
        <w:pStyle w:val="NormalHanging12a"/>
        <w:widowControl/>
      </w:pPr>
      <w:r w:rsidRPr="00234095">
        <w:t>D.</w:t>
      </w:r>
      <w:r w:rsidRPr="00234095">
        <w:tab/>
        <w:t>ottaa huomioon, että EU ja sen jäsenvaltiot ovat pysyneet solidaarisina Ukrainan rinnalla ja sitoutuneet antamaan merkittävää humanitaarista, taloudellista ja sotilaallista tukea auttaakseen Ukrainan puolustuksessa aina sen voittoon ja elpymiseen saakka; toteaa kuitenkin, että sotilaallinen apu on edelleen riittämätöntä sekä laadullisesti että määrällisesti ja että aseiden ja ampumatarvikkeiden varsinaisessa toimittamisessa Ukrainaan toimituspäätösten tekemisen jälkeen on viiveitä; panee merkille, että merkittävää osaa järjestelmistä, jotka Ukrainan oli tarkoitus saada Naton huippukokouksessa tehdyn päätöksen perusteella, ei ole vielä toimitettu;</w:t>
      </w:r>
    </w:p>
    <w:p w:rsidR="00254AA7" w:rsidRPr="00234095" w:rsidRDefault="00254AA7" w:rsidP="00137AA6">
      <w:pPr>
        <w:pStyle w:val="NormalHanging12a"/>
        <w:widowControl/>
      </w:pPr>
      <w:r w:rsidRPr="00234095">
        <w:lastRenderedPageBreak/>
        <w:t>E.</w:t>
      </w:r>
      <w:r w:rsidRPr="00234095">
        <w:tab/>
        <w:t>ottaa huomioon, että jotkin kolmannet maat, varsinkin Iran, Pohjois-Korea ja Valko</w:t>
      </w:r>
      <w:r w:rsidRPr="00234095">
        <w:noBreakHyphen/>
        <w:t>Venäjä, ovat toimittaneet Venäjälle merkittäviä määriä aseita ja ampumatarvikkeita ja Valko-Venäjä on antanut Venäjän käyttää aluettaan Ukrainaan kohdistuviin iskuihin;</w:t>
      </w:r>
    </w:p>
    <w:p w:rsidR="00254AA7" w:rsidRPr="00234095" w:rsidRDefault="00254AA7" w:rsidP="00137AA6">
      <w:pPr>
        <w:pStyle w:val="NormalHanging12a"/>
        <w:widowControl/>
      </w:pPr>
      <w:r w:rsidRPr="00234095">
        <w:t>F.</w:t>
      </w:r>
      <w:r w:rsidRPr="00234095">
        <w:tab/>
        <w:t>ottaa huomioon, että Venäjän ja Pohjois-Korean välillä 18. kesäkuuta 2024 tehdyssä sopimuksessa kattavasta strategisesta kumppanuudesta määrätään keskinäisestä sotilaallisesta avusta, johon kuuluu ydinaseisiin ja tavanomaisiin aseisiin liittyvä tuki, aseellisen hyökkäyksen yhteydessä ja että sopimus lujittaa täten näiden kahden maan välisiä sotilaallisia siteitä; ottaa huomioon, että tässä kehityksessä yhdistyvät merkittävät turvallisuushaasteet sekä Aasiassa että Euroopassa, mikä horjuttaa entisestään vakautta maailmassa;</w:t>
      </w:r>
    </w:p>
    <w:p w:rsidR="00254AA7" w:rsidRPr="00234095" w:rsidRDefault="00254AA7" w:rsidP="00137AA6">
      <w:pPr>
        <w:pStyle w:val="NormalHanging12a"/>
        <w:widowControl/>
      </w:pPr>
      <w:r w:rsidRPr="00234095">
        <w:t>G.</w:t>
      </w:r>
      <w:r w:rsidRPr="00234095">
        <w:tab/>
        <w:t>ottaa huomioon, että Pohjois-Korea on suoraan kärjistänyt Ukrainan konfliktia lähettämällä joukkoja taistelemaan Venäjän joukkojen rinnalla ja että tämä merkitsee sodan vaarallista laajenemista, millä on vakavia vaikutuksia turvallisuuteen alueellisesti ja maailmanlaajuisesti; ottaa huomioon, että Pohjois-Korean asesiirrot Venäjälle, kuten ammusten ja puolustustarvikkeiden toimitukset, rikkovat selvästi YK:n turvallisuusneuvoston pakotteita, joiden tarkoituksena on estää aseiden leviäminen Pohjois-Koreasta;</w:t>
      </w:r>
    </w:p>
    <w:p w:rsidR="00254AA7" w:rsidRPr="00234095" w:rsidRDefault="00254AA7" w:rsidP="00137AA6">
      <w:pPr>
        <w:pStyle w:val="NormalHanging12a"/>
        <w:widowControl/>
      </w:pPr>
      <w:r w:rsidRPr="00234095">
        <w:t>H.</w:t>
      </w:r>
      <w:r w:rsidRPr="00234095">
        <w:tab/>
        <w:t xml:space="preserve">ottaa huomioon, että Ukrainan presidentti </w:t>
      </w:r>
      <w:proofErr w:type="spellStart"/>
      <w:r w:rsidRPr="00234095">
        <w:t>Volodymyr</w:t>
      </w:r>
      <w:proofErr w:type="spellEnd"/>
      <w:r w:rsidRPr="00234095">
        <w:t xml:space="preserve"> </w:t>
      </w:r>
      <w:proofErr w:type="spellStart"/>
      <w:r w:rsidRPr="00234095">
        <w:t>Zelenskyi</w:t>
      </w:r>
      <w:proofErr w:type="spellEnd"/>
      <w:r w:rsidRPr="00234095">
        <w:t xml:space="preserve"> on ilmoittanut, että 11 000 pohjoiskorealaista sotilasta on jo lähetetty lähelle Ukrainan rajaa ja että näiden joukkojen määrä saattaa kasvaa edelleen; ottaa huomioon, että vastineeksi ampumatarvikkeiden ja joukkojen toimittamisesta Pohjois-Korea saa Venäjältä kipeästi kaivattuja elintarvikkeita, öljyä ja rahaa ja mahdollisesti tukea ydinase- ja ohjusteknologiaosaamisensa kehittämiseen;</w:t>
      </w:r>
    </w:p>
    <w:p w:rsidR="00254AA7" w:rsidRPr="00234095" w:rsidRDefault="00254AA7" w:rsidP="00137AA6">
      <w:pPr>
        <w:pStyle w:val="NormalHanging12a"/>
        <w:widowControl/>
      </w:pPr>
      <w:r w:rsidRPr="00234095">
        <w:t>I.</w:t>
      </w:r>
      <w:r w:rsidRPr="00234095">
        <w:tab/>
        <w:t>ottaa huomioon, että Pohjois-Korea on voimistanut uhkauksiaan, luopunut yhtenäistymispolitiikastaan ja jatkanut alueella provokaatioita, erityisesti tekemällä ohjustestejä ja esittelemällä sotilaallista voimaansa, mikä lisää sotilaallisen konfliktin riskiä ja haittaa pyrkimyksiä löytää rauhanomainen ratkaisu Koreoiden konfliktiin;</w:t>
      </w:r>
    </w:p>
    <w:p w:rsidR="00254AA7" w:rsidRPr="00234095" w:rsidRDefault="00254AA7" w:rsidP="00137AA6">
      <w:pPr>
        <w:pStyle w:val="NormalHanging12a"/>
        <w:widowControl/>
      </w:pPr>
      <w:r w:rsidRPr="00234095">
        <w:t>J.</w:t>
      </w:r>
      <w:r w:rsidRPr="00234095">
        <w:tab/>
        <w:t xml:space="preserve">huomauttaa, että tietojen mukaan Venäjän armeija on värvännyt Jemenistä satoja </w:t>
      </w:r>
      <w:proofErr w:type="spellStart"/>
      <w:r w:rsidRPr="00234095">
        <w:t>huthipalkkasotilaita</w:t>
      </w:r>
      <w:proofErr w:type="spellEnd"/>
      <w:r w:rsidRPr="00234095">
        <w:t xml:space="preserve"> taistelemaan Ukrainan konfliktissa ja tämä on toteutettu hämäräperäisellä ihmissalakuljetusoperaatiolla, joka osoittaa yhteyksien lisääntyneen Venäjän johdon ja </w:t>
      </w:r>
      <w:proofErr w:type="spellStart"/>
      <w:r w:rsidRPr="00234095">
        <w:t>huthikapinallisryhmän</w:t>
      </w:r>
      <w:proofErr w:type="spellEnd"/>
      <w:r w:rsidRPr="00234095">
        <w:t xml:space="preserve"> välillä;</w:t>
      </w:r>
    </w:p>
    <w:p w:rsidR="00254AA7" w:rsidRPr="00234095" w:rsidRDefault="00254AA7" w:rsidP="00137AA6">
      <w:pPr>
        <w:pStyle w:val="NormalHanging12a"/>
        <w:widowControl/>
      </w:pPr>
      <w:r w:rsidRPr="00234095">
        <w:t>K.</w:t>
      </w:r>
      <w:r w:rsidRPr="00234095">
        <w:tab/>
        <w:t>ottaa huomioon, että Iran on toimittanut Venäjälle lyhyen kantaman ballistisia Fath</w:t>
      </w:r>
      <w:r w:rsidRPr="00234095">
        <w:noBreakHyphen/>
        <w:t>360</w:t>
      </w:r>
      <w:r w:rsidRPr="00234095">
        <w:noBreakHyphen/>
        <w:t>ohjuksia; panee merkille, että vastauksena tähän EU, Ranska, Saksa ja Yhdistynyt kuningaskunta ovat ottaneet käyttöön uusia Iranin vastaisia pakotteita;</w:t>
      </w:r>
    </w:p>
    <w:p w:rsidR="00254AA7" w:rsidRPr="00234095" w:rsidRDefault="00254AA7" w:rsidP="00137AA6">
      <w:pPr>
        <w:pStyle w:val="NormalHanging12a"/>
        <w:widowControl/>
      </w:pPr>
      <w:r w:rsidRPr="00234095">
        <w:t>L.</w:t>
      </w:r>
      <w:r w:rsidRPr="00234095">
        <w:tab/>
        <w:t xml:space="preserve">toteaa, että Kiina on nykyisin Venäjän sotilaallista perustaa ja sen Ukrainaa vastaan käymää hyökkäyssotaa ylläpitävien kaksikäyttötuotteiden ja sotilastarvikkeiden suurin toimittaja; toteaa, että EU:lla on vakuuttavaa näyttöä siitä, että Kiinan länsiosassa sijaitsevalla </w:t>
      </w:r>
      <w:proofErr w:type="spellStart"/>
      <w:r w:rsidRPr="00234095">
        <w:t>Xinjiangin</w:t>
      </w:r>
      <w:proofErr w:type="spellEnd"/>
      <w:r w:rsidRPr="00234095">
        <w:t xml:space="preserve"> alueella tuotetaan aseistettuja </w:t>
      </w:r>
      <w:proofErr w:type="spellStart"/>
      <w:r w:rsidRPr="00234095">
        <w:t>drooneja</w:t>
      </w:r>
      <w:proofErr w:type="spellEnd"/>
      <w:r w:rsidRPr="00234095">
        <w:t xml:space="preserve"> Venäjän armeijalle;</w:t>
      </w:r>
    </w:p>
    <w:p w:rsidR="00254AA7" w:rsidRPr="00234095" w:rsidRDefault="00254AA7" w:rsidP="00137AA6">
      <w:pPr>
        <w:pStyle w:val="NormalHanging12a"/>
        <w:widowControl/>
      </w:pPr>
      <w:r w:rsidRPr="00234095">
        <w:t>M.</w:t>
      </w:r>
      <w:r w:rsidRPr="00234095">
        <w:tab/>
        <w:t xml:space="preserve">huomauttaa, että Euroopan parlamentin puhemies ja komission puheenjohtaja lupasivat molemmat heti valintansa jälkeen jatkaa vankkumatonta tukeaan Ukrainalle; toteaa, että vastavalitun Yhdysvaltojen seuraavan presidentin odotetaan tekevän samoin; katsoo, että mikä tahansa muu kuin Ukrainan voitto nähtäisiin laajalti strategisena tappiona niin </w:t>
      </w:r>
      <w:r w:rsidRPr="00234095">
        <w:lastRenderedPageBreak/>
        <w:t>Euroopalle kuin Yhdysvalloillekin ja sillä olisi kauaskantoisia seurauksia niiden turvallisuudelle;</w:t>
      </w:r>
    </w:p>
    <w:p w:rsidR="00254AA7" w:rsidRPr="00234095" w:rsidRDefault="00254AA7" w:rsidP="00137AA6">
      <w:pPr>
        <w:pStyle w:val="NormalHanging12a"/>
        <w:widowControl/>
      </w:pPr>
      <w:r w:rsidRPr="00234095">
        <w:t>N.</w:t>
      </w:r>
      <w:r w:rsidRPr="00234095">
        <w:tab/>
        <w:t xml:space="preserve">ottaa huomioon, että Yhdysvaltojen presidentti Joe </w:t>
      </w:r>
      <w:proofErr w:type="spellStart"/>
      <w:r w:rsidRPr="00234095">
        <w:t>Biden</w:t>
      </w:r>
      <w:proofErr w:type="spellEnd"/>
      <w:r w:rsidRPr="00234095">
        <w:t xml:space="preserve"> on antanut Ukrainalle luvan käyttää Yhdysvaltojen valmistam</w:t>
      </w:r>
      <w:r w:rsidR="00C76A75" w:rsidRPr="00234095">
        <w:t>i</w:t>
      </w:r>
      <w:r w:rsidRPr="00234095">
        <w:t>a ATACMS-ohjusjärjestelm</w:t>
      </w:r>
      <w:r w:rsidR="00C76A75" w:rsidRPr="00234095">
        <w:t>i</w:t>
      </w:r>
      <w:r w:rsidRPr="00234095">
        <w:t>ä (</w:t>
      </w:r>
      <w:proofErr w:type="spellStart"/>
      <w:r w:rsidRPr="00234095">
        <w:t>Army</w:t>
      </w:r>
      <w:proofErr w:type="spellEnd"/>
      <w:r w:rsidRPr="00234095">
        <w:t xml:space="preserve"> </w:t>
      </w:r>
      <w:proofErr w:type="spellStart"/>
      <w:r w:rsidRPr="00234095">
        <w:t>Tactical</w:t>
      </w:r>
      <w:proofErr w:type="spellEnd"/>
      <w:r w:rsidRPr="00234095">
        <w:t xml:space="preserve"> </w:t>
      </w:r>
      <w:proofErr w:type="spellStart"/>
      <w:r w:rsidRPr="00234095">
        <w:t>Missile</w:t>
      </w:r>
      <w:proofErr w:type="spellEnd"/>
      <w:r w:rsidRPr="00234095">
        <w:t xml:space="preserve"> System</w:t>
      </w:r>
      <w:r w:rsidR="00C76A75" w:rsidRPr="00234095">
        <w:t>s</w:t>
      </w:r>
      <w:r w:rsidRPr="00234095">
        <w:t xml:space="preserve">) Venäjällä </w:t>
      </w:r>
      <w:proofErr w:type="spellStart"/>
      <w:r w:rsidRPr="00234095">
        <w:t>Kurskin</w:t>
      </w:r>
      <w:proofErr w:type="spellEnd"/>
      <w:r w:rsidRPr="00234095">
        <w:t xml:space="preserve"> alueella; toteaa, että Ranska ja Yhdistynyt kuningaskunta ovat toimittaneet Ukrainalle Storm </w:t>
      </w:r>
      <w:proofErr w:type="spellStart"/>
      <w:r w:rsidRPr="00234095">
        <w:t>Shadow</w:t>
      </w:r>
      <w:proofErr w:type="spellEnd"/>
      <w:r w:rsidRPr="00234095">
        <w:t xml:space="preserve"> / SCALP -risteilyohjuksia ja sallineet niiden käytön venäläisiä kohteita vastaan; toteaa, että Saksa ei edelleenkään toimita Ukrainalle pitkän kantaman </w:t>
      </w:r>
      <w:proofErr w:type="spellStart"/>
      <w:r w:rsidRPr="00234095">
        <w:t>Taurus</w:t>
      </w:r>
      <w:proofErr w:type="spellEnd"/>
      <w:r w:rsidRPr="00234095">
        <w:t>-ohjuksia;</w:t>
      </w:r>
    </w:p>
    <w:p w:rsidR="00254AA7" w:rsidRPr="00234095" w:rsidRDefault="00254AA7" w:rsidP="00137AA6">
      <w:pPr>
        <w:pStyle w:val="NormalHanging12a"/>
        <w:widowControl/>
      </w:pPr>
      <w:r w:rsidRPr="00234095">
        <w:t>O.</w:t>
      </w:r>
      <w:r w:rsidRPr="00234095">
        <w:tab/>
        <w:t>ottaa huomioon, että kansainvälisen oikeuden mukaan Ukrainan oikeuteen puolustautua kuuluvat oikeasuhteiset sotilaalliset toimet, jotka ulottuvat sen oman alueen ulkopuolelle; ottaa huomioon, että Ukrainan on raportoitu käyttäneen pitkän kantaman asejärjestelmiä Venäjän alueella olevia sotilaallisia kohteita vastaan avunantajavaltioiden poistettua äskettäin rajoituksia;</w:t>
      </w:r>
    </w:p>
    <w:p w:rsidR="00254AA7" w:rsidRPr="00234095" w:rsidRDefault="00254AA7" w:rsidP="00137AA6">
      <w:pPr>
        <w:pStyle w:val="NormalHanging12a"/>
        <w:widowControl/>
      </w:pPr>
      <w:r w:rsidRPr="00234095">
        <w:t>P.</w:t>
      </w:r>
      <w:r w:rsidRPr="00234095">
        <w:tab/>
        <w:t>ottaa huomioon, että Venäjä iski 21. marraskuuta 2024 ukrainalaiseen Dnipron kaupunkiin mannertenvälisellä ballistisella ohjuksella;</w:t>
      </w:r>
    </w:p>
    <w:p w:rsidR="00254AA7" w:rsidRPr="00234095" w:rsidRDefault="00254AA7" w:rsidP="00137AA6">
      <w:pPr>
        <w:pStyle w:val="NormalHanging12a"/>
        <w:widowControl/>
      </w:pPr>
      <w:r w:rsidRPr="00234095">
        <w:t>Q.</w:t>
      </w:r>
      <w:r w:rsidRPr="00234095">
        <w:tab/>
        <w:t>ottaa huomioon, että EU on helmikuusta 2022 lähtien hyväksynyt 14 pakotepakettia, joiden tarkoituksena on ollut erityisesti rajoittaa mahdollisimman pitkälti Venäjän hallinnon kykyä rahoittaa aloittamaansa sotaa; toteaa, että nämä pakotteet asetetaan aina kuudeksi kuukaudeksi kerrallaan; ottaa huomioon, että ehdotusta pakotteiden keston pidentämisestä kolmeen vuoteen ei ole hyväksytty; huomauttaa, että Unkari</w:t>
      </w:r>
      <w:r w:rsidR="005F6D05" w:rsidRPr="00234095">
        <w:t>n hallitus</w:t>
      </w:r>
      <w:r w:rsidRPr="00234095">
        <w:t xml:space="preserve"> on pysäyttänyt ehdotuksen etenemisen veto-oikeudellaan, mikä vaarantaa pidemmän aikavälin varmuuden ja vakauden ja tuen tälle lainarakenteelle;</w:t>
      </w:r>
    </w:p>
    <w:p w:rsidR="00254AA7" w:rsidRPr="00234095" w:rsidRDefault="00254AA7" w:rsidP="00137AA6">
      <w:pPr>
        <w:pStyle w:val="NormalHanging12a"/>
        <w:widowControl/>
      </w:pPr>
      <w:r w:rsidRPr="00234095">
        <w:t>R.</w:t>
      </w:r>
      <w:r w:rsidRPr="00234095">
        <w:tab/>
        <w:t xml:space="preserve">ottaa huomioon, että EU:n Ukrainalle antama yleinen sotilaallinen tuki – jota tarjotaan Euroopan rauhanrahastosta ja jota jäsenvaltiot tarjoavat suoraan – on suuruudeltaan noin 43,5 miljardia euroa; toteaa, että EU vapautti elokuussa 2024 vasta ensimmäisen 1,4 miljardin euron erän Venäjän keskuspankilta jäädytetyistä varoista saatuja </w:t>
      </w:r>
      <w:proofErr w:type="spellStart"/>
      <w:r w:rsidRPr="00234095">
        <w:t>windfall</w:t>
      </w:r>
      <w:proofErr w:type="spellEnd"/>
      <w:r w:rsidRPr="00234095">
        <w:noBreakHyphen/>
        <w:t>tuottoja Euroopan rauhanrahaston kautta tukeakseen sotilaallisen lisäavun antamista Ukrainalle;</w:t>
      </w:r>
    </w:p>
    <w:p w:rsidR="00254AA7" w:rsidRPr="00234095" w:rsidRDefault="00254AA7" w:rsidP="00137AA6">
      <w:pPr>
        <w:pStyle w:val="NormalHanging12a"/>
        <w:widowControl/>
      </w:pPr>
      <w:r w:rsidRPr="00234095">
        <w:t>S.</w:t>
      </w:r>
      <w:r w:rsidRPr="00234095">
        <w:tab/>
        <w:t xml:space="preserve">ottaa huomioon, että EU hyväksyi yhdessä G7-maiden kanssa Ukrainan lainayhteistyömekanismin, jossa Venäjän jäädytettyjen varojen </w:t>
      </w:r>
      <w:proofErr w:type="spellStart"/>
      <w:r w:rsidRPr="00234095">
        <w:t>windfall</w:t>
      </w:r>
      <w:proofErr w:type="spellEnd"/>
      <w:r w:rsidRPr="00234095">
        <w:t xml:space="preserve">-voitot käytetään EU:n Ukrainalle tarjoamien lainojen takaisinmaksuun; huomauttaa, että Ukrainan tukemiseen taloudellisesti ei vielä käytetä suoraan näitä jäädytettyjä varoja vaan ainoastaan niiden </w:t>
      </w:r>
      <w:proofErr w:type="spellStart"/>
      <w:r w:rsidRPr="00234095">
        <w:t>windfall</w:t>
      </w:r>
      <w:proofErr w:type="spellEnd"/>
      <w:r w:rsidRPr="00234095">
        <w:t>-voitot; ottaa huomioon, että EU antaa Ukrainalle enintään 35 miljardia euroa uuden makrotaloudellisen rahoitusavun kautta osana Ukrainan lainayhteistyömekanismia;</w:t>
      </w:r>
    </w:p>
    <w:p w:rsidR="00254AA7" w:rsidRPr="00234095" w:rsidRDefault="00254AA7" w:rsidP="00137AA6">
      <w:pPr>
        <w:pStyle w:val="NormalHanging12a"/>
        <w:widowControl/>
      </w:pPr>
      <w:r w:rsidRPr="00234095">
        <w:t>T.</w:t>
      </w:r>
      <w:r w:rsidRPr="00234095">
        <w:tab/>
        <w:t>ottaa huomioon, että Unkari</w:t>
      </w:r>
      <w:r w:rsidR="005F6D05" w:rsidRPr="00234095">
        <w:t>n hallitus</w:t>
      </w:r>
      <w:r w:rsidRPr="00234095">
        <w:t xml:space="preserve"> on estänyt sekä maksut maaliskuussa 2024 Euroopan rauhanrahaston yhteyteen perustetusta viiden miljardin euron suuruisesta Ukrainan </w:t>
      </w:r>
      <w:proofErr w:type="gramStart"/>
      <w:r w:rsidRPr="00234095">
        <w:t>avustusrahastosta</w:t>
      </w:r>
      <w:proofErr w:type="gramEnd"/>
      <w:r w:rsidRPr="00234095">
        <w:t xml:space="preserve"> että Euroopan rauhanrahaston kahdeksannen erän takaisinmaksut jäsenvaltioille, jotka ovat toimittaneet sotilaallista apua Ukrainalle lähes kahden vuoden ajan; toteaa, että Unkarin pääministeri ja ulkoministeri matkustivat Moskovaan keskustelemaan hyökkääjävaltion kanssa;</w:t>
      </w:r>
    </w:p>
    <w:p w:rsidR="00254AA7" w:rsidRPr="00234095" w:rsidRDefault="00254AA7" w:rsidP="00137AA6">
      <w:pPr>
        <w:pStyle w:val="NormalHanging12a"/>
        <w:widowControl/>
      </w:pPr>
      <w:r w:rsidRPr="00234095">
        <w:t>U.</w:t>
      </w:r>
      <w:r w:rsidRPr="00234095">
        <w:tab/>
        <w:t xml:space="preserve">ottaa huomioon, että presidentti </w:t>
      </w:r>
      <w:proofErr w:type="spellStart"/>
      <w:r w:rsidRPr="00234095">
        <w:t>Volodymyr</w:t>
      </w:r>
      <w:proofErr w:type="spellEnd"/>
      <w:r w:rsidRPr="00234095">
        <w:t xml:space="preserve"> </w:t>
      </w:r>
      <w:proofErr w:type="spellStart"/>
      <w:r w:rsidRPr="00234095">
        <w:t>Zelenskyi</w:t>
      </w:r>
      <w:proofErr w:type="spellEnd"/>
      <w:r w:rsidRPr="00234095">
        <w:t xml:space="preserve"> esitteli 19. marraskuuta 2024 </w:t>
      </w:r>
      <w:proofErr w:type="spellStart"/>
      <w:r w:rsidRPr="00234095">
        <w:t>Verhovna</w:t>
      </w:r>
      <w:proofErr w:type="spellEnd"/>
      <w:r w:rsidRPr="00234095">
        <w:t xml:space="preserve"> Radalle pitämässään puheessa Ukrainan selviytymiskykyä koskevan sisäisen suunnitelman, jonka kymmenen pääkohtaa ovat yhtenäisyys, rintama, aseistus, raha, </w:t>
      </w:r>
      <w:r w:rsidRPr="00234095">
        <w:lastRenderedPageBreak/>
        <w:t xml:space="preserve">energia, turvallisuus, yhteisöt, inhimillinen pääoma, kulttuurinen itsemääräämisoikeus ja sankaripolitiikka; ottaa huomioon, että presidentti </w:t>
      </w:r>
      <w:proofErr w:type="spellStart"/>
      <w:r w:rsidRPr="00234095">
        <w:t>Zelenskyi</w:t>
      </w:r>
      <w:proofErr w:type="spellEnd"/>
      <w:r w:rsidRPr="00234095">
        <w:t xml:space="preserve"> esitteli syyskuussa 2022 Ukrainan rauhansuunnitelman, jossa hahmotellaan kymmenen vaatimusta Ukrainan kannalta oikeudenmukaisen rauhan aikaansaamiseksi ja sääntöpohjaisen järjestyksen palauttamiseksi;</w:t>
      </w:r>
    </w:p>
    <w:p w:rsidR="00254AA7" w:rsidRPr="00234095" w:rsidRDefault="00254AA7" w:rsidP="00137AA6">
      <w:pPr>
        <w:pStyle w:val="NormalHanging12a"/>
      </w:pPr>
      <w:r w:rsidRPr="00234095">
        <w:t>1.</w:t>
      </w:r>
      <w:r w:rsidRPr="00234095">
        <w:tab/>
        <w:t>tuomitsee jälleen Venäjän Ukrainaa vastaan käymän hyökkäyssodan, joka on kestänyt yli tuhat päivää, kun mukaan ei lasketa vuonna 2014 alkanutta hyökkäystä, sekä kolmansien maiden osallisuuden ja tuen tässä sodassa; vaatii Venäjää lopettamaan välittömästi kaikki sotatoimet Ukrainassa, vetämään ehdoitta kaikki joukot ja kaiken sotilaskaluston pois Ukrainan koko kansainvälisesti tunnustetulta alueelta, vapauttamaan ukrainalaiset sotavangit ja laittomasti pidätetyt ukrainalaissiviilit, palauttamaan siepatut ukrainalaislapset sekä korvaamaan Ukrainalle sen väestölle, maa-alueille, luonnolle ja infrastruktuurille aiheutuneet vahingot;</w:t>
      </w:r>
    </w:p>
    <w:p w:rsidR="00254AA7" w:rsidRPr="00234095" w:rsidRDefault="00254AA7" w:rsidP="00137AA6">
      <w:pPr>
        <w:pStyle w:val="NormalHanging12a"/>
        <w:widowControl/>
        <w:rPr>
          <w:szCs w:val="24"/>
        </w:rPr>
      </w:pPr>
      <w:r w:rsidRPr="00234095">
        <w:t>2.</w:t>
      </w:r>
      <w:r w:rsidRPr="00234095">
        <w:tab/>
        <w:t>tuomitsee edelleen Venäjän jatkuvan eskaloinnin sen hyökkäyssodassa, erityisesti sen siviileihin ja kriittiseen infrastruktuuriin kohdistamat pommitukset, sen kääntymisen Pohjois-Korean puoleen, jotta sieltä toimitetaan joukkoja taistelemaan Ukrainan asevoimia vastaan, ja sen uusien ballististen ohjusten testauksen Ukrainassa; katsoo, että nämä viimeaikaiset tilannetta kärjistävät toimet ovat uusi vaihe sodassa ja uusi riski koko Euroopan turvallisuudelle; kehottaa jäsenvaltioita ja Ukrainan muita kumppaneita reagoimaan tämän mukaisesti;</w:t>
      </w:r>
    </w:p>
    <w:p w:rsidR="00254AA7" w:rsidRPr="00234095" w:rsidRDefault="00254AA7" w:rsidP="00137AA6">
      <w:pPr>
        <w:pStyle w:val="NormalHanging12a"/>
      </w:pPr>
      <w:r w:rsidRPr="00234095">
        <w:t>3.</w:t>
      </w:r>
      <w:r w:rsidRPr="00234095">
        <w:tab/>
        <w:t>muistuttaa, että Venäjän mahdollinen uhkailu ydinaseilla ei estä EU:ta antamasta Ukrainalle lisää apua puolustautumista varten; kehottaa painokkaasti kaikkia valtioita olemaan hyväksymättä ydinaseilla uhkailun normalisointia;</w:t>
      </w:r>
    </w:p>
    <w:p w:rsidR="00254AA7" w:rsidRPr="00234095" w:rsidRDefault="00254AA7" w:rsidP="00137AA6">
      <w:pPr>
        <w:pStyle w:val="NormalHanging12a"/>
      </w:pPr>
      <w:r w:rsidRPr="00234095">
        <w:t>4.</w:t>
      </w:r>
      <w:r w:rsidRPr="00234095">
        <w:tab/>
        <w:t>ilmaisee varauksettoman solidaarisuutensa Ukrainan kansaa kohtaan; toistaa, että EU on vankkumatta sitoutunut Ukrainan suvereniteettiin, itsenäisyyteen ja alueelliseen koskemattomuuteen sen kansainvälisesti tunnustettujen rajojen sisällä, ja korostaa tarvetta lisätä ja vauhdittaa EU:n solidaarisuutta poliittisen, sotilaallisen, humanitaarisen, taloudellisen ja rahoituksellisen tuen tarjoamisessa Ukrainalle aina Ukrainan voittoon asti, jotta Venäjän hyökkäyssota saadaan päättymään ja Ukrainalle saa mahdollisuuden vapauttaa kaikki kansalaisensa; muistuttaa, että Ukraina on hyökkäyksen uhri ja sillä on YK:n peruskirjan 51 artiklan mukainen legitiimi oikeus puolustautua; toteaa jälleen, että EU on sitoutunut oikeudenmukaiseen ja kestävään rauhaan Ukrainassa sen suvereniteetin ja alueellisen koskemattomuuden pohjalta, ja tukee Ukrainan rauhansuunnitelmaa viitekehyksenä kansainväliselle toiminnalle;</w:t>
      </w:r>
    </w:p>
    <w:p w:rsidR="00254AA7" w:rsidRPr="00234095" w:rsidRDefault="00254AA7" w:rsidP="00137AA6">
      <w:pPr>
        <w:pStyle w:val="NormalHanging12a"/>
        <w:widowControl/>
      </w:pPr>
      <w:r w:rsidRPr="00234095">
        <w:t>5.</w:t>
      </w:r>
      <w:r w:rsidRPr="00234095">
        <w:tab/>
        <w:t xml:space="preserve">kehottaa EU:ta ja sen jäsenvaltioita toimimaan aktiivisesti sen eteen, että säilytetään ja saavutetaan mahdollisimman laaja kansainvälinen tuki Ukrainalle ja löydetään sotaan rauhanomainen ratkaisu, jonka on perustuttava Ukrainan itsenäisyyden, suvereniteetin ja alueellisen koskemattomuuden täysimittaiseen kunnioittamiseen, kansainvälisen oikeuden periaatteisiin, vastuun kantamiseen sotarikoksista ja Venäjän hyökkäysrikoksesta sekä Venäjän Ukrainassa aiheuttamistaan valtavista aineellisista ja aineettomista vahingoista suorittamiin korvauksiin ja muihin maksuihin; pitää kiinni siitä, että mitään Ukrainaa koskevia neuvotteluja ei voida käydä ilman Ukrainaa; kehottaa EU:ta ja jäsenvaltioita osallistumaan aktiivisesti Ukrainan rauhansuunnitelman täytäntöönpanoon ja luomaan tarvittavat edellytykset toisen rauhanratkaisua käsittelevän huippukokouksen järjestämiselle tehden tässä yhteistyötä myös globaalin etelän maiden kanssa; on vakuuttunut siitä, että EU:n ja sen jäsenvaltioiden on osallistuttava Ukrainan tulevien vahvojen turvallisuustakuiden laatimiseen Ukrainan </w:t>
      </w:r>
      <w:r w:rsidRPr="00234095">
        <w:lastRenderedPageBreak/>
        <w:t>rauhansuunnitelman ja voitonsuunnitelman pohjalta, ja katsoo, että tarvitaan selkeä strategia, täsmälliset tavoitteet ja konkreettinen etenemissuunnitelma; pitää valitettavana Saksan liittokanslerin äskettäistä puhelua Vladimir Putinin kanssa;</w:t>
      </w:r>
    </w:p>
    <w:p w:rsidR="00254AA7" w:rsidRPr="00234095" w:rsidRDefault="00254AA7" w:rsidP="00137AA6">
      <w:pPr>
        <w:pStyle w:val="NormalHanging12a"/>
        <w:widowControl/>
        <w:rPr>
          <w:szCs w:val="24"/>
        </w:rPr>
      </w:pPr>
      <w:r w:rsidRPr="00234095">
        <w:t>6.</w:t>
      </w:r>
      <w:r w:rsidRPr="00234095">
        <w:tab/>
        <w:t>tuomitsee Iranin, Valko-Venäjän ja Pohjois-Korean sotilaallisen tuen Venäjälle ja erityisesti kaiken Pohjois-Korean Venäjälle antaman sotilaallisen tuen, joka kärjistää konfliktia entisestään; toistaa, että niin Venäjän hyökkäyssota Ukrainaa vastaan kuin myös Pohjois-Korean osallistuminen sotaan ja sen ydin- ja ohjusohjelmat ovat vakavia uhkia sääntöpohjaiselle kansainväliselle järjestykselle; tuomitsee Pohjois-Korean ja Venäjän välisen kokonaisvaltaista strategista kumppanuutta koskevan sopimuksen allekirjoittamisen ja äskettäisen ratifioinnin ja huomauttaa, että Pohjois-Korean hallintoon sovelletaan kaikkein laajinta YK:n asettamaa pakotejärjestelmää; vaatii Pohjois-Koreaa vetämään joukkonsa pois ja lopettamaan sotilaallisen yhteistyön Venäjän kanssa; kehottaa Venäjää lopettamaan kaikenlaisen sotilaallisen ja teknologisen yhteistyön Pohjois-Korean kanssa ja noudattamaan ydinsulkusopimuksen ja useiden YK:n turvallisuusneuvoston päätöslauselmien mukaisia velvoitteitaan; varoittaa, että tällä sotilaallisella kumppanuudella voi olla vakavia seurauksia, jos se innoittaa muita autokraattisia hallintoja ottamaan aktiivisesti osaa sotilaallisiin selkkauksiin;</w:t>
      </w:r>
    </w:p>
    <w:p w:rsidR="00254AA7" w:rsidRPr="00234095" w:rsidRDefault="00254AA7" w:rsidP="00137AA6">
      <w:pPr>
        <w:pStyle w:val="NormalHanging12a"/>
      </w:pPr>
      <w:r w:rsidRPr="00234095">
        <w:t>7.</w:t>
      </w:r>
      <w:r w:rsidRPr="00234095">
        <w:tab/>
        <w:t>tuomitsee mitä jyrkimmin Kiinan kaksikäyttötuotteiden ja sotilastarvikkeiden toimitukset Venäjälle; muistuttaa Kiinaa siitä, että se on YK:n turvallisuusneuvoston pysyvänä jäsenenä vastuussa sääntöpohjaisen kansainvälisen järjestyksen puolustamisesta, ja kehottaa sen vuoksi Kiinan johtoa lopettamaan kaiken sotilaallisen tai kaksikäyttötuotteisiin liittyvän avunannon Venäjälle ja sen Ukrainaa vastaan käymälle hyökkäyssodalle; korostaa, että jos Kiina kieltäytyy kurssinmuutoksesta tässä asiassa, tämä saattaa vaikuttaa vakavasti EU:n ja Kiinan kahdenvälisiin suhteisiin; korostaa, että Kiinalla on merkittävästi vaikutusvaltaa Pohjois-Korean ja Venäjän suhteen, ja kehottaa Kiinaa auttamaan vähentämään jännitteitä ja estämään vihollisuuksien paheneminen entisestään; ilmaisee syvän huolensa siitä, millainen vaikutus Euroopan riippuvuudella Kiinasta on jäsenvaltioiden kykyyn uskottavasti taata kansallinen turvallisuutensa ja koko EU:n turvallisuus;</w:t>
      </w:r>
    </w:p>
    <w:p w:rsidR="00254AA7" w:rsidRPr="00234095" w:rsidRDefault="00254AA7" w:rsidP="00137AA6">
      <w:pPr>
        <w:pStyle w:val="NormalHanging12a"/>
        <w:widowControl/>
      </w:pPr>
      <w:r w:rsidRPr="00234095">
        <w:t>8.</w:t>
      </w:r>
      <w:r w:rsidRPr="00234095">
        <w:tab/>
        <w:t>kehottaa kansainvälistä yhteisöä ryhtymään nopeisiin ja päättäväisiin toimiin ja reagoimaan tähän hälyttävään kärjistymiseen; kehottaa tiivistämään kansainvälistä yhteistyötä, jotta voidaan estää asetoimitukset Pohjois-Koreasta Venäjälle, muun muassa tehostamalla seuranta- ja valvontamekanismeja YK:n kehyksessä ja monenvälisten liittoumien kautta; kehottaa EU:ta toteuttamaan määrätietoisia toimia pakotteiden määräämiseksi asesiirroissa ja joukkojen lähettämisessä mukana oleville henkilöille ja yhteisöille Pohjois-Koreassa sekä näitä toimia helpottaville välittäjille; suhtautuu myönteisesti kansainvälisen yhteisön pyrkimyksiin saada kuriin Pohjois</w:t>
      </w:r>
      <w:r w:rsidRPr="00234095">
        <w:noBreakHyphen/>
        <w:t>Korean laiton asekauppa ja korostaa tarvetta jatkaa maan johdon painostamista, jotta se lopettaisi vakautta horjuttavan toimintansa; kehottaa kaikkia EU:n ja YK:n jäsenvaltioita tekemään parhaansa varmistaakseen kaikkien Pohjois-Koreaa koskevien YK:n turvallisuusneuvoston päätöslauselmien täytäntöönpanon ja tukkimaan ennakoivasti kaikki reitit, joiden kautta Pohjois-Korea voi saada rahoitusta, materiaalia tai tietoa laittomia aseohjelmiaan varten;</w:t>
      </w:r>
    </w:p>
    <w:p w:rsidR="00254AA7" w:rsidRPr="00234095" w:rsidRDefault="00254AA7" w:rsidP="00137AA6">
      <w:pPr>
        <w:pStyle w:val="NormalHanging12a"/>
      </w:pPr>
      <w:r w:rsidRPr="00234095">
        <w:t>9.</w:t>
      </w:r>
      <w:r w:rsidRPr="00234095">
        <w:tab/>
        <w:t>kehottaa jäsenvaltioita edelleen laajentamaan ja lujittamaan Pohjois-Korean, Valko</w:t>
      </w:r>
      <w:r w:rsidRPr="00234095">
        <w:noBreakHyphen/>
        <w:t xml:space="preserve">Venäjän ja Iranin vastaista pakotejärjestelmää ottaen huomioon näiden maiden sotilaallinen tuki Venäjän Ukrainaa vastaan käymälle hyökkäyssodalle ja sisällyttämään EU:n pakoteluetteloon kaikki tärkeimmät kiinalaiset yhteisöt ja henkilöt, jotka suoraan </w:t>
      </w:r>
      <w:r w:rsidRPr="00234095">
        <w:lastRenderedPageBreak/>
        <w:t>tukevat Venäjän hyökkäyssotaa Ukrainaa vastaan ja Venäjän puolustus- ja turvallisuussektoria;</w:t>
      </w:r>
    </w:p>
    <w:p w:rsidR="00254AA7" w:rsidRPr="00234095" w:rsidRDefault="00254AA7" w:rsidP="00137AA6">
      <w:pPr>
        <w:pStyle w:val="NormalHanging12a"/>
      </w:pPr>
      <w:r w:rsidRPr="00234095">
        <w:t>10.</w:t>
      </w:r>
      <w:r w:rsidRPr="00234095">
        <w:tab/>
        <w:t>ilmaisee syvän huolensa siitä, että Pohjois-Koreaan mahdollisesti siirretään ydinaseisiin tai ballistisiin ohjuksiin liittyvää teknologiaa, sillä tämä heikentäisi kansainvälisiä asesulkutoimia ja uhkaisi vakavasti rauhaa ja vakautta Korean niemimaalla ja maailmanlaajuisesti; kehottaa EU:ta ja sen jäsenvaltioita yhteistyössä G7- ja G20</w:t>
      </w:r>
      <w:r w:rsidRPr="00234095">
        <w:noBreakHyphen/>
        <w:t>kumppanien kanssa kehittämään YK:n asiantuntijapaneelille vaihtoehtoisen mekanismin ja edistämään sitä, jotta voidaan varmistaa Pohjois-Koreaan kohdistuvien pakotteiden tehokas seuranta ja niiden noudattamisen valvonta;</w:t>
      </w:r>
    </w:p>
    <w:p w:rsidR="00254AA7" w:rsidRPr="00234095" w:rsidRDefault="00254AA7" w:rsidP="00137AA6">
      <w:pPr>
        <w:pStyle w:val="NormalHanging12a"/>
      </w:pPr>
      <w:r w:rsidRPr="00234095">
        <w:t>11.</w:t>
      </w:r>
      <w:r w:rsidRPr="00234095">
        <w:tab/>
        <w:t xml:space="preserve">on erittäin huolissaan jatkuvista ja vakavista ihmisoikeusloukkauksista Pohjois-Koreassa, jossa hallinnon sortopolitiikka ja perustarpeiden järjestelmällinen laiminlyönti ovat johtaneet laajaan kärsimykseen maan väestön keskuudessa; tuomitsee resurssien ohjaamisen sotilaalliseen toimintaan ja ulkoisiin konflikteihin, muun muassa Venäjän hyökkäyssodan tukemiseen, maan kiireellisiin humanitaarisiin tarpeisiin vastaamisen kustannuksella; kehottaa EU:ta ja kansainvälisiä kumppaneita tehostamaan toimia Pohjois-Korean johdon saattamiseksi vastuuseen ihmisoikeusloukkauksistaan; vaatii lisäämään tukea kansalaisyhteiskunnan organisaatioille ja ihmisoikeuksien puolustajille, jotka pyrkivät dokumentoimaan rikkomuksia ja tarjoamaan apua Pohjois-Korean kansalaisille; kehottaa Kiinan hallitusta lopettamaan palautukset ja tarjoamaan pohjoiskorealaisille pakolaisille mahdollisuuden kansainväliseen suojeluun; kehottaa Pohjois-Koreaa päästämään YK:n ihmisoikeuselimet maahan arvioimaan ihmisoikeustilannetta, tahdonvastaisia katoamisia sekä vankien ja palautettujen pakolaisten olosuhteita, mukaan lukien Kim </w:t>
      </w:r>
      <w:proofErr w:type="spellStart"/>
      <w:r w:rsidRPr="00234095">
        <w:t>Cheol-okin</w:t>
      </w:r>
      <w:proofErr w:type="spellEnd"/>
      <w:r w:rsidRPr="00234095">
        <w:t xml:space="preserve"> ja eteläkorealaisten lähetystyöntekijöiden Kim Jung-</w:t>
      </w:r>
      <w:proofErr w:type="spellStart"/>
      <w:r w:rsidRPr="00234095">
        <w:t>wookin</w:t>
      </w:r>
      <w:proofErr w:type="spellEnd"/>
      <w:r w:rsidRPr="00234095">
        <w:t xml:space="preserve">, Kim </w:t>
      </w:r>
      <w:proofErr w:type="spellStart"/>
      <w:r w:rsidRPr="00234095">
        <w:t>Kook-kien</w:t>
      </w:r>
      <w:proofErr w:type="spellEnd"/>
      <w:r w:rsidRPr="00234095">
        <w:t xml:space="preserve"> ja </w:t>
      </w:r>
      <w:proofErr w:type="spellStart"/>
      <w:r w:rsidRPr="00234095">
        <w:t>Choi</w:t>
      </w:r>
      <w:proofErr w:type="spellEnd"/>
      <w:r w:rsidRPr="00234095">
        <w:t xml:space="preserve"> </w:t>
      </w:r>
      <w:proofErr w:type="spellStart"/>
      <w:r w:rsidRPr="00234095">
        <w:t>Chun-gilin</w:t>
      </w:r>
      <w:proofErr w:type="spellEnd"/>
      <w:r w:rsidRPr="00234095">
        <w:t xml:space="preserve"> tapaukset;</w:t>
      </w:r>
    </w:p>
    <w:p w:rsidR="00254AA7" w:rsidRPr="00234095" w:rsidRDefault="00254AA7" w:rsidP="00137AA6">
      <w:pPr>
        <w:pStyle w:val="NormalHanging12a"/>
      </w:pPr>
      <w:r w:rsidRPr="00234095">
        <w:t>12.</w:t>
      </w:r>
      <w:r w:rsidRPr="00234095">
        <w:tab/>
        <w:t xml:space="preserve">korostaa tarvetta laatia EU:n kokonaisvaltainen strategia, jolla puututaan autoritaaristen liittoumien, erityisesti Venäjän, Pohjois-Korean, Valko-Venäjän, Iranin, Kiinan ja muiden sääntöpohjaista kansainvälistä järjestystä horjuttavien valtioiden välisten liittoumien, laajempiin seurauksiin; peräänkuuluttaa EU:lta ja sen jäsenvaltioilta tehokkaita toimia maailmanlaajuisen ydinsulkujärjestelmän edistämiseksi sekä tiiviimpää yhteistyötä kansainvälisten kumppanien kanssa jännitteiden lievittämiseksi </w:t>
      </w:r>
      <w:proofErr w:type="spellStart"/>
      <w:r w:rsidRPr="00234095">
        <w:t>Indo</w:t>
      </w:r>
      <w:proofErr w:type="spellEnd"/>
      <w:r w:rsidRPr="00234095">
        <w:t>-Tyynenmeren alueella;</w:t>
      </w:r>
    </w:p>
    <w:p w:rsidR="00254AA7" w:rsidRPr="00234095" w:rsidRDefault="00254AA7" w:rsidP="00137AA6">
      <w:pPr>
        <w:pStyle w:val="NormalHanging12a"/>
      </w:pPr>
      <w:r w:rsidRPr="00234095">
        <w:t>13.</w:t>
      </w:r>
      <w:r w:rsidRPr="00234095">
        <w:tab/>
        <w:t xml:space="preserve">kehottaa EU:ta ja sen jäsenvaltioita edelleen lisäämään sotilaallista tukea Ukrainalle, mukaan lukien ilma-alusten, pitkän kantaman ohjusten, kuten </w:t>
      </w:r>
      <w:proofErr w:type="spellStart"/>
      <w:r w:rsidRPr="00234095">
        <w:t>Taurus</w:t>
      </w:r>
      <w:proofErr w:type="spellEnd"/>
      <w:r w:rsidRPr="00234095">
        <w:t xml:space="preserve">-ohjusten, nykyaikaisten ilmapuolustusjärjestelmien, kuten </w:t>
      </w:r>
      <w:proofErr w:type="spellStart"/>
      <w:r w:rsidRPr="00234095">
        <w:t>Patriot</w:t>
      </w:r>
      <w:proofErr w:type="spellEnd"/>
      <w:r w:rsidRPr="00234095">
        <w:t xml:space="preserve"> ja SAMP/T, ammusten sekä olkapääohjusten, tykistöaseiden ja koulutusohjelmien tarjoaminen ukrainalaisjoukoille, ja kehottaa nopeuttamaan Ukrainan kiireellisten tarpeiden täyttämiseksi luvattuja kalustotoimituksia; toistaa kantansa, jonka mukaan kaikkien EU:n jäsenvaltioiden ja Nato-liittolaisten olisi yhdessä ja erikseen sitouduttava tukemaan Ukrainaa sotilaallisesti vuosittain vähintään 0,25 prosentilla BKT:stään; suhtautuu myönteisesti EU:n ja Ukrainan välisten yhteisten turvallisuussitoumusten allekirjoittamiseen ja kehottaa komissiota ja jäsenvaltioita toimimaan nopeasti sitoumusten panemiseksi tehokkaasti täytäntöön; kehottaa komissiota ja neuvostoa priorisoimaan eurooppalaisten IRIS</w:t>
      </w:r>
      <w:r w:rsidRPr="00234095">
        <w:rPr>
          <w:vertAlign w:val="superscript"/>
        </w:rPr>
        <w:t>2</w:t>
      </w:r>
      <w:r w:rsidRPr="00234095">
        <w:noBreakHyphen/>
        <w:t>avaruusviestintävalmiuksien saattamisen täyteen toimintavalmiuteen ja antamaan ne mahdollisimman pian Ukrainan (ja Taiwanin) käyttöön;</w:t>
      </w:r>
    </w:p>
    <w:p w:rsidR="00254AA7" w:rsidRPr="00234095" w:rsidRDefault="00254AA7" w:rsidP="00137AA6">
      <w:pPr>
        <w:pStyle w:val="NormalHanging12a"/>
        <w:widowControl/>
      </w:pPr>
      <w:r w:rsidRPr="00234095">
        <w:t>14.</w:t>
      </w:r>
      <w:r w:rsidRPr="00234095">
        <w:tab/>
        <w:t xml:space="preserve">kehottaa neuvostoa laajentamaan Venäjän vastaisia pakotteitaan; vaatii asettamaan lisäpakotteita Venäjälle taloudellisesti erityisen tärkeille aloille (metallurgia, ydinala, kemian ala, maatalous ja pankkiala) ja venäläisille raaka-aineille, kuten alumiinille, </w:t>
      </w:r>
      <w:r w:rsidRPr="00234095">
        <w:lastRenderedPageBreak/>
        <w:t>terästuotteille, uraanille, titaanille ja nikkelille, kieltämään venäläisten fossiilisten polttoaineiden ja nesteytetyn maakaasun</w:t>
      </w:r>
      <w:r w:rsidR="00C76A75" w:rsidRPr="00234095">
        <w:t xml:space="preserve"> (LNG)</w:t>
      </w:r>
      <w:r w:rsidRPr="00234095">
        <w:t xml:space="preserve"> tuonnin EU:hun kokonaan ja alentamaan edelleen venäläisten öljytuotteiden hintakattoa koordinoidusti G7-kumppaneiden kanssa, jotta ei enää osallistuttaisi Venäjän laittoman hyökkäyssodan rahoittamiseen; kehottaa määräämään ankarampia pakotteita, jotka kohdennetaan erityisesti Venäjän varjolaivastoon; painottaa, että kaikki ydinenergia-alan yhteistyö Venäjän kanssa on lopetettava;</w:t>
      </w:r>
      <w:r w:rsidR="003B69F8" w:rsidRPr="00234095">
        <w:t xml:space="preserve"> korostaa, että Venäjä on siirtymässä riippuvuudesta kaasun viennistä maakaasupohjaisiin lannoitteisiin, jotka ovat Venäjän valtiolle merkittävä tulojen ja valuuttatulojen lähde ja ruokkivat suoraan sen sotakoneistoa ja että tämä vaarantaa EU:n taloudet ja uhkaa elintarviketurvaa; kehottaa EU:ta vastaamaan tähän haasteeseen asianmukaisesti ja nopeasti tiukoilla ja päättäväisillä toimilla, sillä EU:n riippuvuus venäläisistä lannoitteista kasvaa hälyttävää tahtia;</w:t>
      </w:r>
    </w:p>
    <w:p w:rsidR="00254AA7" w:rsidRPr="00234095" w:rsidRDefault="00254AA7" w:rsidP="00137AA6">
      <w:pPr>
        <w:pStyle w:val="NormalHanging12a"/>
        <w:widowControl/>
      </w:pPr>
      <w:r w:rsidRPr="00234095">
        <w:t>15.</w:t>
      </w:r>
      <w:r w:rsidRPr="00234095">
        <w:tab/>
        <w:t>kehottaa erityisesti niitä jäsenvaltioita, jotka eivät noudata puolustustuotteiden tuotantoa ja asiaankuuluvaan tuotantokapasiteettiin osoitettavaa suoraa tukea koskevia omia sitoumuksiaan, osallistumaan yhteisyrityksiin Ukrainan kanssa tai tekemään tilauksia suoraan Ukrainasta; kehottaa jäsenvaltioita nopeuttamaan suoria investointeja Ukrainan sotilasteollisten valmiuksien lisäämiseksi Tanskan käyttämän mallin mukaisesti; kehottaa EU:ta sisällyttämään tämän mallin Ukrainan avustusrahastoon;</w:t>
      </w:r>
    </w:p>
    <w:p w:rsidR="00254AA7" w:rsidRPr="00234095" w:rsidRDefault="00254AA7" w:rsidP="00137AA6">
      <w:pPr>
        <w:pStyle w:val="NormalHanging12a"/>
        <w:widowControl/>
      </w:pPr>
      <w:r w:rsidRPr="00234095">
        <w:t>16.</w:t>
      </w:r>
      <w:r w:rsidRPr="00234095">
        <w:tab/>
        <w:t>kehottaa EU:n toimielimiä ja jäsenvaltioita omalta osaltaan aktiivisesti pyrkimään yhtenäisyyteen pakotteiden suhteen ja jatkamaan nopeasti työtä 15. pakotepaketin hyväksymiseksi; kehottaa jäsenvaltioita painostamaan Unkari</w:t>
      </w:r>
      <w:r w:rsidR="005F6D05" w:rsidRPr="00234095">
        <w:t>n hallitust</w:t>
      </w:r>
      <w:r w:rsidRPr="00234095">
        <w:t>a aktiivisesti, jotta se lakkaisi vastuuttomasti estämästä rahoituksen myöntämisen Euroopan rauhanrahastosta ja myös äskettäin perustetusta Ukrainan avustusrahastosta, sillä näin toimimalla se on estänyt 6,6 miljardin euron vapauttamisen osittaisina korvauksina jäsenvaltioille, jotka antavat Ukrainalle sotilaallista tukea; korostaa, että jos Euroopan rauhanrahaston varoja ei vapauteta seuraavaan Eurooppa-neuvoston kokoukseen mennessä, on välittömästi luotava uusi toimintamalli, johon osallistuvat vain ne jäsenvaltiot, joilla on halua ja kykyä tarjota Ukrainalle sotilaallista apua, tai korvattava kansalliset panokset, jotta ei haitata kahdenvälisen avun sujuvaa rahoittamista;</w:t>
      </w:r>
    </w:p>
    <w:p w:rsidR="00254AA7" w:rsidRPr="00234095" w:rsidRDefault="00254AA7" w:rsidP="00137AA6">
      <w:pPr>
        <w:pStyle w:val="NormalHanging12a"/>
      </w:pPr>
      <w:r w:rsidRPr="00234095">
        <w:t>17.</w:t>
      </w:r>
      <w:r w:rsidRPr="00234095">
        <w:tab/>
        <w:t xml:space="preserve">kehottaa neuvostoa ja jäsenvaltioita torjumaan järjestelmällisesti sitä, että EU:hun sijoittautuneet yritykset ja henkilöt, kolmannet osapuolet ja EU:n ulkopuoliset maat kiertävät pakotteita, sekä hyväksymään ja panemaan tiukasti täytäntöön kaikkiin sellaisiin yhteisöihin kohdistuvia rajoittavia toimenpiteitä, jotka auttavat kiertämään pakotteita ja toimittavat Venäjän sotakompleksille sotilas- ja kaksikäyttöteknologioita ja -kalustoa, ja näin varmistamaan, että mitään porsaanreikiä ei hyödynnetä aseiden tai resurssien kanavoimiseksi Venäjälle; katsoo, että on olennaista tehostaa EU:ssa tuotettujen huipputeknologisten laitteiden viennin ja kunnossapidon valvontaa sekä lisätä lainvalvontatoimia ja yhteistyötä ja estää näin pakotteiden kiertämistä; kehottaa kiireellisesti tehostamaan EU:n jäsenvaltioiden </w:t>
      </w:r>
      <w:proofErr w:type="spellStart"/>
      <w:r w:rsidRPr="00234095">
        <w:t>Keski</w:t>
      </w:r>
      <w:proofErr w:type="spellEnd"/>
      <w:r w:rsidRPr="00234095">
        <w:t xml:space="preserve">-Aasian maiden sekä muiden muassa Turkin ja </w:t>
      </w:r>
      <w:proofErr w:type="spellStart"/>
      <w:r w:rsidRPr="00234095">
        <w:t>Azerbaidžanin</w:t>
      </w:r>
      <w:proofErr w:type="spellEnd"/>
      <w:r w:rsidRPr="00234095">
        <w:t xml:space="preserve"> kanssa käymän kaupan uudelleentarkastelua, sillä näitä maita selvästikin käytetään EU:n pakotteiden kiertämiseen;</w:t>
      </w:r>
    </w:p>
    <w:p w:rsidR="00254AA7" w:rsidRPr="00234095" w:rsidRDefault="00254AA7" w:rsidP="00137AA6">
      <w:pPr>
        <w:pStyle w:val="NormalHanging12a"/>
      </w:pPr>
      <w:r w:rsidRPr="00234095">
        <w:t>18.</w:t>
      </w:r>
      <w:r w:rsidRPr="00234095">
        <w:tab/>
        <w:t xml:space="preserve">toistaa EU:lle ja sen jäsenvaltioille esittämänsä kehotuksen tarkistaa Venäjälle asetettujen pakotteiden tämänhetkistä kestoa, jotta voimassaoloaikaa voidaan pidentää nykyisestä kuudesta kuukaudesta järeämpään ja strategisempaan kolmeen vuoteen; huomauttaa, että tällainen toimenpide parantaisi EU:n ulkopolitiikan johdonmukaisuutta ja ennustettavuutta ja suojaisi sitä kiusantekomielessä tapahtuvalta yksimielisyysvaatimusten välineellistämiseltä, vahvistaisi pakotteiden vaikutusta ja lähettäisi selkeän viestin sitoutumisesta kansainvälisen oikeuden ja Euroopan </w:t>
      </w:r>
      <w:r w:rsidRPr="00234095">
        <w:lastRenderedPageBreak/>
        <w:t>turvallisuuden vaalimiseen samalla, kun se vähentäisi usein toistuvien uusimisten aiheuttamaa hallinnollista rasitetta;</w:t>
      </w:r>
    </w:p>
    <w:p w:rsidR="00254AA7" w:rsidRPr="00234095" w:rsidRDefault="00254AA7" w:rsidP="00137AA6">
      <w:pPr>
        <w:pStyle w:val="NormalHanging12a"/>
        <w:widowControl/>
        <w:rPr>
          <w:bCs/>
          <w:szCs w:val="24"/>
        </w:rPr>
      </w:pPr>
      <w:r w:rsidRPr="00234095">
        <w:t>19.</w:t>
      </w:r>
      <w:r w:rsidRPr="00234095">
        <w:tab/>
        <w:t xml:space="preserve">on hyvillään Yhdysvaltojen presidentin Joe </w:t>
      </w:r>
      <w:proofErr w:type="spellStart"/>
      <w:r w:rsidRPr="00234095">
        <w:t>Bidenin</w:t>
      </w:r>
      <w:proofErr w:type="spellEnd"/>
      <w:r w:rsidRPr="00234095">
        <w:t xml:space="preserve"> päätöksestä sallia Ukrainalle kehittyneiden raketinheitinjärjestelmien käyttö sotilaskohteisiin Venäjän alueella ja korostaa, että tämän luvan antamisella kunnioitetaan Ukrainan YK:n peruskirjan 51 artiklan mukaista legitiimiä oikeutta puolustautumiseen; kehottaa EU:ta ja sen jäsenvaltioita hyväksymään vastaavia toimenpiteitä ja poistamaan rajoitukset sotilaallisten järjestelmien käytöltä oikeutettuihin puolustusoperaatioihin Ukrainan rajojen ulkopuolella Venäjän pidemmälle menevän hyökkäyksen estämiseksi;</w:t>
      </w:r>
    </w:p>
    <w:p w:rsidR="00254AA7" w:rsidRPr="00234095" w:rsidRDefault="00254AA7" w:rsidP="00137AA6">
      <w:pPr>
        <w:pStyle w:val="NormalHanging12a"/>
      </w:pPr>
      <w:r w:rsidRPr="00234095">
        <w:t>20.</w:t>
      </w:r>
      <w:r w:rsidRPr="00234095">
        <w:tab/>
        <w:t xml:space="preserve">kehottaa EU:ta ja sen jäsenvaltioita lähestymään kohta virkaan astuvaa hallintoa Washingtonissa kumpaakin osapuolta hyödyttävän </w:t>
      </w:r>
      <w:proofErr w:type="spellStart"/>
      <w:r w:rsidRPr="00234095">
        <w:t>transatlanttisen</w:t>
      </w:r>
      <w:proofErr w:type="spellEnd"/>
      <w:r w:rsidRPr="00234095">
        <w:t xml:space="preserve"> yhteistyön lujittamiseksi siten, että painotetaan Ukrainan tukemiseen liittyvää yhteistä strategista etua, ja korostamaan, että Venäjä ja sen liittolaiset muodostavat paitsi uhan Euroopan vakaudelle myös merkittävän vaaran globaalille turvallisuudelle ja sääntöpohjaiselle kansainväliselle järjestykselle; odottaa, että tuleva </w:t>
      </w:r>
      <w:proofErr w:type="spellStart"/>
      <w:r w:rsidRPr="00234095">
        <w:t>Trumpin</w:t>
      </w:r>
      <w:proofErr w:type="spellEnd"/>
      <w:r w:rsidRPr="00234095">
        <w:t xml:space="preserve"> hallinto jatkaa Ukrainalle annettavaa tukea ja on edelleen vakaasti sitoutunut Natoon, ja kehottaa sillä välin EU:ta ja sen jäsenvaltioita siirtymään sanoista tekoihin ja perustamaan aidon puolustusunionin, joka toimisi myös Naton eurooppalaisena pilarina, alkaen sen puolustusvoimavarojen vahvistamisesta;</w:t>
      </w:r>
    </w:p>
    <w:p w:rsidR="00254AA7" w:rsidRPr="00234095" w:rsidRDefault="00254AA7" w:rsidP="00137AA6">
      <w:pPr>
        <w:pStyle w:val="NormalHanging12a"/>
      </w:pPr>
      <w:r w:rsidRPr="00234095">
        <w:t>21.</w:t>
      </w:r>
      <w:r w:rsidRPr="00234095">
        <w:tab/>
        <w:t>peräänkuuluttaa vastuuta sotarikoksista ja kansainvälisen oikeuden loukkauksista, joihin Venäjä ja sen liittolaiset, myös Pohjois-Korea, ovat syyllistyneet, Kansainvälisen rikostuomioistuimen ja muiden oikeusviranomaisten kanssa tehtävän yhteistyön lujittamisen kautta; kehottaa EU:ta ja kansainvälisiä kumppaneita tehostamaan toimia, jotta kaikki rikoksentekijät voidaan saattaa vastuuseen;</w:t>
      </w:r>
    </w:p>
    <w:p w:rsidR="00254AA7" w:rsidRPr="00234095" w:rsidRDefault="00254AA7" w:rsidP="00137AA6">
      <w:pPr>
        <w:pStyle w:val="NormalHanging12a"/>
      </w:pPr>
      <w:r w:rsidRPr="00234095">
        <w:t>22.</w:t>
      </w:r>
      <w:r w:rsidRPr="00234095">
        <w:tab/>
        <w:t>kehottaa komissiota ehdottamaan lisätoimenpiteitä Ukrainan talouden tukemiseksi tarjoamalla lisää rahoitustukea ja helpottamalla investointimahdollisuuksia; pitää myönteisenä neuvoston kanssa tehtyä sopimusta Ukrainalle myönnettävästä enintään 35 miljardin euron makrotaloudellisesta rahoitusavusta, jossa hyödynnetään Venäjän jäädytettyjä varoja sekä uutta Ukrainan lainayhteistyömekanismia; kehottaa panemaan molemmat välineet nopeasti täytäntöön, jotta Ukraina voi hyötyä näistä uusista rahoitusmahdollisuuksista mahdollisimman nopeasti;</w:t>
      </w:r>
    </w:p>
    <w:p w:rsidR="00254AA7" w:rsidRPr="00234095" w:rsidRDefault="00254AA7" w:rsidP="00137AA6">
      <w:pPr>
        <w:pStyle w:val="NormalHanging12a"/>
        <w:widowControl/>
        <w:rPr>
          <w:szCs w:val="24"/>
        </w:rPr>
      </w:pPr>
      <w:r w:rsidRPr="00234095">
        <w:t>23.</w:t>
      </w:r>
      <w:r w:rsidRPr="00234095">
        <w:tab/>
        <w:t>toistaa EU:lle ja sen jäsenvaltioille esittämänsä kehotuksen toteuttaa painokkaampia toimia, jotta voidaan kehittää vahvan oikeudellisen järjestelyn puitteissa luovia ratkaisuja, joiden avulla EU:n jäädyttämät Venäjän valtion varat on mahdollista tuomita menetetyiksi ja käyttää Venäjän Ukrainaa vastaan käymän hyökkäyssodan monenlaisten seurausten korjaamiseen, mukaan lukien uusien tuhojen ja ihmishenkien menetysten estäminen, maan jälleenrakentaminen ja korvausten maksaminen Venäjän hyökkäyksen uhreille; korostaa, että mikä tahansa näihin varoihin kohdistuva Venäjän tuleva vaade voidaan ratkaista vasta sitten, kun Ukrainalle vielä maksamatta olevat sotakorvaukset on kokonaisuudessaan otettu huomioon; korostaa Ukrainan tukivälineen merkitystä pitkän aikavälin rahoitustuen ja jälleenrakennus- ja elpymistoimien mekanismina ja vetoaa sen nopean ja tehokkaan täytäntöönpanon puolesta; kehottaa komissiota ehdottamaan Ukrainan jälleenrakentamiseen pitkän aikavälin rahoitustukea, joka ulottuu pidemmälle kuin vuoteen 2027, Ukrainan tukivälineestä saatujen kokemusten pohjalta;</w:t>
      </w:r>
    </w:p>
    <w:p w:rsidR="00254AA7" w:rsidRPr="00234095" w:rsidRDefault="00254AA7" w:rsidP="00137AA6">
      <w:pPr>
        <w:pStyle w:val="NormalHanging12a"/>
        <w:widowControl/>
      </w:pPr>
      <w:r w:rsidRPr="00234095">
        <w:t>24.</w:t>
      </w:r>
      <w:r w:rsidRPr="00234095">
        <w:tab/>
        <w:t xml:space="preserve">korostaa tarvetta luoda vakaampi ja ennustettavampi kehys EU:n ja Ukrainan kauppasuhteille; kehottaa tässä yhteydessä komissiota nopeuttamaan Ukrainan kanssa </w:t>
      </w:r>
      <w:r w:rsidRPr="00234095">
        <w:lastRenderedPageBreak/>
        <w:t>tehtäviä tunnusteluja assosiaatiosopimuksen 29 artiklan nojalla ja kehottaa kumpaakin osapuolta sopimaan mahdollisimman kunnianhimoisesta kaupan vapauttamisen asteesta; kehottaa komissiota ottamaan parlamentin tiiviisti mukaan pitkälle menevän ja laaja-alaisen vapaakauppa-alueen uudelleentarkasteluun; panee merkille rajoitukset, joita useat jäsenvaltiot ovat yksipuolisesti asettaneet maatalouselintarvikkeiden tuonnille Ukrainasta ja jotka sivuavat kauppaa koskevaa EU:n yksinomaista toimivaltaa yhteisen kauppapolitiikan alalla ja EU:n velvoitteita osana Ukrainan kanssa muodostettua pitkälle menevää ja laaja-alaista vapaakauppa-aluetta; kehottaa komissiota hakemaan Ukrainaa ja asianomaisia jäsenvaltioita kuullen eurooppalaisia ratkaisuja Ukrainasta peräisin olevien maatalouselintarvikkeiden tuonnin kasvun aiheuttamiin mahdollisiin markkinavääristymiin;</w:t>
      </w:r>
    </w:p>
    <w:p w:rsidR="00254AA7" w:rsidRPr="00234095" w:rsidRDefault="00254AA7" w:rsidP="00137AA6">
      <w:pPr>
        <w:pStyle w:val="NormalHanging12a"/>
        <w:widowControl/>
      </w:pPr>
      <w:r w:rsidRPr="00234095">
        <w:t>25.</w:t>
      </w:r>
      <w:r w:rsidRPr="00234095">
        <w:tab/>
        <w:t>kehottaa edessä olevat ankarat talvikuukaudet huomioon ottaen lisäämään merkittävästi EU:n humanitaarista apua siihen surkeaan tilanteeseen puuttumiseksi, joka on seurausta Venäjän siviili-infrastruktuuriin ja erityisesti energiainfrastruktuuriin tekemistä järjestelmällisistä iskuista, joiden takia miljoonat ukrainalaiset ovat jääneet vaille keskeisiä palveluja; antaa tunnustusta monille ukrainalaisille ja muille kansalaisyhteiskunnan organisaatioille niiden työstä siepattujen ukrainalaislasten, sotavankien ja laittomasti pidätettyjen ukrainalaissiviilien perheiden avustamiseksi sekä niiden väsymättömästä uurastuksesta näiden läheisten saamiseksi kotiin; kehottaa EU:ta, sen jäsenvaltioita ja kansainvälistä yhteisöä tukemaan niiden toimintaa ja käyttämään kaikkia saatavilla olevia kansainvälisiä foorumeja Venäjän painostamiseksi, jotta se palauttaisi siepatut ukrainalaislapset, ukrainalaiset sotavangit ja laittomasti pidätetyt ukrainalaissiviilit;</w:t>
      </w:r>
    </w:p>
    <w:p w:rsidR="00254AA7" w:rsidRPr="00234095" w:rsidRDefault="00254AA7" w:rsidP="00137AA6">
      <w:pPr>
        <w:pStyle w:val="NormalHanging12a"/>
        <w:widowControl/>
        <w:rPr>
          <w:szCs w:val="24"/>
        </w:rPr>
      </w:pPr>
      <w:r w:rsidRPr="00234095">
        <w:t>26.</w:t>
      </w:r>
      <w:r w:rsidRPr="00234095">
        <w:tab/>
        <w:t>ei hyväksy Venäjän harjoittamaa ukrainalaisten sotavankien tarkoituksellista tappamista ja kaltoinkohtelua ja kehottaa Venäjää noudattamaan kansainvälisiä velvoitteitaan, erityisesti Geneven sopimusta, ja sallimaan sen, että kansainväliset järjestöt, kuten Punaisen Ristin kansainvälinen komitea, voivat vierailla sotavankien luona ja arvioida heidän terveydentilansa; kehottaa EU:ta, sen jäsenvaltioita ja kansainvälistä yhteisöä, erityisesti YK:ta, tarkastelemaan uudelleen kansainvälisiä yleissopimuksia ja asianomaisten kansainvälisten järjestöjen työtä ja mukauttamaan ne nykytodellisuuteen sekä huolehtimaan siitä, että ne vastaavat nykyistä paremmin sotavankien tarpeita;</w:t>
      </w:r>
    </w:p>
    <w:p w:rsidR="00254AA7" w:rsidRPr="00234095" w:rsidRDefault="00254AA7" w:rsidP="00137AA6">
      <w:pPr>
        <w:pStyle w:val="NormalHanging12a"/>
        <w:widowControl/>
      </w:pPr>
      <w:r w:rsidRPr="00234095">
        <w:t>27.</w:t>
      </w:r>
      <w:r w:rsidRPr="00234095">
        <w:tab/>
        <w:t>panee huolestuneena merkille, että Venäjä värvää harhaanjohtamalla tai pakottamalla aktiivisesti ihmisiä kaukaisilta alueilta, kuten Afrikasta, Lähi-idästä ja Latinalaisesta Amerikasta, ja lähettää heidät taistelemaan sotaan, jota se käy ukrainalaisia vastaan; kehottaa YK:ta, Afrikan unionia ja maita, joiden väestöön Venäjä kohdistaa värväystoimintansa, ryhtymään aktiivisiin toimiin tämän värväyksen torjumiseksi;</w:t>
      </w:r>
    </w:p>
    <w:p w:rsidR="00254AA7" w:rsidRPr="00234095" w:rsidRDefault="00254AA7" w:rsidP="00137AA6">
      <w:pPr>
        <w:pStyle w:val="NormalHanging12a"/>
        <w:widowControl/>
      </w:pPr>
      <w:r w:rsidRPr="00234095">
        <w:t>28.</w:t>
      </w:r>
      <w:r w:rsidRPr="00234095">
        <w:tab/>
        <w:t xml:space="preserve">korostaa jälleen Etelä-Korean rakentavaa roolia sääntöpohjaisessa kansainvälisessä järjestyksessä, mukaan lukien sen vankkumaton sitoutuminen Ukrainan asiaan; kehottaa EU:ta ja sen jäsenvaltioita lähestymään Etelä-Koreaa ja pyrkimään siihen, että se muuttaisi kantaansa Ukrainan aseistamiseen, jotta Ukrainan puolustusoperaatioiden tueksi voitaisiin tarjota merkittäviä sotilaallisia resursseja; on ilahtunut kaikkien aikojen ensimmäisestä EU:n ja Korean tasavallan välisestä strategisesta vuoropuhelusta, joka käytiin Soulissa 4. marraskuuta 2024, ja sitä seuranneesta turvallisuus- ja puolustuskumppanuudesta EU:n ja Etelä-Korean välillä; kannattaa EU:n ja Etelä-Korean suhteiden syventämistä sekä tehostettua kahdenvälistä yhteistyötä turvallisuuden ja puolustuksen aloilla; kehottaa EU:ta ja sen jäsenvaltioita yhteistyössä Ukrainan ja Etelä-Korean kanssa rohkaisemaan Korean kansanarmeijan jäseniä mahdollisiin loikkauksiin ja varautumaan niihin; kehottaa EU:ta ja sen jäsenvaltioita </w:t>
      </w:r>
      <w:r w:rsidRPr="00234095">
        <w:lastRenderedPageBreak/>
        <w:t xml:space="preserve">syventämään yhteistyötä Etelä-Korean kanssa Ukrainan tulevaisuuden suhteen ja keskittymään tässä Ukrainan pyrkimyksiin lähentyä EU:ta, turvallisuustakeisiin ja jälleenrakentamiseen; kehottaa tiivistämään yhteistyötä </w:t>
      </w:r>
      <w:proofErr w:type="spellStart"/>
      <w:r w:rsidRPr="00234095">
        <w:t>samanmielisten</w:t>
      </w:r>
      <w:proofErr w:type="spellEnd"/>
      <w:r w:rsidRPr="00234095">
        <w:t xml:space="preserve"> kumppaneiden, erityisesti Japanin, Australian ja Taiwanin, kanssa ja korostaa, että vuoropuhelua </w:t>
      </w:r>
      <w:proofErr w:type="spellStart"/>
      <w:r w:rsidRPr="00234095">
        <w:t>Indo</w:t>
      </w:r>
      <w:proofErr w:type="spellEnd"/>
      <w:r w:rsidRPr="00234095">
        <w:noBreakHyphen/>
        <w:t>Tyynenmeren alueella on tarpeen lisätä;</w:t>
      </w:r>
    </w:p>
    <w:p w:rsidR="00254AA7" w:rsidRPr="00234095" w:rsidRDefault="00254AA7" w:rsidP="00137AA6">
      <w:pPr>
        <w:pStyle w:val="NormalHanging12a"/>
        <w:widowControl/>
      </w:pPr>
      <w:r w:rsidRPr="00234095">
        <w:t>29.</w:t>
      </w:r>
      <w:r w:rsidRPr="00234095">
        <w:tab/>
        <w:t>kehottaa EU:ta ja sen jäsenvaltioita antamaan jatkossakin tukea Venäjän demokraattiselle oppositiolle, varmistamaan sen suojelun ja rohkaisemaan sitä taistelemaan Putinin hallintoa ja erityisesti Venäjän yhteiskunnan militaristisia, kiihkoisänmaallisia ja imperialistisia asenteita vastaan sekä ilmaisemaan vahvasti ja tavoittelemaan aktiivisesti tukea Ukrainalle;</w:t>
      </w:r>
    </w:p>
    <w:p w:rsidR="00254AA7" w:rsidRPr="00234095" w:rsidRDefault="00254AA7" w:rsidP="00137AA6">
      <w:pPr>
        <w:pStyle w:val="NormalHanging12a"/>
        <w:widowControl/>
      </w:pPr>
      <w:r w:rsidRPr="00234095">
        <w:t>30.</w:t>
      </w:r>
      <w:r w:rsidRPr="00234095">
        <w:tab/>
        <w:t>tuomitsee viimeaikaiset teot, joissa on vahingoitettu Euroopan kriittistä infrastruktuuria Itämerellä; korostaa kiireellistä tarvetta tutkia nämä vakavat tapaukset ja julkistaa tietoja tekijöistä ja heidän aikeistaan; painottaa useiden Euroopan maiden hallitusten edustajien katsovan, että viimeisin tapaus on vakava sabotaasi; kehottaa komission varapuheenjohtajaa / unionin ulkoasioiden ja turvallisuuspolitiikan korkeaa edustajaa ja jäsenvaltioita reagoimaan ryhtymällä asianmukaisiin toimenpiteisiin vastuussa olevia valtiollisia tai valtiosta riippumattomia toimijoita vastaan, jos saadaan näyttöä niiden osallisuudesta;</w:t>
      </w:r>
    </w:p>
    <w:p w:rsidR="00E365E1" w:rsidRPr="00234095" w:rsidRDefault="00254AA7" w:rsidP="00137AA6">
      <w:pPr>
        <w:pStyle w:val="NormalHanging12a"/>
      </w:pPr>
      <w:r w:rsidRPr="00234095">
        <w:t>31.</w:t>
      </w:r>
      <w:r w:rsidRPr="00234095">
        <w:tab/>
        <w:t xml:space="preserve">kehottaa puhemiestä välittämään tämän päätöslauselman neuvostolle, komissiolle, komission varapuheenjohtajalle / unionin ulkoasioiden ja turvallisuuspolitiikan korkealle edustajalle, jäsenvaltioiden hallituksille ja parlamenteille, Ukrainan presidentille, hallitukselle ja </w:t>
      </w:r>
      <w:proofErr w:type="spellStart"/>
      <w:r w:rsidRPr="00234095">
        <w:t>Verhovna</w:t>
      </w:r>
      <w:proofErr w:type="spellEnd"/>
      <w:r w:rsidRPr="00234095">
        <w:t xml:space="preserve"> Radalle, Venäjän hallitukselle, Etelä- ja Pohjois</w:t>
      </w:r>
      <w:r w:rsidRPr="00234095">
        <w:noBreakHyphen/>
        <w:t>Korean hallituksille sekä muille asianomaisille hallituksille sekä Yhdistyneille kansakunnille.</w:t>
      </w:r>
    </w:p>
    <w:sectPr w:rsidR="00E365E1" w:rsidRPr="00234095" w:rsidSect="002A0D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5DC" w:rsidRPr="002A0D00" w:rsidRDefault="009B25DC">
      <w:r w:rsidRPr="002A0D00">
        <w:separator/>
      </w:r>
    </w:p>
  </w:endnote>
  <w:endnote w:type="continuationSeparator" w:id="0">
    <w:p w:rsidR="009B25DC" w:rsidRPr="002A0D00" w:rsidRDefault="009B25DC">
      <w:r w:rsidRPr="002A0D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5DC" w:rsidRPr="002A0D00" w:rsidRDefault="009B25DC">
      <w:r w:rsidRPr="002A0D00">
        <w:separator/>
      </w:r>
    </w:p>
  </w:footnote>
  <w:footnote w:type="continuationSeparator" w:id="0">
    <w:p w:rsidR="009B25DC" w:rsidRPr="002A0D00" w:rsidRDefault="009B25DC">
      <w:r w:rsidRPr="002A0D00">
        <w:continuationSeparator/>
      </w:r>
    </w:p>
  </w:footnote>
  <w:footnote w:id="1">
    <w:p w:rsidR="00254AA7" w:rsidRPr="002A0D00" w:rsidRDefault="00254AA7" w:rsidP="002A0D00">
      <w:pPr>
        <w:pStyle w:val="FootnoteText"/>
        <w:ind w:left="567" w:hanging="567"/>
        <w:rPr>
          <w:sz w:val="24"/>
          <w:lang w:val="fi-FI"/>
        </w:rPr>
      </w:pPr>
      <w:r w:rsidRPr="002A0D00">
        <w:rPr>
          <w:rStyle w:val="FootnoteReference"/>
          <w:sz w:val="24"/>
          <w:lang w:val="fi-FI"/>
        </w:rPr>
        <w:footnoteRef/>
      </w:r>
      <w:r w:rsidR="002A0D00" w:rsidRPr="002A0D00">
        <w:rPr>
          <w:sz w:val="24"/>
          <w:lang w:val="fi-FI"/>
        </w:rPr>
        <w:t xml:space="preserve"> </w:t>
      </w:r>
      <w:r w:rsidR="002A0D00" w:rsidRPr="002A0D00">
        <w:rPr>
          <w:sz w:val="24"/>
          <w:lang w:val="fi-FI"/>
        </w:rPr>
        <w:tab/>
      </w:r>
      <w:r w:rsidRPr="002A0D00">
        <w:rPr>
          <w:sz w:val="24"/>
          <w:lang w:val="fi-FI"/>
        </w:rPr>
        <w:t xml:space="preserve">EUVL C, C/2024/6129, 22.10.2024, ELI: </w:t>
      </w:r>
      <w:hyperlink r:id="rId1" w:history="1">
        <w:r w:rsidRPr="002A0D00">
          <w:rPr>
            <w:rStyle w:val="Hyperlink"/>
            <w:sz w:val="24"/>
            <w:lang w:val="fi-FI"/>
          </w:rPr>
          <w:t>http://data.europa.eu/eli/C/2024/6129/oj</w:t>
        </w:r>
      </w:hyperlink>
      <w:r w:rsidRPr="002A0D00">
        <w:rPr>
          <w:sz w:val="24"/>
          <w:lang w:val="fi-FI"/>
        </w:rPr>
        <w:t>.</w:t>
      </w:r>
    </w:p>
  </w:footnote>
  <w:footnote w:id="2">
    <w:p w:rsidR="00254AA7" w:rsidRPr="002A0D00" w:rsidRDefault="00254AA7" w:rsidP="002A0D00">
      <w:pPr>
        <w:pStyle w:val="FootnoteText"/>
        <w:ind w:left="567" w:hanging="567"/>
        <w:rPr>
          <w:sz w:val="24"/>
          <w:lang w:val="fi-FI"/>
        </w:rPr>
      </w:pPr>
      <w:r w:rsidRPr="002A0D00">
        <w:rPr>
          <w:rStyle w:val="FootnoteReference"/>
          <w:sz w:val="24"/>
          <w:lang w:val="fi-FI"/>
        </w:rPr>
        <w:footnoteRef/>
      </w:r>
      <w:r w:rsidR="002A0D00" w:rsidRPr="002A0D00">
        <w:rPr>
          <w:sz w:val="24"/>
          <w:lang w:val="fi-FI"/>
        </w:rPr>
        <w:t xml:space="preserve"> </w:t>
      </w:r>
      <w:r w:rsidR="002A0D00" w:rsidRPr="002A0D00">
        <w:rPr>
          <w:sz w:val="24"/>
          <w:lang w:val="fi-FI"/>
        </w:rPr>
        <w:tab/>
      </w:r>
      <w:r w:rsidRPr="002A0D00">
        <w:rPr>
          <w:sz w:val="24"/>
          <w:lang w:val="fi-FI"/>
        </w:rPr>
        <w:t>Hyväksytyt tekstit, P10_</w:t>
      </w:r>
      <w:proofErr w:type="gramStart"/>
      <w:r w:rsidRPr="002A0D00">
        <w:rPr>
          <w:sz w:val="24"/>
          <w:lang w:val="fi-FI"/>
        </w:rPr>
        <w:t>TA(</w:t>
      </w:r>
      <w:proofErr w:type="gramEnd"/>
      <w:r w:rsidRPr="002A0D00">
        <w:rPr>
          <w:sz w:val="24"/>
          <w:lang w:val="fi-FI"/>
        </w:rPr>
        <w:t>2024)0012.</w:t>
      </w:r>
    </w:p>
  </w:footnote>
  <w:footnote w:id="3">
    <w:p w:rsidR="00254AA7" w:rsidRPr="002A0D00" w:rsidRDefault="00254AA7" w:rsidP="002A0D00">
      <w:pPr>
        <w:pStyle w:val="FootnoteText"/>
        <w:ind w:left="567" w:hanging="567"/>
        <w:rPr>
          <w:sz w:val="24"/>
          <w:lang w:val="fi-FI"/>
        </w:rPr>
      </w:pPr>
      <w:r w:rsidRPr="002A0D00">
        <w:rPr>
          <w:rStyle w:val="FootnoteReference"/>
          <w:sz w:val="24"/>
          <w:lang w:val="fi-FI"/>
        </w:rPr>
        <w:footnoteRef/>
      </w:r>
      <w:r w:rsidR="002A0D00" w:rsidRPr="002A0D00">
        <w:rPr>
          <w:sz w:val="24"/>
          <w:lang w:val="fi-FI"/>
        </w:rPr>
        <w:t xml:space="preserve"> </w:t>
      </w:r>
      <w:r w:rsidR="002A0D00" w:rsidRPr="002A0D00">
        <w:rPr>
          <w:sz w:val="24"/>
          <w:lang w:val="fi-FI"/>
        </w:rPr>
        <w:tab/>
      </w:r>
      <w:r w:rsidRPr="002A0D00">
        <w:rPr>
          <w:sz w:val="24"/>
          <w:lang w:val="fi-FI"/>
        </w:rPr>
        <w:t xml:space="preserve">EUVL L, 2024/792, 29.2.2024, ELI: </w:t>
      </w:r>
      <w:hyperlink r:id="rId2" w:history="1">
        <w:r w:rsidRPr="002A0D00">
          <w:rPr>
            <w:rStyle w:val="Hyperlink"/>
            <w:sz w:val="24"/>
            <w:lang w:val="fi-FI"/>
          </w:rPr>
          <w:t>http://data.europa.eu/eli/reg/2024/792/oj</w:t>
        </w:r>
      </w:hyperlink>
      <w:r w:rsidRPr="002A0D00">
        <w:rPr>
          <w:sz w:val="24"/>
          <w:lang w:val="fi-FI"/>
        </w:rPr>
        <w:t>.</w:t>
      </w:r>
    </w:p>
  </w:footnote>
  <w:footnote w:id="4">
    <w:p w:rsidR="00254AA7" w:rsidRPr="002A0D00" w:rsidRDefault="00254AA7" w:rsidP="002A0D00">
      <w:pPr>
        <w:pStyle w:val="FootnoteText"/>
        <w:ind w:left="567" w:hanging="567"/>
        <w:rPr>
          <w:sz w:val="24"/>
          <w:lang w:val="fi-FI"/>
        </w:rPr>
      </w:pPr>
      <w:r w:rsidRPr="002A0D00">
        <w:rPr>
          <w:rStyle w:val="FootnoteReference"/>
          <w:sz w:val="24"/>
          <w:lang w:val="fi-FI"/>
        </w:rPr>
        <w:footnoteRef/>
      </w:r>
      <w:r w:rsidR="002A0D00" w:rsidRPr="002A0D00">
        <w:rPr>
          <w:sz w:val="24"/>
          <w:lang w:val="fi-FI"/>
        </w:rPr>
        <w:t xml:space="preserve"> </w:t>
      </w:r>
      <w:r w:rsidR="002A0D00" w:rsidRPr="002A0D00">
        <w:rPr>
          <w:sz w:val="24"/>
          <w:lang w:val="fi-FI"/>
        </w:rPr>
        <w:tab/>
      </w:r>
      <w:r w:rsidRPr="002A0D00">
        <w:rPr>
          <w:sz w:val="24"/>
          <w:lang w:val="fi-FI"/>
        </w:rPr>
        <w:t xml:space="preserve">EUVL L, 2024/2773, 28.10.2024, ELI: </w:t>
      </w:r>
      <w:hyperlink r:id="rId3" w:history="1">
        <w:r w:rsidRPr="002A0D00">
          <w:rPr>
            <w:rStyle w:val="Hyperlink"/>
            <w:sz w:val="24"/>
            <w:lang w:val="fi-FI"/>
          </w:rPr>
          <w:t>http://data.europa.eu/eli/reg/2024/2773/oj</w:t>
        </w:r>
      </w:hyperlink>
      <w:r w:rsidRPr="002A0D00">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FI"/>
    <w:docVar w:name="dvnumam" w:val="0"/>
    <w:docVar w:name="dvpe" w:val="766.505"/>
    <w:docVar w:name="dvtitre" w:val="Euroopan parlamentin päätöslauselma 28. marraskuuta 2024 EU:n Ukrainalle Venäjän hyökkäyssodan yhteydessä antaman vankkumattoman tuen vahvistamisesta sekä Pohjois-Korean ja Venäjän välisen sotilaallisen yhteistyön lisääntymisestä(2024/2940(RSP))"/>
  </w:docVars>
  <w:rsids>
    <w:rsidRoot w:val="009B25DC"/>
    <w:rsid w:val="00002272"/>
    <w:rsid w:val="00064002"/>
    <w:rsid w:val="000677B9"/>
    <w:rsid w:val="000831BA"/>
    <w:rsid w:val="000A42CC"/>
    <w:rsid w:val="000E7DD9"/>
    <w:rsid w:val="0010095E"/>
    <w:rsid w:val="00125B37"/>
    <w:rsid w:val="00137AA6"/>
    <w:rsid w:val="00187494"/>
    <w:rsid w:val="001F32AE"/>
    <w:rsid w:val="00234095"/>
    <w:rsid w:val="00254AA7"/>
    <w:rsid w:val="002767FF"/>
    <w:rsid w:val="002A0D00"/>
    <w:rsid w:val="002B18FE"/>
    <w:rsid w:val="002B5493"/>
    <w:rsid w:val="00343214"/>
    <w:rsid w:val="00361C00"/>
    <w:rsid w:val="00395FA1"/>
    <w:rsid w:val="003B69F8"/>
    <w:rsid w:val="003E15D4"/>
    <w:rsid w:val="0040077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D0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5DC"/>
    <w:rsid w:val="00A1687D"/>
    <w:rsid w:val="00A43E52"/>
    <w:rsid w:val="00A4678D"/>
    <w:rsid w:val="00A778C7"/>
    <w:rsid w:val="00AB441E"/>
    <w:rsid w:val="00AB6293"/>
    <w:rsid w:val="00AE0928"/>
    <w:rsid w:val="00AF3B82"/>
    <w:rsid w:val="00B12E95"/>
    <w:rsid w:val="00B22876"/>
    <w:rsid w:val="00B558F0"/>
    <w:rsid w:val="00B62F24"/>
    <w:rsid w:val="00BD48FE"/>
    <w:rsid w:val="00BD7BD8"/>
    <w:rsid w:val="00BE6ADC"/>
    <w:rsid w:val="00C02339"/>
    <w:rsid w:val="00C05BFE"/>
    <w:rsid w:val="00C23CD4"/>
    <w:rsid w:val="00C61C0C"/>
    <w:rsid w:val="00C76A75"/>
    <w:rsid w:val="00C941CB"/>
    <w:rsid w:val="00CC2357"/>
    <w:rsid w:val="00CF071A"/>
    <w:rsid w:val="00D058B8"/>
    <w:rsid w:val="00D56C11"/>
    <w:rsid w:val="00D834A0"/>
    <w:rsid w:val="00D85648"/>
    <w:rsid w:val="00D872DF"/>
    <w:rsid w:val="00D91E21"/>
    <w:rsid w:val="00DA7FCD"/>
    <w:rsid w:val="00DF0C2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016E3D-87DC-4F9F-B898-8BEC6DD9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AA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7AA6"/>
    <w:pPr>
      <w:spacing w:after="240"/>
      <w:ind w:left="567" w:hanging="567"/>
    </w:pPr>
  </w:style>
  <w:style w:type="paragraph" w:customStyle="1" w:styleId="EPComma">
    <w:name w:val="EPComma"/>
    <w:basedOn w:val="Normal"/>
    <w:link w:val="EPCommaChar"/>
    <w:rsid w:val="00254AA7"/>
    <w:pPr>
      <w:spacing w:before="480" w:after="240"/>
    </w:pPr>
  </w:style>
  <w:style w:type="character" w:customStyle="1" w:styleId="EPCommaChar">
    <w:name w:val="EPComma Char"/>
    <w:basedOn w:val="DefaultParagraphFont"/>
    <w:link w:val="EPComma"/>
    <w:rsid w:val="00254AA7"/>
    <w:rPr>
      <w:sz w:val="24"/>
      <w:lang w:val="fi-FI"/>
    </w:rPr>
  </w:style>
  <w:style w:type="character" w:customStyle="1" w:styleId="Aucun">
    <w:name w:val="Aucun"/>
    <w:rsid w:val="00254AA7"/>
  </w:style>
  <w:style w:type="character" w:styleId="Hyperlink">
    <w:name w:val="Hyperlink"/>
    <w:basedOn w:val="DefaultParagraphFont"/>
    <w:rsid w:val="00254AA7"/>
    <w:rPr>
      <w:color w:val="0563C1" w:themeColor="hyperlink"/>
      <w:u w:val="single"/>
    </w:rPr>
  </w:style>
  <w:style w:type="paragraph" w:styleId="Footer">
    <w:name w:val="footer"/>
    <w:basedOn w:val="Normal"/>
    <w:link w:val="FooterChar"/>
    <w:rsid w:val="00137AA6"/>
    <w:pPr>
      <w:tabs>
        <w:tab w:val="center" w:pos="4513"/>
        <w:tab w:val="right" w:pos="9026"/>
      </w:tabs>
    </w:pPr>
  </w:style>
  <w:style w:type="character" w:customStyle="1" w:styleId="FooterChar">
    <w:name w:val="Footer Char"/>
    <w:basedOn w:val="DefaultParagraphFont"/>
    <w:link w:val="Footer"/>
    <w:rsid w:val="00137AA6"/>
    <w:rPr>
      <w:sz w:val="24"/>
      <w:lang w:val="fi-FI"/>
    </w:rPr>
  </w:style>
  <w:style w:type="paragraph" w:styleId="BalloonText">
    <w:name w:val="Balloon Text"/>
    <w:basedOn w:val="Normal"/>
    <w:link w:val="BalloonTextChar"/>
    <w:rsid w:val="0040077B"/>
    <w:rPr>
      <w:rFonts w:ascii="Segoe UI" w:hAnsi="Segoe UI" w:cs="Segoe UI"/>
      <w:sz w:val="18"/>
      <w:szCs w:val="18"/>
    </w:rPr>
  </w:style>
  <w:style w:type="character" w:customStyle="1" w:styleId="BalloonTextChar">
    <w:name w:val="Balloon Text Char"/>
    <w:basedOn w:val="DefaultParagraphFont"/>
    <w:link w:val="BalloonText"/>
    <w:rsid w:val="0040077B"/>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B8A7A-FED8-469E-A9DE-236BB5464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3811</Words>
  <Characters>32463</Characters>
  <Application>Microsoft Office Word</Application>
  <DocSecurity>0</DocSecurity>
  <Lines>270</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2024-11-28T13:34:00Z</dcterms:created>
  <dcterms:modified xsi:type="dcterms:W3CDTF">2024-11-28T13:34:00Z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B10-0191/2024</vt:lpwstr>
  </property>
  <property fmtid="{D5CDD505-2E9C-101B-9397-08002B2CF9AE}" pid="4" name="&lt;Type&gt;">
    <vt:lpwstr>RR</vt:lpwstr>
  </property>
</Properties>
</file>