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924C8" w:rsidTr="0010095E">
        <w:trPr>
          <w:trHeight w:hRule="exact" w:val="1418"/>
        </w:trPr>
        <w:tc>
          <w:tcPr>
            <w:tcW w:w="6804" w:type="dxa"/>
            <w:shd w:val="clear" w:color="auto" w:fill="auto"/>
            <w:vAlign w:val="center"/>
          </w:tcPr>
          <w:p w:rsidR="00751A4A" w:rsidRPr="00F924C8" w:rsidRDefault="007B32F7" w:rsidP="0010095E">
            <w:pPr>
              <w:pStyle w:val="EPName"/>
            </w:pPr>
            <w:r w:rsidRPr="00F924C8">
              <w:t>Europski parlament</w:t>
            </w:r>
          </w:p>
          <w:p w:rsidR="00751A4A" w:rsidRPr="00F924C8" w:rsidRDefault="005F1B17" w:rsidP="005F1B17">
            <w:pPr>
              <w:pStyle w:val="EPTerm"/>
              <w:rPr>
                <w:rStyle w:val="HideTWBExt"/>
                <w:noProof w:val="0"/>
                <w:vanish w:val="0"/>
                <w:color w:val="auto"/>
              </w:rPr>
            </w:pPr>
            <w:r w:rsidRPr="00F924C8">
              <w:t>2024</w:t>
            </w:r>
            <w:r w:rsidR="00817416" w:rsidRPr="00F924C8">
              <w:t>-202</w:t>
            </w:r>
            <w:r w:rsidRPr="00F924C8">
              <w:t>9</w:t>
            </w:r>
          </w:p>
        </w:tc>
        <w:tc>
          <w:tcPr>
            <w:tcW w:w="2268" w:type="dxa"/>
            <w:shd w:val="clear" w:color="auto" w:fill="auto"/>
          </w:tcPr>
          <w:p w:rsidR="00751A4A" w:rsidRPr="00F924C8" w:rsidRDefault="00187494" w:rsidP="0010095E">
            <w:pPr>
              <w:pStyle w:val="EPLogo"/>
            </w:pPr>
            <w:r w:rsidRPr="00F924C8">
              <w:rPr>
                <w:noProof/>
                <w:lang w:val="en-GB" w:eastAsia="zh-CN"/>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924C8" w:rsidRDefault="00D058B8" w:rsidP="004C5D52">
      <w:pPr>
        <w:pStyle w:val="LineTop"/>
      </w:pPr>
    </w:p>
    <w:p w:rsidR="00680577" w:rsidRPr="00F924C8" w:rsidRDefault="007B32F7" w:rsidP="00680577">
      <w:pPr>
        <w:pStyle w:val="EPBodyTA1"/>
      </w:pPr>
      <w:r w:rsidRPr="00F924C8">
        <w:t>USVOJENI TEKSTOVI</w:t>
      </w:r>
    </w:p>
    <w:p w:rsidR="00D058B8" w:rsidRPr="00F924C8" w:rsidRDefault="00D058B8" w:rsidP="00D058B8">
      <w:pPr>
        <w:pStyle w:val="LineBottom"/>
      </w:pPr>
    </w:p>
    <w:p w:rsidR="007B32F7" w:rsidRPr="00F924C8" w:rsidRDefault="007B32F7" w:rsidP="007B32F7">
      <w:pPr>
        <w:pStyle w:val="ATHeading1"/>
      </w:pPr>
      <w:bookmarkStart w:id="0" w:name="TANumber"/>
      <w:r w:rsidRPr="00F924C8">
        <w:t>P10_TA(2024)00</w:t>
      </w:r>
      <w:r w:rsidR="00D237D0">
        <w:t>55</w:t>
      </w:r>
      <w:bookmarkEnd w:id="0"/>
    </w:p>
    <w:p w:rsidR="007B32F7" w:rsidRPr="00F924C8" w:rsidRDefault="007B32F7" w:rsidP="007B32F7">
      <w:pPr>
        <w:pStyle w:val="ATHeading2"/>
      </w:pPr>
      <w:bookmarkStart w:id="1" w:name="title"/>
      <w:r w:rsidRPr="00F924C8">
        <w:t>Jačanje nepokolebljive potpore EU-a Ukrajini u borbi protiv ruske ratne agresije i sve veća vojna suradnja Sjeverne Koreje i Rusije</w:t>
      </w:r>
      <w:bookmarkEnd w:id="1"/>
    </w:p>
    <w:p w:rsidR="007B32F7" w:rsidRPr="00F924C8" w:rsidRDefault="007B32F7" w:rsidP="007B32F7">
      <w:pPr>
        <w:rPr>
          <w:i/>
          <w:vanish/>
        </w:rPr>
      </w:pPr>
      <w:r w:rsidRPr="00F924C8">
        <w:rPr>
          <w:i/>
        </w:rPr>
        <w:fldChar w:fldCharType="begin"/>
      </w:r>
      <w:r w:rsidRPr="00F924C8">
        <w:rPr>
          <w:i/>
        </w:rPr>
        <w:instrText xml:space="preserve"> TC"(</w:instrText>
      </w:r>
      <w:bookmarkStart w:id="2" w:name="DocNumber"/>
      <w:r w:rsidRPr="00F924C8">
        <w:rPr>
          <w:i/>
        </w:rPr>
        <w:instrText>B10-0191</w:instrText>
      </w:r>
      <w:r w:rsidR="005F6BD3">
        <w:rPr>
          <w:i/>
        </w:rPr>
        <w:instrText>, 0192, 0193, 0198 i 0200</w:instrText>
      </w:r>
      <w:r w:rsidRPr="00F924C8">
        <w:rPr>
          <w:i/>
        </w:rPr>
        <w:instrText>/2024</w:instrText>
      </w:r>
      <w:bookmarkEnd w:id="2"/>
      <w:r w:rsidRPr="00F924C8">
        <w:rPr>
          <w:i/>
        </w:rPr>
        <w:instrText xml:space="preserve">)"\l3 \n&gt; \* MERGEFORMAT </w:instrText>
      </w:r>
      <w:r w:rsidRPr="00F924C8">
        <w:rPr>
          <w:i/>
        </w:rPr>
        <w:fldChar w:fldCharType="end"/>
      </w:r>
    </w:p>
    <w:p w:rsidR="007B32F7" w:rsidRPr="00F924C8" w:rsidRDefault="007B32F7" w:rsidP="007B32F7">
      <w:pPr>
        <w:rPr>
          <w:vanish/>
        </w:rPr>
      </w:pPr>
      <w:bookmarkStart w:id="3" w:name="PE"/>
      <w:r w:rsidRPr="00F924C8">
        <w:rPr>
          <w:vanish/>
        </w:rPr>
        <w:t>PE766.505</w:t>
      </w:r>
      <w:bookmarkEnd w:id="3"/>
    </w:p>
    <w:p w:rsidR="007B32F7" w:rsidRPr="00F924C8" w:rsidRDefault="007B32F7" w:rsidP="007B32F7">
      <w:pPr>
        <w:pStyle w:val="ATHeading3"/>
      </w:pPr>
      <w:bookmarkStart w:id="4" w:name="Sujet"/>
      <w:r w:rsidRPr="00F924C8">
        <w:t>Rezolu</w:t>
      </w:r>
      <w:r w:rsidR="00F924C8">
        <w:t>cija Europskog parlamenta od 28</w:t>
      </w:r>
      <w:r w:rsidRPr="00F924C8">
        <w:t xml:space="preserve">. </w:t>
      </w:r>
      <w:r w:rsidR="00F924C8">
        <w:t xml:space="preserve">studenoga </w:t>
      </w:r>
      <w:r w:rsidRPr="00F924C8">
        <w:t>2024. o jačanju nepokolebljive potpore EU-a Ukrajini u borbi protiv ruske ratne agresije i sve većoj vojnoj suradnji Sjeverne Koreje i Rusije</w:t>
      </w:r>
      <w:bookmarkEnd w:id="4"/>
      <w:r w:rsidRPr="00F924C8">
        <w:t xml:space="preserve"> </w:t>
      </w:r>
      <w:bookmarkStart w:id="5" w:name="References"/>
      <w:r w:rsidRPr="00F924C8">
        <w:t>(2024/2940(RSP))</w:t>
      </w:r>
      <w:bookmarkEnd w:id="5"/>
    </w:p>
    <w:p w:rsidR="002D15D5" w:rsidRPr="00F924C8" w:rsidRDefault="002D15D5" w:rsidP="002D15D5">
      <w:pPr>
        <w:pStyle w:val="EPComma"/>
      </w:pPr>
      <w:bookmarkStart w:id="6" w:name="TextBodyBegin"/>
      <w:bookmarkEnd w:id="6"/>
      <w:r w:rsidRPr="00F924C8">
        <w:rPr>
          <w:i/>
        </w:rPr>
        <w:t>Europski parlament</w:t>
      </w:r>
      <w:r w:rsidRPr="00F924C8">
        <w:t>,</w:t>
      </w:r>
    </w:p>
    <w:p w:rsidR="002D15D5" w:rsidRPr="00F924C8" w:rsidRDefault="002D15D5" w:rsidP="002D15D5">
      <w:pPr>
        <w:pStyle w:val="NormalHanging12a"/>
        <w:rPr>
          <w:u w:color="000000"/>
        </w:rPr>
      </w:pPr>
      <w:r w:rsidRPr="00F924C8">
        <w:t>–</w:t>
      </w:r>
      <w:r w:rsidRPr="00F924C8">
        <w:tab/>
        <w:t>uzimajući u obzir svoje prethodne rezolucije o Ukrajini i Rusiji, a posebno one od 17. srpnja 2024. o potrebi za kontinuiranom potporom EU-a Ukrajini</w:t>
      </w:r>
      <w:r w:rsidRPr="00F924C8">
        <w:rPr>
          <w:rStyle w:val="FootnoteReference"/>
        </w:rPr>
        <w:footnoteReference w:id="1"/>
      </w:r>
      <w:r w:rsidRPr="00F924C8">
        <w:t xml:space="preserve"> i od 19. rujna 2024. o kontinuiranoj financijskoj i vojnoj potpori država članica EU-a Ukrajini</w:t>
      </w:r>
      <w:r w:rsidRPr="00F924C8">
        <w:rPr>
          <w:rStyle w:val="FootnoteReference"/>
        </w:rPr>
        <w:footnoteReference w:id="2"/>
      </w:r>
      <w:r w:rsidRPr="00F924C8">
        <w:t>, te svoje prijašnje rezolucije o stanju na Korejskom poluotoku,</w:t>
      </w:r>
    </w:p>
    <w:p w:rsidR="002D15D5" w:rsidRPr="00F924C8" w:rsidRDefault="002D15D5" w:rsidP="002D15D5">
      <w:pPr>
        <w:pStyle w:val="NormalHanging12a"/>
        <w:rPr>
          <w:u w:color="000000"/>
        </w:rPr>
      </w:pPr>
      <w:r w:rsidRPr="00F924C8">
        <w:t>–</w:t>
      </w:r>
      <w:r w:rsidRPr="00F924C8">
        <w:tab/>
        <w:t>uzimajući u obzir Povelju Ujedinjenih naroda, Haške konvencije, Ženevske konvencije i njihove dodatne protokole te Rimski statut Međunarodnoga kaznenog suda,</w:t>
      </w:r>
    </w:p>
    <w:p w:rsidR="002D15D5" w:rsidRPr="00F924C8" w:rsidRDefault="002D15D5" w:rsidP="002D15D5">
      <w:pPr>
        <w:pStyle w:val="NormalHanging12a"/>
        <w:rPr>
          <w:u w:color="000000"/>
        </w:rPr>
      </w:pPr>
      <w:r w:rsidRPr="00F924C8">
        <w:t>–</w:t>
      </w:r>
      <w:r w:rsidRPr="00F924C8">
        <w:tab/>
        <w:t>uzimajući u obzir Helsinški završni akt, Parišku povelju za novu Europu i Memorandum iz Budimpešte o sigurnosnim jamstvima,</w:t>
      </w:r>
    </w:p>
    <w:p w:rsidR="002D15D5" w:rsidRPr="00F924C8" w:rsidRDefault="002D15D5" w:rsidP="002D15D5">
      <w:pPr>
        <w:pStyle w:val="NormalHanging12a"/>
        <w:rPr>
          <w:u w:color="000000"/>
        </w:rPr>
      </w:pPr>
      <w:r w:rsidRPr="00F924C8">
        <w:t>–</w:t>
      </w:r>
      <w:r w:rsidRPr="00F924C8">
        <w:tab/>
        <w:t>uzimajući u obzir Uredbu (EU) 2024/792 Europskog parlamenta i Vijeća od 29. veljače 2024. o uspostavi Instrumenta za Ukrajinu</w:t>
      </w:r>
      <w:r w:rsidRPr="00F924C8">
        <w:rPr>
          <w:rStyle w:val="FootnoteReference"/>
        </w:rPr>
        <w:footnoteReference w:id="3"/>
      </w:r>
      <w:r w:rsidRPr="00F924C8">
        <w:t>, Uredbu (EU) 2024/2773 Europskog parlamenta i Vijeća od 24. listopada 2024. o uspostavi Mehanizma suradnje za zajmove Ukrajini i pružanju izvanredne makrofinancijske pomoći Ukrajini</w:t>
      </w:r>
      <w:r w:rsidRPr="00F924C8">
        <w:rPr>
          <w:rStyle w:val="FootnoteReference"/>
        </w:rPr>
        <w:footnoteReference w:id="4"/>
      </w:r>
      <w:r w:rsidRPr="00F924C8">
        <w:t xml:space="preserve"> i ostale oblike potpore EU-a Ukrajini,</w:t>
      </w:r>
    </w:p>
    <w:p w:rsidR="002D15D5" w:rsidRPr="00F924C8" w:rsidRDefault="002D15D5" w:rsidP="002D15D5">
      <w:pPr>
        <w:pStyle w:val="NormalHanging12a"/>
        <w:rPr>
          <w:u w:color="000000"/>
        </w:rPr>
      </w:pPr>
      <w:r w:rsidRPr="00F924C8">
        <w:t>–</w:t>
      </w:r>
      <w:r w:rsidRPr="00F924C8">
        <w:tab/>
        <w:t>uzimajući u obzir zajedničku izjavu ministra vanjskih poslova Republike Koreje Cho </w:t>
      </w:r>
      <w:proofErr w:type="spellStart"/>
      <w:r w:rsidRPr="00F924C8">
        <w:t>Tae-yula</w:t>
      </w:r>
      <w:proofErr w:type="spellEnd"/>
      <w:r w:rsidRPr="00F924C8">
        <w:t xml:space="preserve"> i visokog predstavnika Unije za vanjske poslove i sigurnosnu politiku </w:t>
      </w:r>
      <w:proofErr w:type="spellStart"/>
      <w:r w:rsidRPr="00F924C8">
        <w:t>Josepa</w:t>
      </w:r>
      <w:proofErr w:type="spellEnd"/>
      <w:r w:rsidRPr="00F924C8">
        <w:t xml:space="preserve"> </w:t>
      </w:r>
      <w:proofErr w:type="spellStart"/>
      <w:r w:rsidRPr="00F924C8">
        <w:t>Borrella</w:t>
      </w:r>
      <w:proofErr w:type="spellEnd"/>
      <w:r w:rsidRPr="00F924C8">
        <w:t xml:space="preserve"> od 4. studenoga 2024. o suradnji Demokratske Narodne Republike Koreje i Rusije,</w:t>
      </w:r>
    </w:p>
    <w:p w:rsidR="002D15D5" w:rsidRPr="00F924C8" w:rsidRDefault="002D15D5" w:rsidP="002D15D5">
      <w:pPr>
        <w:pStyle w:val="NormalHanging12a"/>
        <w:rPr>
          <w:u w:color="000000"/>
        </w:rPr>
      </w:pPr>
      <w:r w:rsidRPr="00F924C8">
        <w:t>–</w:t>
      </w:r>
      <w:r w:rsidRPr="00F924C8">
        <w:tab/>
        <w:t xml:space="preserve">uzimajući u obzir govor ukrajinskog predsjednika </w:t>
      </w:r>
      <w:proofErr w:type="spellStart"/>
      <w:r w:rsidRPr="00F924C8">
        <w:t>Volodimira</w:t>
      </w:r>
      <w:proofErr w:type="spellEnd"/>
      <w:r w:rsidRPr="00F924C8">
        <w:t xml:space="preserve"> </w:t>
      </w:r>
      <w:proofErr w:type="spellStart"/>
      <w:r w:rsidRPr="00F924C8">
        <w:t>Zelenskog</w:t>
      </w:r>
      <w:proofErr w:type="spellEnd"/>
      <w:r w:rsidRPr="00F924C8">
        <w:t xml:space="preserve"> održan u </w:t>
      </w:r>
      <w:r w:rsidRPr="00F924C8">
        <w:lastRenderedPageBreak/>
        <w:t>Europskom parlamentu 19. studenoga 2024. u povodu tisuću dana od opće ruske invazije na Ukrajinu,</w:t>
      </w:r>
    </w:p>
    <w:p w:rsidR="002D15D5" w:rsidRPr="00F924C8" w:rsidRDefault="002D15D5" w:rsidP="002D15D5">
      <w:pPr>
        <w:pStyle w:val="NormalHanging12a"/>
        <w:rPr>
          <w:bCs/>
          <w:u w:color="000000"/>
        </w:rPr>
      </w:pPr>
      <w:r w:rsidRPr="00F924C8">
        <w:t>–</w:t>
      </w:r>
      <w:r w:rsidRPr="00F924C8">
        <w:tab/>
        <w:t>uzimajući u obzir Ugovor o neširenju nuklearnog oružja i rezolucije Vijeća sigurnosti UN-a o Sjevernoj Koreji, uključujući rezoluciju Vijeća sigurnosti UN-a 1718 (2006.) od 14. listopada 2006.,</w:t>
      </w:r>
    </w:p>
    <w:p w:rsidR="002D15D5" w:rsidRPr="00F924C8" w:rsidRDefault="002D15D5" w:rsidP="002D15D5">
      <w:pPr>
        <w:pStyle w:val="NormalHanging12a"/>
        <w:rPr>
          <w:u w:color="000000"/>
        </w:rPr>
      </w:pPr>
      <w:r w:rsidRPr="00F924C8">
        <w:t>–</w:t>
      </w:r>
      <w:r w:rsidRPr="00F924C8">
        <w:tab/>
        <w:t>uzimajući u obzir izjavu Sjevernoatlantskog vijeća od 8. studenoga 2024. o Demokratskoj Narodnoj Republici Koreji,</w:t>
      </w:r>
    </w:p>
    <w:p w:rsidR="002D15D5" w:rsidRPr="00F924C8" w:rsidRDefault="002D15D5" w:rsidP="002D15D5">
      <w:pPr>
        <w:pStyle w:val="NormalHanging12a"/>
        <w:rPr>
          <w:bCs/>
          <w:u w:color="000000"/>
        </w:rPr>
      </w:pPr>
      <w:r w:rsidRPr="00F924C8">
        <w:t>–</w:t>
      </w:r>
      <w:r w:rsidRPr="00F924C8">
        <w:tab/>
        <w:t>uzimajući u obzir strateško partnerstvo EU-a i Republike Koreje iz 2010.,</w:t>
      </w:r>
    </w:p>
    <w:p w:rsidR="002D15D5" w:rsidRPr="00F924C8" w:rsidRDefault="002D15D5" w:rsidP="002D15D5">
      <w:pPr>
        <w:pStyle w:val="NormalHanging12a"/>
      </w:pPr>
      <w:r w:rsidRPr="00F924C8">
        <w:t>–</w:t>
      </w:r>
      <w:r w:rsidRPr="00F924C8">
        <w:tab/>
        <w:t>uzimajući u obzir članak 136. stavke 2. i 4. Poslovnika,</w:t>
      </w:r>
    </w:p>
    <w:p w:rsidR="002D15D5" w:rsidRPr="00F924C8" w:rsidRDefault="002D15D5" w:rsidP="002D15D5">
      <w:pPr>
        <w:pStyle w:val="NormalHanging12a"/>
        <w:rPr>
          <w:u w:color="000000"/>
        </w:rPr>
      </w:pPr>
      <w:r w:rsidRPr="00F924C8">
        <w:t>A.</w:t>
      </w:r>
      <w:r w:rsidRPr="00F924C8">
        <w:tab/>
        <w:t>budući da Rusija od 24. veljače 2022. provodi nezakonitu, ničim izazvanu i neopravdanu ratnu agresiju na Ukrajinu, kao nastavak agresije s kojom je započela 2014., što uključuje nezakonito pripajanje Krima te okupaciju dijelova regija Doneck</w:t>
      </w:r>
      <w:r w:rsidR="004D1A4B">
        <w:t>,</w:t>
      </w:r>
      <w:r w:rsidRPr="00F924C8">
        <w:t xml:space="preserve"> Luhansk</w:t>
      </w:r>
      <w:r w:rsidR="004D1A4B">
        <w:t xml:space="preserve">, </w:t>
      </w:r>
      <w:r w:rsidR="004D1A4B" w:rsidRPr="001D2724">
        <w:t>Zaporižja</w:t>
      </w:r>
      <w:r w:rsidR="004D1A4B" w:rsidRPr="001D2724">
        <w:t xml:space="preserve"> i </w:t>
      </w:r>
      <w:r w:rsidR="004D1A4B" w:rsidRPr="001D2724">
        <w:t>Herson</w:t>
      </w:r>
      <w:r w:rsidRPr="00F924C8">
        <w:t>, uz kontinuirano, očito i grubo kršenje načela Povelje UN-a i međunarodnog humanitarnog prava, kako je utvrđeno Ženevskim konvencijama iz 1949.;</w:t>
      </w:r>
    </w:p>
    <w:p w:rsidR="002D15D5" w:rsidRPr="00F924C8" w:rsidRDefault="002D15D5" w:rsidP="002D15D5">
      <w:pPr>
        <w:pStyle w:val="NormalHanging12a"/>
        <w:rPr>
          <w:u w:color="000000"/>
        </w:rPr>
      </w:pPr>
      <w:r w:rsidRPr="00F924C8">
        <w:t>B.</w:t>
      </w:r>
      <w:r w:rsidRPr="00F924C8">
        <w:tab/>
        <w:t>budući da ruske snage sustavno i neselektivno napadaju stambena područja i civilnu infrastrukturu, zbog čega ginu tisuće ukrajinskih civila te se uništava javna i privatna imovina; budući da su ruske snage odgovorne za prisilne deportacije, nestanke, uključujući nestanke djece, nezakonito zatvaranje, mučenje, pogubljenja civila, vojnika i ratnih zarobljenika te terorističke činove, uključujući upotrebu seksualnog nasilja i masovnog silovanja kao ratnog oružja, te da i dalje mijenjaju etnički sastav okupiranih teritorija Ukrajine;</w:t>
      </w:r>
    </w:p>
    <w:p w:rsidR="002D15D5" w:rsidRPr="00F924C8" w:rsidRDefault="002D15D5" w:rsidP="002D15D5">
      <w:pPr>
        <w:pStyle w:val="NormalHanging12a"/>
        <w:rPr>
          <w:i/>
          <w:iCs/>
          <w:u w:color="000000"/>
        </w:rPr>
      </w:pPr>
      <w:r w:rsidRPr="00F924C8">
        <w:t>C.</w:t>
      </w:r>
      <w:r w:rsidRPr="00F924C8">
        <w:tab/>
        <w:t xml:space="preserve">budući da je Rusija pojačala zračne napade na Ukrajinu i lansirala znatan broj projektila i bespilotnih letjelica čiji je cilj infrastruktura za proizvodnju i prijenos električne energije diljem zemlje, što je dovelo do poremećaja u opskrbi električnom energijom i potrebe za mjerama racioniranja diljem zemlje koje je najavio ukrajinski primarni dobavljač električne energije </w:t>
      </w:r>
      <w:proofErr w:type="spellStart"/>
      <w:r w:rsidRPr="00F924C8">
        <w:t>Ukrenergo</w:t>
      </w:r>
      <w:proofErr w:type="spellEnd"/>
      <w:r w:rsidRPr="00F924C8">
        <w:t xml:space="preserve"> radi stabiliziranja energetskog sustava;</w:t>
      </w:r>
    </w:p>
    <w:p w:rsidR="002D15D5" w:rsidRPr="00F924C8" w:rsidRDefault="002D15D5" w:rsidP="002D15D5">
      <w:pPr>
        <w:pStyle w:val="NormalHanging12a"/>
        <w:rPr>
          <w:i/>
          <w:iCs/>
          <w:u w:color="000000"/>
        </w:rPr>
      </w:pPr>
      <w:r w:rsidRPr="00F924C8">
        <w:t>D.</w:t>
      </w:r>
      <w:r w:rsidRPr="00F924C8">
        <w:tab/>
        <w:t>budući da EU i države članice izražavaju solidarnost s Ukrajinom i osiguravaju znatnu humanitarnu, financijsku i vojnu potporu za pomoć u obrani Ukrajine do njezine pobjede i oporavka; međutim, budući da je razina vojne pomoći i dalje nedovoljna, i u pogledu kvalitete i u pogledu količine, a dolazi i do kašnjenja u stvarnoj isporuci oružja i streljiva Ukrajini nakon donošenja odluka o isporuci; budući da znatan broj sustava koji su Ukrajini trebali biti isporučeni nakon odluke donesene na sastanku na vrhu NATO-a još nije isporučen;</w:t>
      </w:r>
    </w:p>
    <w:p w:rsidR="002D15D5" w:rsidRPr="00F924C8" w:rsidRDefault="002D15D5" w:rsidP="002D15D5">
      <w:pPr>
        <w:pStyle w:val="NormalHanging12a"/>
        <w:rPr>
          <w:u w:color="000000"/>
        </w:rPr>
      </w:pPr>
      <w:r w:rsidRPr="00F924C8">
        <w:t>E.</w:t>
      </w:r>
      <w:r w:rsidRPr="00F924C8">
        <w:tab/>
        <w:t xml:space="preserve">budući da niz trećih zemalja, konkretno Iran, Sjeverna Koreja i </w:t>
      </w:r>
      <w:proofErr w:type="spellStart"/>
      <w:r w:rsidRPr="00F924C8">
        <w:t>Bjelarus</w:t>
      </w:r>
      <w:proofErr w:type="spellEnd"/>
      <w:r w:rsidRPr="00F924C8">
        <w:t xml:space="preserve">, Rusiji isporučuje znatne količine oružja i streljiva, a </w:t>
      </w:r>
      <w:proofErr w:type="spellStart"/>
      <w:r w:rsidRPr="00F924C8">
        <w:t>Bjelarus</w:t>
      </w:r>
      <w:proofErr w:type="spellEnd"/>
      <w:r w:rsidRPr="00F924C8">
        <w:t xml:space="preserve"> je Rusiji dopustio da njegov teritorij iskoristi za napad na Ukrajinu;</w:t>
      </w:r>
    </w:p>
    <w:p w:rsidR="002D15D5" w:rsidRPr="00F924C8" w:rsidRDefault="002D15D5" w:rsidP="002D15D5">
      <w:pPr>
        <w:pStyle w:val="NormalHanging12a"/>
        <w:rPr>
          <w:u w:color="000000"/>
        </w:rPr>
      </w:pPr>
      <w:r w:rsidRPr="00F924C8">
        <w:t>F.</w:t>
      </w:r>
      <w:r w:rsidRPr="00F924C8">
        <w:tab/>
        <w:t xml:space="preserve">budući da se Ugovorom o sveobuhvatnom strateškom partnerstvu između Rusije i Sjeverne Koreje, potpisanim 18. lipnja 2024., predviđa uzajamna vojna pomoć, uključujući potporu nuklearnim i konvencionalnim oružjem, u slučaju oružane agresije, čime se produbljuju vojne veze između tih dviju nacija; budući da taj razvoj događaja predstavlja kombinaciju znatnih sigurnosnih izazova i u Aziji i u Europi, što dodatno </w:t>
      </w:r>
      <w:r w:rsidRPr="00F924C8">
        <w:lastRenderedPageBreak/>
        <w:t>komplicira pitanje globalne stabilnosti;</w:t>
      </w:r>
    </w:p>
    <w:p w:rsidR="002D15D5" w:rsidRPr="00F924C8" w:rsidRDefault="002D15D5" w:rsidP="002D15D5">
      <w:pPr>
        <w:pStyle w:val="NormalHanging12a"/>
        <w:rPr>
          <w:u w:color="000000"/>
        </w:rPr>
      </w:pPr>
      <w:r w:rsidRPr="00F924C8">
        <w:t>G.</w:t>
      </w:r>
      <w:r w:rsidRPr="00F924C8">
        <w:tab/>
        <w:t>budući da su Sjeverna Koreja i Rusija izravno eskalirale sukob u Ukrajini razmještanjem sjevernokorejskih postrojbi zajedno s ruskim snagama, što znači opasno širenje rata, s ozbiljnim posljedicama za regionalnu i globalnu sigurnost; budući da se prijenosom oružja iz Sjeverne Koreje u Rusiju, uključujući opskrbu streljivom i vojnom opremom, jasno krše sankcije Vijeća sigurnosti UN-a usmjerene na sprečavanje širenja oružja iz Sjeverne Koreje;</w:t>
      </w:r>
    </w:p>
    <w:p w:rsidR="002D15D5" w:rsidRPr="00F924C8" w:rsidRDefault="002D15D5" w:rsidP="002D15D5">
      <w:pPr>
        <w:pStyle w:val="NormalHanging12a"/>
        <w:rPr>
          <w:u w:color="000000"/>
        </w:rPr>
      </w:pPr>
      <w:r w:rsidRPr="00F924C8">
        <w:t>H.</w:t>
      </w:r>
      <w:r w:rsidRPr="00F924C8">
        <w:tab/>
        <w:t xml:space="preserve">budući da je ukrajinski predsjednik </w:t>
      </w:r>
      <w:proofErr w:type="spellStart"/>
      <w:r w:rsidRPr="00F924C8">
        <w:t>Volodimir</w:t>
      </w:r>
      <w:proofErr w:type="spellEnd"/>
      <w:r w:rsidRPr="00F924C8">
        <w:t xml:space="preserve"> </w:t>
      </w:r>
      <w:proofErr w:type="spellStart"/>
      <w:r w:rsidRPr="00F924C8">
        <w:t>Zelenski</w:t>
      </w:r>
      <w:proofErr w:type="spellEnd"/>
      <w:r w:rsidRPr="00F924C8">
        <w:t xml:space="preserve"> izvijestio da je u blizini ukrajinskih granica već razmješteno 11 000 sjevernokorejskih vojnika, a taj bi se kontingent još mogao povećati; budući da Sjeverna Koreja, u zamjenu za opskrbu streljivom i postrojbama, od Rusije prima prijeko potrebnu hranu, naftu i novac, a možda i pomoć u razvoju nuklearnog oružja te znanje u području raketne tehnologije;</w:t>
      </w:r>
    </w:p>
    <w:p w:rsidR="002D15D5" w:rsidRPr="00F924C8" w:rsidRDefault="002D15D5" w:rsidP="002D15D5">
      <w:pPr>
        <w:pStyle w:val="NormalHanging12a"/>
        <w:rPr>
          <w:i/>
          <w:iCs/>
          <w:u w:color="000000"/>
        </w:rPr>
      </w:pPr>
      <w:r w:rsidRPr="00F924C8">
        <w:t>I.</w:t>
      </w:r>
      <w:r w:rsidRPr="00F924C8">
        <w:tab/>
        <w:t>budući da je Sjeverna Koreja pojačala prijetnje, odustala od politike ujedinjenja i nastavila s provokacijama u regiji, posebno testiranjem raketa i demonstriranjem vojne sile, čime se povećava rizik od vojnog sukoba i potkopavaju napori za mirno rješavanje korejskog sukoba;</w:t>
      </w:r>
    </w:p>
    <w:p w:rsidR="002D15D5" w:rsidRPr="00F924C8" w:rsidRDefault="002D15D5" w:rsidP="002D15D5">
      <w:pPr>
        <w:pStyle w:val="NormalHanging12a"/>
        <w:rPr>
          <w:u w:color="000000"/>
        </w:rPr>
      </w:pPr>
      <w:r w:rsidRPr="00F924C8">
        <w:t>J.</w:t>
      </w:r>
      <w:r w:rsidRPr="00F924C8">
        <w:tab/>
        <w:t xml:space="preserve">budući da su ruske oružane snage navodno regrutirale stotine </w:t>
      </w:r>
      <w:proofErr w:type="spellStart"/>
      <w:r w:rsidRPr="00F924C8">
        <w:t>hutističkih</w:t>
      </w:r>
      <w:proofErr w:type="spellEnd"/>
      <w:r w:rsidRPr="00F924C8">
        <w:t xml:space="preserve"> plaćenika iz Jemena za borbu u sukobu u Ukrajini, čemu je pripomogla zakulisna operacija trgovine ljudima koja upućuje na sve veću povezanost Moskve i </w:t>
      </w:r>
      <w:proofErr w:type="spellStart"/>
      <w:r w:rsidRPr="00F924C8">
        <w:t>hutističke</w:t>
      </w:r>
      <w:proofErr w:type="spellEnd"/>
      <w:r w:rsidRPr="00F924C8">
        <w:t xml:space="preserve"> pobunjeničke skupine;</w:t>
      </w:r>
    </w:p>
    <w:p w:rsidR="002D15D5" w:rsidRPr="00F924C8" w:rsidRDefault="002D15D5" w:rsidP="002D15D5">
      <w:pPr>
        <w:pStyle w:val="NormalHanging12a"/>
        <w:rPr>
          <w:u w:color="000000"/>
        </w:rPr>
      </w:pPr>
      <w:r w:rsidRPr="00F924C8">
        <w:t>K.</w:t>
      </w:r>
      <w:r w:rsidRPr="00F924C8">
        <w:tab/>
        <w:t>budući da je Iran u Rusiju dostavio pošiljke balističkih projektila kratkog dometa Fath-360; budući da su EU, Francuska, Njemačka i Ujedinjena Kraljevina kao odgovor na to uveli nove sankcije protiv Irana;</w:t>
      </w:r>
    </w:p>
    <w:p w:rsidR="002D15D5" w:rsidRPr="00F924C8" w:rsidRDefault="002D15D5" w:rsidP="002D15D5">
      <w:pPr>
        <w:pStyle w:val="NormalHanging12a"/>
        <w:rPr>
          <w:i/>
          <w:iCs/>
          <w:u w:color="000000"/>
        </w:rPr>
      </w:pPr>
      <w:r w:rsidRPr="00F924C8">
        <w:t>L.</w:t>
      </w:r>
      <w:r w:rsidRPr="00F924C8">
        <w:tab/>
        <w:t xml:space="preserve">budući da je Kina danas najveći dobavljač robe s dvojnom namjenom i vojne opreme kojom se podupiru ruski vojni kapaciteti i ratna agresija na Ukrajinu; budući da EU ima uvjerljive dokaze da se u </w:t>
      </w:r>
      <w:proofErr w:type="spellStart"/>
      <w:r w:rsidRPr="00F924C8">
        <w:t>zapadnokineskoj</w:t>
      </w:r>
      <w:proofErr w:type="spellEnd"/>
      <w:r w:rsidRPr="00F924C8">
        <w:t xml:space="preserve"> regiji </w:t>
      </w:r>
      <w:proofErr w:type="spellStart"/>
      <w:r w:rsidRPr="00F924C8">
        <w:t>Xinjiang</w:t>
      </w:r>
      <w:proofErr w:type="spellEnd"/>
      <w:r w:rsidRPr="00F924C8">
        <w:t xml:space="preserve"> proizvode naoružane bespilotne letjelice za rusku vojsku;</w:t>
      </w:r>
    </w:p>
    <w:p w:rsidR="002D15D5" w:rsidRPr="00F924C8" w:rsidRDefault="002D15D5" w:rsidP="002D15D5">
      <w:pPr>
        <w:pStyle w:val="NormalHanging12a"/>
        <w:rPr>
          <w:i/>
          <w:iCs/>
          <w:u w:color="000000"/>
        </w:rPr>
      </w:pPr>
      <w:r w:rsidRPr="00F924C8">
        <w:t>M.</w:t>
      </w:r>
      <w:r w:rsidRPr="00F924C8">
        <w:tab/>
        <w:t>budući da su se novoizabrane predsjednice Europskog parlamenta i Komisije odmah obvezale da će i dalje nepokolebljivo pružati potporu Ukrajini; budući da se očekuje da će to učiniti i novoizabrani predsjednik SAD-a; budući da bi se sve osim pobjede Ukrajine općenito smatralo strateškim porazom i za Europu i za SAD te bi to imalo dalekosežne posljedice za njihovu sigurnost;</w:t>
      </w:r>
    </w:p>
    <w:p w:rsidR="002D15D5" w:rsidRPr="00F924C8" w:rsidRDefault="002D15D5" w:rsidP="002D15D5">
      <w:pPr>
        <w:pStyle w:val="NormalHanging12a"/>
        <w:rPr>
          <w:i/>
          <w:iCs/>
          <w:u w:color="000000"/>
        </w:rPr>
      </w:pPr>
      <w:r w:rsidRPr="00F924C8">
        <w:t>N.</w:t>
      </w:r>
      <w:r w:rsidRPr="00F924C8">
        <w:tab/>
        <w:t xml:space="preserve">budući da je predsjednik SAD-a Joe </w:t>
      </w:r>
      <w:proofErr w:type="spellStart"/>
      <w:r w:rsidRPr="00F924C8">
        <w:t>Biden</w:t>
      </w:r>
      <w:proofErr w:type="spellEnd"/>
      <w:r w:rsidRPr="00F924C8">
        <w:t xml:space="preserve"> Ukrajini dopustio da u regiji </w:t>
      </w:r>
      <w:proofErr w:type="spellStart"/>
      <w:r w:rsidRPr="00F924C8">
        <w:t>Kursk</w:t>
      </w:r>
      <w:proofErr w:type="spellEnd"/>
      <w:r w:rsidRPr="00F924C8">
        <w:t xml:space="preserve"> Ruske Federacije koristi vojne taktičke raketne sustave proizvedene u SAD-u (ATACMS); budući da su Francuska i Ujedinjena Kraljevina Ukrajini isporučile </w:t>
      </w:r>
      <w:proofErr w:type="spellStart"/>
      <w:r w:rsidRPr="00F924C8">
        <w:t>krstareće</w:t>
      </w:r>
      <w:proofErr w:type="spellEnd"/>
      <w:r w:rsidRPr="00F924C8">
        <w:t xml:space="preserve"> rakete </w:t>
      </w:r>
      <w:proofErr w:type="spellStart"/>
      <w:r w:rsidRPr="00F924C8">
        <w:t>Storm</w:t>
      </w:r>
      <w:proofErr w:type="spellEnd"/>
      <w:r w:rsidRPr="00F924C8">
        <w:t xml:space="preserve"> </w:t>
      </w:r>
      <w:proofErr w:type="spellStart"/>
      <w:r w:rsidRPr="00F924C8">
        <w:t>Shadow</w:t>
      </w:r>
      <w:proofErr w:type="spellEnd"/>
      <w:r w:rsidRPr="00F924C8">
        <w:t xml:space="preserve">/SCALP te su obje zemlje dopustile njihovu upotrebu protiv ruskih ciljeva; budući da Njemačka nastavlja sa svojom politikom suzdržavanja od isporuke dalekometnih projektila </w:t>
      </w:r>
      <w:proofErr w:type="spellStart"/>
      <w:r w:rsidRPr="00F924C8">
        <w:t>Taurus</w:t>
      </w:r>
      <w:proofErr w:type="spellEnd"/>
      <w:r w:rsidRPr="00F924C8">
        <w:t xml:space="preserve"> Ukrajini;</w:t>
      </w:r>
    </w:p>
    <w:p w:rsidR="002D15D5" w:rsidRPr="00F924C8" w:rsidRDefault="002D15D5" w:rsidP="002D15D5">
      <w:pPr>
        <w:pStyle w:val="NormalHanging12a"/>
        <w:rPr>
          <w:u w:color="000000"/>
        </w:rPr>
      </w:pPr>
      <w:r w:rsidRPr="00F924C8">
        <w:t>O.</w:t>
      </w:r>
      <w:r w:rsidRPr="00F924C8">
        <w:tab/>
        <w:t xml:space="preserve">budući da pravo Ukrajine na samoobranu u skladu s međunarodnim pravom uključuje proporcionalno vojno djelovanje izvan njezina državnog područja; budući da je, prema izvješćima, nakon što su zemlje donatorice nedavno ukinule ograničenja, Ukrajina upotrijebila donirane dalekometne oružane sustave protiv vojnih ciljeva na ruskom </w:t>
      </w:r>
      <w:r w:rsidRPr="00F924C8">
        <w:lastRenderedPageBreak/>
        <w:t>teritoriju;</w:t>
      </w:r>
    </w:p>
    <w:p w:rsidR="002D15D5" w:rsidRPr="00F924C8" w:rsidRDefault="002D15D5" w:rsidP="002D15D5">
      <w:pPr>
        <w:pStyle w:val="NormalHanging12a"/>
        <w:rPr>
          <w:u w:color="000000"/>
        </w:rPr>
      </w:pPr>
      <w:r w:rsidRPr="00F924C8">
        <w:t>P.</w:t>
      </w:r>
      <w:r w:rsidRPr="00F924C8">
        <w:tab/>
        <w:t xml:space="preserve">budući da je Rusija 21. studenoga 2024. balističkim projektilima srednjeg dometa napala ukrajinski grad </w:t>
      </w:r>
      <w:proofErr w:type="spellStart"/>
      <w:r w:rsidRPr="00F924C8">
        <w:t>Dnjipro</w:t>
      </w:r>
      <w:proofErr w:type="spellEnd"/>
      <w:r w:rsidRPr="00F924C8">
        <w:t>;</w:t>
      </w:r>
    </w:p>
    <w:p w:rsidR="002D15D5" w:rsidRPr="00F924C8" w:rsidRDefault="002D15D5" w:rsidP="002D15D5">
      <w:pPr>
        <w:pStyle w:val="NormalHanging12a"/>
        <w:rPr>
          <w:i/>
          <w:iCs/>
          <w:u w:color="000000"/>
        </w:rPr>
      </w:pPr>
      <w:r w:rsidRPr="00F924C8">
        <w:t>Q.</w:t>
      </w:r>
      <w:r w:rsidRPr="00F924C8">
        <w:tab/>
        <w:t xml:space="preserve">budući da je EU od veljače 2022. donio 14 paketa sankcija čiji je cilj u prvom redu to da se Kremlju u najvećoj mogućoj mjeri ograniči sposobnost financiranja rata koji je pokrenuo; budući da se te sankcije svaki put uvode na razdoblje od šest mjeseci; budući da nije usvojen prijedlog za produljenje trajanja sankcija na tri godine; budući da je prijedlog blokiran vetom </w:t>
      </w:r>
      <w:r w:rsidR="004D1A4B">
        <w:t>m</w:t>
      </w:r>
      <w:r w:rsidRPr="00F924C8">
        <w:t>ađarske</w:t>
      </w:r>
      <w:r w:rsidR="004D1A4B">
        <w:t xml:space="preserve"> vlade</w:t>
      </w:r>
      <w:r w:rsidRPr="00F924C8">
        <w:t>, što otežava sigurnu i dugoročniju stabilnost i potporu za tu strukturu zajmova;</w:t>
      </w:r>
    </w:p>
    <w:p w:rsidR="002D15D5" w:rsidRPr="00F924C8" w:rsidRDefault="002D15D5" w:rsidP="002D15D5">
      <w:pPr>
        <w:pStyle w:val="NormalHanging12a"/>
        <w:rPr>
          <w:i/>
          <w:iCs/>
          <w:u w:color="000000"/>
        </w:rPr>
      </w:pPr>
      <w:r w:rsidRPr="00F924C8">
        <w:t>R.</w:t>
      </w:r>
      <w:r w:rsidRPr="00F924C8">
        <w:tab/>
        <w:t>budući da ukupna vojna potpora EU-a Ukrajini, koja se pruža u okviru Europskog instrumenta mirovne pomoći i izravno od strane država članica, iznosi oko 43,5 milijardi eura; budući da je u kolovozu 2024. EU mobilizirao samo prvu tranšu u iznosu od 1,4 milijarde eura neočekivane dobiti od zamrznute imovine Središnje banke Rusije preko Europskog instrumenta mirovne pomoći kako bi se pružila dodatne vojna pomoć Ukrajini;</w:t>
      </w:r>
    </w:p>
    <w:p w:rsidR="002D15D5" w:rsidRPr="00F924C8" w:rsidRDefault="002D15D5" w:rsidP="002D15D5">
      <w:pPr>
        <w:pStyle w:val="NormalHanging12a"/>
        <w:rPr>
          <w:i/>
          <w:iCs/>
          <w:u w:color="000000"/>
        </w:rPr>
      </w:pPr>
      <w:r w:rsidRPr="00F924C8">
        <w:t>S.</w:t>
      </w:r>
      <w:r w:rsidRPr="00F924C8">
        <w:tab/>
        <w:t>budući da je EU, zajedno sa zemljama skupine G7, donio Mehanizam suradnje za zajmove u Ukrajini u okviru kojeg se neočekivana dobit od zamrznute ruske imovine koristi za otplatu zajmova koje EU pruža Ukrajini; budući da se ta zamrznuta imovina još ne upotrebljava izravno za financijsku potporu Ukrajini, već samo neočekivana dobit od te zamrznute imovine; budući da će EU osigurati do 35 milijardi eura nove makrofinancijske pomoći u okviru Mehanizma suradnje za zajmove u Ukrajini;</w:t>
      </w:r>
    </w:p>
    <w:p w:rsidR="002D15D5" w:rsidRPr="00F924C8" w:rsidRDefault="002D15D5" w:rsidP="002D15D5">
      <w:pPr>
        <w:pStyle w:val="NormalHanging12a"/>
        <w:rPr>
          <w:i/>
          <w:iCs/>
          <w:u w:color="000000"/>
        </w:rPr>
      </w:pPr>
      <w:r w:rsidRPr="00F924C8">
        <w:t>T.</w:t>
      </w:r>
      <w:r w:rsidRPr="00F924C8">
        <w:tab/>
        <w:t xml:space="preserve">budući da </w:t>
      </w:r>
      <w:r w:rsidR="004D1A4B">
        <w:t>m</w:t>
      </w:r>
      <w:r w:rsidRPr="00F924C8">
        <w:t xml:space="preserve">ađarska </w:t>
      </w:r>
      <w:r w:rsidR="004D1A4B">
        <w:t xml:space="preserve">vlada </w:t>
      </w:r>
      <w:r w:rsidRPr="00F924C8">
        <w:t xml:space="preserve">blokira i </w:t>
      </w:r>
      <w:proofErr w:type="spellStart"/>
      <w:r w:rsidRPr="00F924C8">
        <w:t>novouspostavljeni</w:t>
      </w:r>
      <w:proofErr w:type="spellEnd"/>
      <w:r w:rsidRPr="00F924C8">
        <w:t xml:space="preserve"> Fond za pomoć Ukrajini u vrijednosti od pet milijardi EUR uspostavljen u ožujku 2024. u okviru Europskog instrumenta mirovne pomoći i osmu tranšu povrata sredstava iz Europskog instrumenta mirovne pomoći državama članicama iz kojega se Ukrajini pruža vojna pomoć više od dvije godine; budući da su mađarski premijer i ministar vanjskih poslova putovali u Moskvu radi suradnje s agresorskom državom;</w:t>
      </w:r>
    </w:p>
    <w:p w:rsidR="002D15D5" w:rsidRPr="00F924C8" w:rsidRDefault="002D15D5" w:rsidP="002D15D5">
      <w:pPr>
        <w:pStyle w:val="NormalHanging12a"/>
        <w:rPr>
          <w:u w:color="000000"/>
        </w:rPr>
      </w:pPr>
      <w:r w:rsidRPr="00F924C8">
        <w:t>U.</w:t>
      </w:r>
      <w:r w:rsidRPr="00F924C8">
        <w:tab/>
        <w:t xml:space="preserve">budući da je predsjednik </w:t>
      </w:r>
      <w:proofErr w:type="spellStart"/>
      <w:r w:rsidRPr="00F924C8">
        <w:t>Volodimir</w:t>
      </w:r>
      <w:proofErr w:type="spellEnd"/>
      <w:r w:rsidRPr="00F924C8">
        <w:t xml:space="preserve"> </w:t>
      </w:r>
      <w:proofErr w:type="spellStart"/>
      <w:r w:rsidRPr="00F924C8">
        <w:t>Zelenski</w:t>
      </w:r>
      <w:proofErr w:type="spellEnd"/>
      <w:r w:rsidRPr="00F924C8">
        <w:t xml:space="preserve"> u svojem govoru u </w:t>
      </w:r>
      <w:proofErr w:type="spellStart"/>
      <w:r w:rsidRPr="00F924C8">
        <w:t>Verhovnoj</w:t>
      </w:r>
      <w:proofErr w:type="spellEnd"/>
      <w:r w:rsidRPr="00F924C8">
        <w:t xml:space="preserve"> Radi 19. studenoga 2024. predstavio ukrajinski plan za unutarnju otpornost, koji se sastoji od 10 ključnih točaka: jedinstvo, front, naoružanje, novac, energija, sigurnost, zajednice, ljudski kapital, kulturna suverenost i politika heroja; budući da je predsjednik </w:t>
      </w:r>
      <w:proofErr w:type="spellStart"/>
      <w:r w:rsidRPr="00F924C8">
        <w:t>Zelenski</w:t>
      </w:r>
      <w:proofErr w:type="spellEnd"/>
      <w:r w:rsidRPr="00F924C8">
        <w:t xml:space="preserve"> u rujnu 2022. predstavio ukrajinsku formulu za mir, pri čemu je naveo 10 zahtjeva za pravedan mir u Ukrajini i za ponovnu uspostavu poretka utemeljenog na pravilima;</w:t>
      </w:r>
    </w:p>
    <w:p w:rsidR="002D15D5" w:rsidRPr="00F924C8" w:rsidRDefault="002D15D5" w:rsidP="002D15D5">
      <w:pPr>
        <w:pStyle w:val="NormalHanging12a"/>
        <w:rPr>
          <w:rStyle w:val="Aucun"/>
          <w:rFonts w:eastAsiaTheme="majorEastAsia"/>
          <w:color w:val="000000"/>
        </w:rPr>
      </w:pPr>
      <w:r w:rsidRPr="00F924C8">
        <w:rPr>
          <w:rStyle w:val="Aucun"/>
          <w:color w:val="000000"/>
          <w:u w:color="000000"/>
          <w:bdr w:val="nil"/>
        </w:rPr>
        <w:t>1.</w:t>
      </w:r>
      <w:r w:rsidRPr="00F924C8">
        <w:rPr>
          <w:rStyle w:val="Aucun"/>
          <w:color w:val="000000"/>
          <w:u w:color="000000"/>
          <w:bdr w:val="nil"/>
        </w:rPr>
        <w:tab/>
      </w:r>
      <w:r w:rsidRPr="00F924C8">
        <w:rPr>
          <w:rStyle w:val="Aucun"/>
          <w:color w:val="000000"/>
        </w:rPr>
        <w:t>ponovno osuđuje rusku ratnu agresiju na Ukrajinu, koja traje već više od 1000 dana, ne računajući agresiju koja je započela 2014., kao i sudjelovanje i potporu trećih zemalja u ovom ratu; zahtijeva da Rusija odmah prekine sve vojne aktivnosti u Ukrajini, da bezuvjetno povuče sve snage i vojnu opremu s cijelog međunarodno priznatog teritorija Ukrajine, da pusti na slobodu ukrajinske ratne zarobljenike i nezakonito pritvorene ukrajinske civile, da vrati otetu ukrajinsku djecu i nadoknadi Ukrajini štetu nanesenu njezinu narodu, zemlji, prirodi i infrastrukturi;</w:t>
      </w:r>
    </w:p>
    <w:p w:rsidR="002D15D5" w:rsidRPr="00F924C8" w:rsidRDefault="002D15D5" w:rsidP="002D15D5">
      <w:pPr>
        <w:pStyle w:val="NormalHanging12a"/>
        <w:rPr>
          <w:szCs w:val="24"/>
        </w:rPr>
      </w:pPr>
      <w:r w:rsidRPr="00F924C8">
        <w:rPr>
          <w:u w:color="000000"/>
          <w:bdr w:val="nil"/>
        </w:rPr>
        <w:t>2.</w:t>
      </w:r>
      <w:r w:rsidRPr="00F924C8">
        <w:rPr>
          <w:u w:color="000000"/>
          <w:bdr w:val="nil"/>
        </w:rPr>
        <w:tab/>
      </w:r>
      <w:r w:rsidRPr="00F924C8">
        <w:rPr>
          <w:rStyle w:val="Aucun"/>
          <w:color w:val="000000"/>
        </w:rPr>
        <w:t xml:space="preserve">nadalje osuđuje kontinuiranu eskalaciju ruske ratne agresije, posebno bombardiranje civila i kritične infrastrukture, traženje pomoći od Sjeverne Koreje kako bi Rusiji osigurala postrojbe za borbu protiv ukrajinske vojske i rusko testiranje novih balističkih </w:t>
      </w:r>
      <w:r w:rsidRPr="00F924C8">
        <w:rPr>
          <w:rStyle w:val="Aucun"/>
          <w:color w:val="000000"/>
        </w:rPr>
        <w:lastRenderedPageBreak/>
        <w:t>projektila u Ukrajini; smatra da takva nedavna eskalacija predstavlja novu fazu u ratu i novi rizik za sigurnost Europe u cjelini; poziva EU, njegove države članice i druge partnere Ukrajine da reagiraju na odgovarajući način;</w:t>
      </w:r>
    </w:p>
    <w:p w:rsidR="002D15D5" w:rsidRPr="00F924C8" w:rsidRDefault="002D15D5" w:rsidP="002D15D5">
      <w:pPr>
        <w:pStyle w:val="NormalHanging12a"/>
        <w:rPr>
          <w:rStyle w:val="Aucun"/>
          <w:rFonts w:eastAsiaTheme="majorEastAsia"/>
          <w:color w:val="000000"/>
        </w:rPr>
      </w:pPr>
      <w:r w:rsidRPr="00F924C8">
        <w:rPr>
          <w:rStyle w:val="Aucun"/>
          <w:color w:val="000000"/>
          <w:u w:color="000000"/>
          <w:bdr w:val="nil"/>
        </w:rPr>
        <w:t>3.</w:t>
      </w:r>
      <w:r w:rsidRPr="00F924C8">
        <w:rPr>
          <w:rStyle w:val="Aucun"/>
          <w:color w:val="000000"/>
          <w:u w:color="000000"/>
          <w:bdr w:val="nil"/>
        </w:rPr>
        <w:tab/>
      </w:r>
      <w:r w:rsidRPr="00F924C8">
        <w:rPr>
          <w:rStyle w:val="Aucun"/>
          <w:color w:val="000000"/>
        </w:rPr>
        <w:t xml:space="preserve">podsjeća da nuklearne prijetnje Rusije neće odvratiti EU od pružanja daljnje pomoći Ukrajini za njezinu samoobranu; </w:t>
      </w:r>
      <w:r w:rsidRPr="00F924C8">
        <w:t>potiče sve države da odbiju normalizaciju nuklearnog zastrašivanja;</w:t>
      </w:r>
    </w:p>
    <w:p w:rsidR="002D15D5" w:rsidRPr="00F924C8" w:rsidRDefault="002D15D5" w:rsidP="002D15D5">
      <w:pPr>
        <w:pStyle w:val="NormalHanging12a"/>
        <w:rPr>
          <w:rStyle w:val="Aucun"/>
          <w:rFonts w:eastAsiaTheme="majorEastAsia"/>
          <w:color w:val="000000"/>
        </w:rPr>
      </w:pPr>
      <w:r w:rsidRPr="00F924C8">
        <w:rPr>
          <w:rStyle w:val="Aucun"/>
          <w:color w:val="000000"/>
          <w:u w:color="000000"/>
          <w:bdr w:val="nil"/>
        </w:rPr>
        <w:t>4.</w:t>
      </w:r>
      <w:r w:rsidRPr="00F924C8">
        <w:rPr>
          <w:rStyle w:val="Aucun"/>
          <w:color w:val="000000"/>
          <w:u w:color="000000"/>
          <w:bdr w:val="nil"/>
        </w:rPr>
        <w:tab/>
      </w:r>
      <w:r w:rsidRPr="00F924C8">
        <w:t xml:space="preserve">izražava svoju potpunu solidarnost s narodom Ukrajine; </w:t>
      </w:r>
      <w:r w:rsidRPr="00F924C8">
        <w:rPr>
          <w:rStyle w:val="Aucun"/>
          <w:color w:val="000000"/>
        </w:rPr>
        <w:t>ponovno ističe nepokolebljivu predanost EU-a suverenitetu, neovisnosti i teritorijalnoj cjelovitosti Ukrajine unutar njezinih međunarodno priznatih granica te naglašava potrebu za povećanom i ubrzanom solidarnošću EU-a u pružanju političke, vojne, humanitarne, gospodarske i financijske potpore Ukrajini</w:t>
      </w:r>
      <w:r w:rsidRPr="00F924C8">
        <w:t xml:space="preserve"> sve do pobjede Ukrajine, kako bi se okončala ruska ratna agresija i Ukrajini omogućilo da oslobodi čitav svoj narod</w:t>
      </w:r>
      <w:r w:rsidRPr="00F924C8">
        <w:rPr>
          <w:rStyle w:val="Aucun"/>
          <w:color w:val="000000"/>
        </w:rPr>
        <w:t>;</w:t>
      </w:r>
      <w:r w:rsidRPr="00F924C8">
        <w:t xml:space="preserve"> ponavlja da Ukrajina, kao žrtva agresije, ima legitimno pravo na samoobranu u skladu s člankom 51. Povelje UN-a;</w:t>
      </w:r>
      <w:r w:rsidRPr="00F924C8">
        <w:rPr>
          <w:rStyle w:val="Aucun"/>
          <w:color w:val="000000"/>
        </w:rPr>
        <w:t xml:space="preserve"> ponovno potvrđuje predanost EU-a pravednom i trajnom miru u Ukrajini, koji bi se temeljio na njezinoj suverenosti i teritorijalnoj cjelovitosti, te podupire ukrajinsku formulu za mir kao okvir za međunarodno djelovanje;</w:t>
      </w:r>
    </w:p>
    <w:p w:rsidR="002D15D5" w:rsidRPr="00F924C8" w:rsidRDefault="002D15D5" w:rsidP="002D15D5">
      <w:pPr>
        <w:pStyle w:val="NormalHanging12a"/>
      </w:pPr>
      <w:r w:rsidRPr="00F924C8">
        <w:t>5.</w:t>
      </w:r>
      <w:r w:rsidRPr="00F924C8">
        <w:tab/>
      </w:r>
      <w:r w:rsidRPr="00F924C8">
        <w:rPr>
          <w:rStyle w:val="Aucun"/>
          <w:color w:val="000000"/>
        </w:rPr>
        <w:t>poziva EU i njegove države članice da aktivno rade na održavanju i postizanju najšire moguće međunarodne potpore Ukrajini i pronalaženju mirnog rješenja za rat, koje se mora temeljiti na potpunom poštovanju neovisnosti, suvereniteta i teritorijalne cjelovitosti Ukrajine, načela međunarodnog prava, odgovornosti za ratne zločine i zločin agresije koje je počinila Rusija te ruskoj ratnoj odšteti i drugim plaćanjima za golemu materijalnu i nematerijalnu štetu nanesenu Ukrajini; ustraje u tome da se nikakvi pregovori o Ukrajini ne mogu održati bez Ukrajine; poziva na angažman EU-a i država članica u provedbi ukrajinske formule za mir i uspostavi potrebnih uvjeta za održavanje drugog sastanka na vrhu o miru, uz uključivanje zemalja s globalnog juga; smatra da EU i njegove države članice moraju sudjelovati u uspostavi budućih snažnih sigurnosnih jamstava Ukrajini na temelju ukrajinske formule za mir i plana pobjede, s jasnom strategijom, konkretnim ciljevima i konkretnim planom; žali zbog nedavnog telefonskog razgovora njemačkog kancelara s Vladimirom Putinom</w:t>
      </w:r>
      <w:r w:rsidRPr="00F924C8">
        <w:t>;</w:t>
      </w:r>
    </w:p>
    <w:p w:rsidR="002D15D5" w:rsidRPr="00F924C8" w:rsidRDefault="002D15D5" w:rsidP="002D15D5">
      <w:pPr>
        <w:pStyle w:val="NormalHanging12a"/>
        <w:rPr>
          <w:szCs w:val="24"/>
        </w:rPr>
      </w:pPr>
      <w:r w:rsidRPr="00F924C8">
        <w:rPr>
          <w:u w:color="000000"/>
          <w:bdr w:val="nil"/>
        </w:rPr>
        <w:t>6.</w:t>
      </w:r>
      <w:r w:rsidRPr="00F924C8">
        <w:rPr>
          <w:u w:color="000000"/>
          <w:bdr w:val="nil"/>
        </w:rPr>
        <w:tab/>
      </w:r>
      <w:r w:rsidRPr="00F924C8">
        <w:rPr>
          <w:rStyle w:val="Aucun"/>
          <w:color w:val="000000"/>
        </w:rPr>
        <w:t xml:space="preserve">osuđuje Iran, </w:t>
      </w:r>
      <w:proofErr w:type="spellStart"/>
      <w:r w:rsidRPr="00F924C8">
        <w:rPr>
          <w:rStyle w:val="Aucun"/>
          <w:color w:val="000000"/>
        </w:rPr>
        <w:t>Bjelarus</w:t>
      </w:r>
      <w:proofErr w:type="spellEnd"/>
      <w:r w:rsidRPr="00F924C8">
        <w:rPr>
          <w:rStyle w:val="Aucun"/>
          <w:color w:val="000000"/>
        </w:rPr>
        <w:t xml:space="preserve"> i Sjevernu Koreju zbog njihove vojne potpore Rusiji, a posebno sve oblike vojne potpore Sjeverne Koreje Rusiji, jer se njima dodatno pogoršava sukob; ponavlja da ratna agresija Rusije na Ukrajinu i sudjelovanje Sjeverne Koreje u ratu te njezini nuklearni i raketni programi predstavljaju ozbiljnu prijetnju međunarodnom poretku utemeljenom na pravilima; osuđuje potpisivanje i nedavnu ratifikaciju Ugovora o sveobuhvatnom strateškom partnerstvu između Rusije i Sjeverne Koreje, režima koji je pod najsveobuhvatnijim sankcijama UN-a; apelira na Sjevernu Koreju da povuče svoje postrojbe i prekine vojnu suradnju s Rusijom; poziva Rusiju da prekine sve oblike vojne i tehnološke suradnje sa Sjevernom Korejom te da poštuje svoje obveze iz Ugovora o neširenju oružja i brojnih rezolucija Vijeća sigurnosti UN-a; upozorava na ozbiljne posljedice tog vojnog partnerstva jer bi moglo poslužiti kao poticaj drugim autokratskim režimima da se aktivno uključe u vojne sukobe;</w:t>
      </w:r>
    </w:p>
    <w:p w:rsidR="002D15D5" w:rsidRPr="00F924C8" w:rsidRDefault="002D15D5" w:rsidP="002D15D5">
      <w:pPr>
        <w:pStyle w:val="NormalHanging12a"/>
        <w:rPr>
          <w:rStyle w:val="Aucun"/>
          <w:rFonts w:eastAsiaTheme="majorEastAsia"/>
          <w:color w:val="000000"/>
        </w:rPr>
      </w:pPr>
      <w:r w:rsidRPr="00F924C8">
        <w:rPr>
          <w:rStyle w:val="Aucun"/>
          <w:color w:val="000000"/>
          <w:u w:color="000000"/>
          <w:bdr w:val="nil"/>
        </w:rPr>
        <w:t>7.</w:t>
      </w:r>
      <w:r w:rsidRPr="00F924C8">
        <w:rPr>
          <w:rStyle w:val="Aucun"/>
          <w:color w:val="000000"/>
          <w:u w:color="000000"/>
          <w:bdr w:val="nil"/>
        </w:rPr>
        <w:tab/>
      </w:r>
      <w:r w:rsidRPr="00F924C8">
        <w:rPr>
          <w:rStyle w:val="Aucun"/>
          <w:color w:val="000000"/>
        </w:rPr>
        <w:t xml:space="preserve">najoštrije osuđuje kinesku opskrbu Rusije robom s dvojnom namjenom i vojnom robom; podsjeća Kinu da je kao stalna članica Vijeća sigurnosti UN-a odgovorna za obranu međunarodnog poretka utemeljenog na pravilima te stoga poziva Peking da obustavi svu vojnu pomoć ili pomoć s dvojnom namjenom Rusiji i njezinoj ratnoj agresiji na Ukrajinu; ističe da bi odbijanje promjene smjera u tom pogledu moglo </w:t>
      </w:r>
      <w:r w:rsidRPr="00F924C8">
        <w:rPr>
          <w:rStyle w:val="Aucun"/>
          <w:color w:val="000000"/>
        </w:rPr>
        <w:lastRenderedPageBreak/>
        <w:t>ozbiljno utjecati na bilateralne odnose EU-a i Kine; naglašava velik utjecaj Kine na Sjevernu Koreju i Rusiju te potiče Kinu da doprinese smanjenju napetosti i sprečavanju daljnje eskalacije neprijateljstava; izražava duboku zabrinutost zbog utjecaja koji europska ovisnost o Kini ima na kredibilitet država članica u pogledu njihove sposobnosti da štite svoju nacionalnu sigurnost i sigurnost EU-a u cjelini;</w:t>
      </w:r>
    </w:p>
    <w:p w:rsidR="002D15D5" w:rsidRPr="00F924C8" w:rsidRDefault="002D15D5" w:rsidP="002D15D5">
      <w:pPr>
        <w:pStyle w:val="NormalHanging12a"/>
        <w:rPr>
          <w:szCs w:val="24"/>
        </w:rPr>
      </w:pPr>
      <w:r w:rsidRPr="00F924C8">
        <w:rPr>
          <w:u w:color="000000"/>
          <w:bdr w:val="nil"/>
        </w:rPr>
        <w:t>8.</w:t>
      </w:r>
      <w:r w:rsidRPr="00F924C8">
        <w:rPr>
          <w:u w:color="000000"/>
          <w:bdr w:val="nil"/>
        </w:rPr>
        <w:tab/>
      </w:r>
      <w:r w:rsidRPr="00F924C8">
        <w:rPr>
          <w:rStyle w:val="Aucun"/>
          <w:color w:val="000000"/>
        </w:rPr>
        <w:t xml:space="preserve">apelira na međunarodnu zajednicu da poduzme brze i odlučne mjere kako bi odgovorila na tu zabrinjavajuću eskalaciju; poziva na pojačanu međunarodnu suradnju kako bi se spriječile pošiljke oružja iz Sjeverne Koreje u Rusiju, uključujući pojačane mehanizme praćenja i provedbe u okviru UN-a i putem multilateralnih saveza; potiče EU da poduzme odlučne mjere za sankcioniranje pojedinaca i subjekata u Sjevernoj Koreji koji su uključeni u prijenos oružja i postrojbi, kao i posrednika koji omogućuju te transakcije; pozdravlja napore međunarodne zajednice u suzbijanju nezakonite trgovine oružjem iz Sjeverne Koreje i naglašava potrebu za kontinuiranim pritiskom na </w:t>
      </w:r>
      <w:proofErr w:type="spellStart"/>
      <w:r w:rsidRPr="00F924C8">
        <w:rPr>
          <w:rStyle w:val="Aucun"/>
          <w:color w:val="000000"/>
        </w:rPr>
        <w:t>Pjongjang</w:t>
      </w:r>
      <w:proofErr w:type="spellEnd"/>
      <w:r w:rsidRPr="00F924C8">
        <w:rPr>
          <w:rStyle w:val="Aucun"/>
          <w:color w:val="000000"/>
        </w:rPr>
        <w:t xml:space="preserve"> kako bi prestao s </w:t>
      </w:r>
      <w:proofErr w:type="spellStart"/>
      <w:r w:rsidRPr="00F924C8">
        <w:rPr>
          <w:rStyle w:val="Aucun"/>
          <w:color w:val="000000"/>
        </w:rPr>
        <w:t>destabilizirajućim</w:t>
      </w:r>
      <w:proofErr w:type="spellEnd"/>
      <w:r w:rsidRPr="00F924C8">
        <w:rPr>
          <w:rStyle w:val="Aucun"/>
          <w:color w:val="000000"/>
        </w:rPr>
        <w:t xml:space="preserve"> djelovanjem; poziva sve države članice EU-a i UN-a da učine sve što je u njihovoj moći kako bi se osigurala provedba svih rezolucija Vijeća sigurnosti UN-a o Sjevernoj Koreji i da </w:t>
      </w:r>
      <w:proofErr w:type="spellStart"/>
      <w:r w:rsidRPr="00F924C8">
        <w:rPr>
          <w:rStyle w:val="Aucun"/>
          <w:color w:val="000000"/>
        </w:rPr>
        <w:t>proaktivno</w:t>
      </w:r>
      <w:proofErr w:type="spellEnd"/>
      <w:r w:rsidRPr="00F924C8">
        <w:rPr>
          <w:rStyle w:val="Aucun"/>
          <w:color w:val="000000"/>
        </w:rPr>
        <w:t xml:space="preserve"> blokiraju sve kanale kojima Sjeverna Koreja može dobiti financijska sredstva, materijal ili znanje za svoje programe razvoja nezakonitog oružja;</w:t>
      </w:r>
    </w:p>
    <w:p w:rsidR="002D15D5" w:rsidRPr="00F924C8" w:rsidRDefault="002D15D5" w:rsidP="002D15D5">
      <w:pPr>
        <w:pStyle w:val="NormalHanging12a"/>
        <w:rPr>
          <w:rStyle w:val="Aucun"/>
          <w:rFonts w:eastAsiaTheme="majorEastAsia"/>
          <w:color w:val="000000"/>
        </w:rPr>
      </w:pPr>
      <w:r w:rsidRPr="00F924C8">
        <w:rPr>
          <w:u w:color="000000"/>
          <w:bdr w:val="nil"/>
        </w:rPr>
        <w:t>9.</w:t>
      </w:r>
      <w:r w:rsidRPr="00F924C8">
        <w:rPr>
          <w:u w:color="000000"/>
          <w:bdr w:val="nil"/>
        </w:rPr>
        <w:tab/>
      </w:r>
      <w:r w:rsidRPr="00F924C8">
        <w:rPr>
          <w:rStyle w:val="Aucun"/>
          <w:color w:val="000000"/>
        </w:rPr>
        <w:t xml:space="preserve">apelira na države članice da dodatno prošire i ojačaju režim sankcija protiv Sjeverne Koreje, </w:t>
      </w:r>
      <w:proofErr w:type="spellStart"/>
      <w:r w:rsidRPr="00F924C8">
        <w:rPr>
          <w:rStyle w:val="Aucun"/>
          <w:color w:val="000000"/>
        </w:rPr>
        <w:t>Bjelarusa</w:t>
      </w:r>
      <w:proofErr w:type="spellEnd"/>
      <w:r w:rsidRPr="00F924C8">
        <w:rPr>
          <w:rStyle w:val="Aucun"/>
          <w:color w:val="000000"/>
        </w:rPr>
        <w:t xml:space="preserve"> i Irana s obzirom na vojnu potporu tih zemalja ruskoj ratnoj agresiji na Ukrajinu te da na popis sankcija EU-a uvrste sve glavne kineske subjekte i pojedince koji izravno podupiru Rusiju u njezinoj ratnoj agresiji na Ukrajinu te ruski obrambeni i sigurnosni sektor;</w:t>
      </w:r>
    </w:p>
    <w:p w:rsidR="002D15D5" w:rsidRPr="00F924C8" w:rsidRDefault="002D15D5" w:rsidP="002D15D5">
      <w:pPr>
        <w:pStyle w:val="NormalHanging12a"/>
        <w:rPr>
          <w:rStyle w:val="Aucun"/>
          <w:rFonts w:eastAsiaTheme="majorEastAsia"/>
          <w:color w:val="000000"/>
        </w:rPr>
      </w:pPr>
      <w:r w:rsidRPr="00F924C8">
        <w:rPr>
          <w:rStyle w:val="Aucun"/>
          <w:color w:val="000000"/>
          <w:u w:color="000000"/>
          <w:bdr w:val="nil"/>
        </w:rPr>
        <w:t>10.</w:t>
      </w:r>
      <w:r w:rsidRPr="00F924C8">
        <w:rPr>
          <w:rStyle w:val="Aucun"/>
          <w:color w:val="000000"/>
          <w:u w:color="000000"/>
          <w:bdr w:val="nil"/>
        </w:rPr>
        <w:tab/>
      </w:r>
      <w:r w:rsidRPr="00F924C8">
        <w:rPr>
          <w:rStyle w:val="Aucun"/>
          <w:color w:val="000000"/>
        </w:rPr>
        <w:t>izražava duboku zabrinutost zbog mogućnosti bilo kakvog prijenosa tehnologije povezane s nuklearnim naoružanjem ili balističkim projektilima u Sjevernu Koreju, što bi ugrozilo međunarodne napore uložene u neširenje oružja i predstavljalo ozbiljnu prijetnju miru i stabilnosti na Korejskom poluotoku i u svijetu; poziva EU i njegove države članice da u suradnji s partnerima iz skupine G7 i G20 razviju i promiču mehanizam koji bi bio alternativa stručnom povjerenstvu UN-a kako bi se osiguralo učinkovito praćenje i provedba sankcija protiv Sjeverne Koreje;</w:t>
      </w:r>
    </w:p>
    <w:p w:rsidR="002D15D5" w:rsidRPr="00F924C8" w:rsidRDefault="002D15D5" w:rsidP="002D15D5">
      <w:pPr>
        <w:pStyle w:val="NormalHanging12a"/>
        <w:rPr>
          <w:rStyle w:val="Aucun"/>
          <w:rFonts w:eastAsiaTheme="majorEastAsia"/>
          <w:color w:val="000000"/>
        </w:rPr>
      </w:pPr>
      <w:r w:rsidRPr="00F924C8">
        <w:rPr>
          <w:rStyle w:val="Aucun"/>
          <w:color w:val="000000"/>
          <w:u w:color="000000"/>
          <w:bdr w:val="nil"/>
        </w:rPr>
        <w:t>11.</w:t>
      </w:r>
      <w:r w:rsidRPr="00F924C8">
        <w:rPr>
          <w:rStyle w:val="Aucun"/>
          <w:color w:val="000000"/>
          <w:u w:color="000000"/>
          <w:bdr w:val="nil"/>
        </w:rPr>
        <w:tab/>
      </w:r>
      <w:r w:rsidRPr="00F924C8">
        <w:rPr>
          <w:rStyle w:val="Aucun"/>
          <w:color w:val="000000"/>
        </w:rPr>
        <w:t xml:space="preserve">izražava duboku zabrinutost zbog kontinuiranih i teških kršenja ljudskih prava u Sjevernoj Koreji, gdje su represivne politike režima i sustavno zanemarivanje osnovnih potreba doveli do sveprisutne patnje naroda te zemlje; osuđuje preusmjeravanje resursa na vojne aktivnosti i vanjske sukobe, uključujući potporu ruskoj ratnoj agresiji, nauštrb rješavanja hitnih humanitarnih potreba unutar Sjeverne Koreje; poziva EU i međunarodne partnere da pojačaju napore koje ulažu u to da se sjevernokorejski režim pozove na odgovornost za kršenja ljudskih prava; apelira na veću potporu organizacijama civilnog društva i borcima za ljudska prava koji rade na dokumentiranju zlostavljanja i pružanju pomoći sjevernokorejskim građanima; potiče kinesku vladu da prekine praksu prisilnog udaljenja ili vraćanja i da sjevernokorejskim izbjeglicama omogući pristup međunarodnoj zaštiti; poziva Sjevernu Koreju da tijelima UN-a za ljudska prava omogući pristup toj zemlji kako bi ocijenila stanje ljudskih prava, prisilne nestanke te uvjete pritvorenika i vraćenih izbjeglica, uključujući osobe kao što su Kim </w:t>
      </w:r>
      <w:proofErr w:type="spellStart"/>
      <w:r w:rsidRPr="00F924C8">
        <w:rPr>
          <w:rStyle w:val="Aucun"/>
          <w:color w:val="000000"/>
        </w:rPr>
        <w:t>Cheol</w:t>
      </w:r>
      <w:proofErr w:type="spellEnd"/>
      <w:r w:rsidRPr="00F924C8">
        <w:rPr>
          <w:rStyle w:val="Aucun"/>
          <w:color w:val="000000"/>
        </w:rPr>
        <w:t>-ok i južnokorejski misionari Kim Jung-</w:t>
      </w:r>
      <w:proofErr w:type="spellStart"/>
      <w:r w:rsidRPr="00F924C8">
        <w:rPr>
          <w:rStyle w:val="Aucun"/>
          <w:color w:val="000000"/>
        </w:rPr>
        <w:t>wook</w:t>
      </w:r>
      <w:proofErr w:type="spellEnd"/>
      <w:r w:rsidRPr="00F924C8">
        <w:rPr>
          <w:rStyle w:val="Aucun"/>
          <w:color w:val="000000"/>
        </w:rPr>
        <w:t xml:space="preserve">, Kim </w:t>
      </w:r>
      <w:proofErr w:type="spellStart"/>
      <w:r w:rsidRPr="00F924C8">
        <w:rPr>
          <w:rStyle w:val="Aucun"/>
          <w:color w:val="000000"/>
        </w:rPr>
        <w:t>Kook-kie</w:t>
      </w:r>
      <w:proofErr w:type="spellEnd"/>
      <w:r w:rsidRPr="00F924C8">
        <w:rPr>
          <w:rStyle w:val="Aucun"/>
          <w:color w:val="000000"/>
        </w:rPr>
        <w:t xml:space="preserve">, </w:t>
      </w:r>
      <w:proofErr w:type="spellStart"/>
      <w:r w:rsidRPr="00F924C8">
        <w:rPr>
          <w:rStyle w:val="Aucun"/>
          <w:color w:val="000000"/>
        </w:rPr>
        <w:t>Choi</w:t>
      </w:r>
      <w:proofErr w:type="spellEnd"/>
      <w:r w:rsidRPr="00F924C8">
        <w:rPr>
          <w:rStyle w:val="Aucun"/>
          <w:color w:val="000000"/>
        </w:rPr>
        <w:t xml:space="preserve"> </w:t>
      </w:r>
      <w:proofErr w:type="spellStart"/>
      <w:r w:rsidRPr="00F924C8">
        <w:rPr>
          <w:rStyle w:val="Aucun"/>
          <w:color w:val="000000"/>
        </w:rPr>
        <w:t>Chun-gil</w:t>
      </w:r>
      <w:proofErr w:type="spellEnd"/>
      <w:r w:rsidRPr="00F924C8">
        <w:rPr>
          <w:rStyle w:val="Aucun"/>
          <w:color w:val="000000"/>
        </w:rPr>
        <w:t>;</w:t>
      </w:r>
    </w:p>
    <w:p w:rsidR="002D15D5" w:rsidRPr="00F924C8" w:rsidRDefault="002D15D5" w:rsidP="002D15D5">
      <w:pPr>
        <w:pStyle w:val="NormalHanging12a"/>
        <w:rPr>
          <w:rStyle w:val="Aucun"/>
          <w:rFonts w:eastAsiaTheme="majorEastAsia"/>
          <w:bCs/>
          <w:i/>
          <w:iCs/>
          <w:color w:val="000000"/>
        </w:rPr>
      </w:pPr>
      <w:r w:rsidRPr="00F924C8">
        <w:rPr>
          <w:rStyle w:val="Aucun"/>
          <w:color w:val="000000"/>
          <w:u w:color="000000"/>
          <w:bdr w:val="nil"/>
        </w:rPr>
        <w:t>12.</w:t>
      </w:r>
      <w:r w:rsidRPr="00F924C8">
        <w:rPr>
          <w:rStyle w:val="Aucun"/>
          <w:color w:val="000000"/>
          <w:u w:color="000000"/>
          <w:bdr w:val="nil"/>
        </w:rPr>
        <w:tab/>
      </w:r>
      <w:r w:rsidRPr="00F924C8">
        <w:rPr>
          <w:rStyle w:val="Aucun"/>
          <w:color w:val="000000"/>
        </w:rPr>
        <w:t xml:space="preserve">ističe potrebu za sveobuhvatnom strategijom EU-a za rješavanje pitanja širih posljedica sklapanja saveza među autoritativnim režimima, posebno između Rusije, Sjeverne </w:t>
      </w:r>
      <w:r w:rsidRPr="00F924C8">
        <w:rPr>
          <w:rStyle w:val="Aucun"/>
          <w:color w:val="000000"/>
        </w:rPr>
        <w:lastRenderedPageBreak/>
        <w:t xml:space="preserve">Koreje, </w:t>
      </w:r>
      <w:proofErr w:type="spellStart"/>
      <w:r w:rsidRPr="00F924C8">
        <w:rPr>
          <w:rStyle w:val="Aucun"/>
          <w:color w:val="000000"/>
        </w:rPr>
        <w:t>Bjelarusa</w:t>
      </w:r>
      <w:proofErr w:type="spellEnd"/>
      <w:r w:rsidRPr="00F924C8">
        <w:rPr>
          <w:rStyle w:val="Aucun"/>
          <w:color w:val="000000"/>
        </w:rPr>
        <w:t xml:space="preserve">, Irana, Kine i drugih država, jer se njima ugrožava međunarodni poredak utemeljen na pravilima; poziva na aktivne napore EU-a i njegovih država članica u promicanju globalnog režima neširenja nuklearnog oružja i na bližu suradnju s međunarodnim partnerima kako bi se smanjile napetosti u </w:t>
      </w:r>
      <w:proofErr w:type="spellStart"/>
      <w:r w:rsidRPr="00F924C8">
        <w:rPr>
          <w:rStyle w:val="Aucun"/>
          <w:color w:val="000000"/>
        </w:rPr>
        <w:t>indopacifičkoj</w:t>
      </w:r>
      <w:proofErr w:type="spellEnd"/>
      <w:r w:rsidRPr="00F924C8">
        <w:rPr>
          <w:rStyle w:val="Aucun"/>
          <w:color w:val="000000"/>
        </w:rPr>
        <w:t xml:space="preserve"> regiji;</w:t>
      </w:r>
    </w:p>
    <w:p w:rsidR="002D15D5" w:rsidRPr="00F924C8" w:rsidRDefault="002D15D5" w:rsidP="002D15D5">
      <w:pPr>
        <w:pStyle w:val="NormalHanging12a"/>
        <w:rPr>
          <w:rStyle w:val="Aucun"/>
          <w:rFonts w:eastAsiaTheme="majorEastAsia"/>
          <w:color w:val="000000"/>
        </w:rPr>
      </w:pPr>
      <w:r w:rsidRPr="00F924C8">
        <w:rPr>
          <w:rStyle w:val="Aucun"/>
          <w:color w:val="000000"/>
          <w:u w:color="000000"/>
          <w:bdr w:val="nil"/>
        </w:rPr>
        <w:t>13.</w:t>
      </w:r>
      <w:r w:rsidRPr="00F924C8">
        <w:rPr>
          <w:rStyle w:val="Aucun"/>
          <w:color w:val="000000"/>
          <w:u w:color="000000"/>
          <w:bdr w:val="nil"/>
        </w:rPr>
        <w:tab/>
      </w:r>
      <w:r w:rsidRPr="00F924C8">
        <w:rPr>
          <w:rStyle w:val="Aucun"/>
          <w:color w:val="000000"/>
        </w:rPr>
        <w:t>poziva EU i njegove države članice da dodatno ojačaju svoju vojnu potporu Ukrajini, uključujući opskrbom</w:t>
      </w:r>
      <w:r w:rsidRPr="00F924C8">
        <w:t xml:space="preserve"> zrakoplovima</w:t>
      </w:r>
      <w:r w:rsidRPr="00F924C8">
        <w:rPr>
          <w:rStyle w:val="Aucun"/>
          <w:color w:val="000000"/>
        </w:rPr>
        <w:t xml:space="preserve">, raketama dalekog dometa, uključujući </w:t>
      </w:r>
      <w:proofErr w:type="spellStart"/>
      <w:r w:rsidRPr="00F924C8">
        <w:rPr>
          <w:rStyle w:val="Aucun"/>
          <w:color w:val="000000"/>
        </w:rPr>
        <w:t>Taurus</w:t>
      </w:r>
      <w:proofErr w:type="spellEnd"/>
      <w:r w:rsidRPr="00F924C8">
        <w:rPr>
          <w:rStyle w:val="Aucun"/>
          <w:color w:val="000000"/>
        </w:rPr>
        <w:t>, modernim sustavima zračne obrane, uključujući</w:t>
      </w:r>
      <w:r w:rsidRPr="00F924C8">
        <w:t xml:space="preserve"> </w:t>
      </w:r>
      <w:proofErr w:type="spellStart"/>
      <w:r w:rsidRPr="00F924C8">
        <w:t>Patriots</w:t>
      </w:r>
      <w:proofErr w:type="spellEnd"/>
      <w:r w:rsidRPr="00F924C8">
        <w:t xml:space="preserve"> i SAMP/T, streljivom, kao i </w:t>
      </w:r>
      <w:r w:rsidRPr="00F924C8">
        <w:rPr>
          <w:rStyle w:val="Aucun"/>
          <w:color w:val="000000"/>
        </w:rPr>
        <w:t>topništvom</w:t>
      </w:r>
      <w:r w:rsidRPr="00F924C8">
        <w:t xml:space="preserve"> MANPADS </w:t>
      </w:r>
      <w:r w:rsidRPr="00F924C8">
        <w:rPr>
          <w:rStyle w:val="Aucun"/>
          <w:color w:val="000000"/>
        </w:rPr>
        <w:t>i programima osposobljavanja za ukrajinske snage, te poziva na ubrzanu isporuku opreme obećane kako bi se zadovoljile hitne potrebe Ukrajine</w:t>
      </w:r>
      <w:r w:rsidRPr="00F924C8">
        <w:t>;</w:t>
      </w:r>
      <w:r w:rsidRPr="00F924C8">
        <w:rPr>
          <w:rStyle w:val="Aucun"/>
          <w:color w:val="000000"/>
        </w:rPr>
        <w:t xml:space="preserve"> </w:t>
      </w:r>
      <w:r w:rsidRPr="00F924C8">
        <w:t>ponavlja svoje stajalište da bi se sve države članice EU-a i saveznici NATO-a trebali zajednički i pojedinačno obvezati na pružanje vojne potpore Ukrajini s najmanje 0,25 % svojeg BDP-a godišnje; pozdravlja potpisivanje zajedničkih obveza EU-a i Ukrajine u području sigurnosti i poziva Komisiju i države članice da brzo djeluju kako bi učinkovito provele te preuzete obveze; poziva Komisiju i Vijeće da prednost daju potpunoj operativnosti europskih svemirskih komunikacijskih kapaciteta IRIS</w:t>
      </w:r>
      <w:bookmarkStart w:id="7" w:name="_GoBack"/>
      <w:r w:rsidRPr="001D2724">
        <w:rPr>
          <w:vertAlign w:val="superscript"/>
        </w:rPr>
        <w:t>2</w:t>
      </w:r>
      <w:bookmarkEnd w:id="7"/>
      <w:r w:rsidRPr="00F924C8">
        <w:t xml:space="preserve"> i da što prije omoguće pristup Ukrajini (i Tajvanu);</w:t>
      </w:r>
    </w:p>
    <w:p w:rsidR="002D15D5" w:rsidRPr="00F924C8" w:rsidRDefault="002D15D5" w:rsidP="002D15D5">
      <w:pPr>
        <w:pStyle w:val="NormalHanging12a"/>
        <w:rPr>
          <w:rStyle w:val="Aucun"/>
          <w:rFonts w:eastAsiaTheme="majorEastAsia"/>
          <w:color w:val="000000"/>
        </w:rPr>
      </w:pPr>
      <w:r w:rsidRPr="00F924C8">
        <w:rPr>
          <w:rStyle w:val="Aucun"/>
          <w:color w:val="000000"/>
          <w:u w:color="000000"/>
          <w:bdr w:val="nil"/>
        </w:rPr>
        <w:t>14.</w:t>
      </w:r>
      <w:r w:rsidRPr="00F924C8">
        <w:rPr>
          <w:rStyle w:val="Aucun"/>
          <w:color w:val="000000"/>
          <w:u w:color="000000"/>
          <w:bdr w:val="nil"/>
        </w:rPr>
        <w:tab/>
      </w:r>
      <w:r w:rsidRPr="00F924C8">
        <w:rPr>
          <w:rStyle w:val="Aucun"/>
          <w:color w:val="000000"/>
        </w:rPr>
        <w:t>poziva Vijeće da proširi svoje sankcije protiv Rusije; poziva na</w:t>
      </w:r>
      <w:r w:rsidRPr="00F924C8">
        <w:t xml:space="preserve"> dodatne sankcije protiv sektora od posebne gospodarske važnosti za Rusiju (metalurški, nuklearni, kemijski, poljoprivredni i bankarski sektori) i ruskih sirovina, kao što su aluminij, proizvodi od čelika, </w:t>
      </w:r>
      <w:proofErr w:type="spellStart"/>
      <w:r w:rsidRPr="00F924C8">
        <w:t>uranij</w:t>
      </w:r>
      <w:proofErr w:type="spellEnd"/>
      <w:r w:rsidRPr="00F924C8">
        <w:t xml:space="preserve">, titan i nikal, </w:t>
      </w:r>
      <w:r w:rsidRPr="00F924C8">
        <w:rPr>
          <w:rStyle w:val="Aucun"/>
          <w:color w:val="000000"/>
        </w:rPr>
        <w:t>na potpuni embargo na uvoz ruskih fosilnih goriva i ukapljenog prirodnog plina (LNG) u EU te na daljnje smanjenje gornje granice cijena ruskih naftnih derivata u koordinaciji s partnerima iz skupine G7 kako bi se prestalo doprinositi financiranju nezakonite ruske ratne agresije; poziva na strože i usmjerenije sankcije protiv ruske flote u sjeni;</w:t>
      </w:r>
      <w:r w:rsidRPr="00F924C8">
        <w:t xml:space="preserve"> ističe da je potrebno prekinuti svaku suradnju s Rusijom u sektoru nuklearne energije;</w:t>
      </w:r>
      <w:r w:rsidR="004D1A4B">
        <w:t xml:space="preserve"> </w:t>
      </w:r>
      <w:r w:rsidR="004D1A4B" w:rsidRPr="001D2724">
        <w:rPr>
          <w:rStyle w:val="doceo-font-family-base"/>
        </w:rPr>
        <w:t>ističe da se Rusija prestaje oslanjati na izvoz plina i prelazi na gnojiva dobivena iz plina, što ruskoj državi pruža velik izvor prihoda i zarade u stranoj valuti, a time izravno potiče svoj ratni stroj te istodobno ugrožava gospodarstva EU-a i sigurnost opskrbe hranom; poziva EU da se na pravi način te hitno i odlučno pozabavi tim problemom jer ovisnost EU-a o ruskim gnojivima raste alarmantnom brzinom;</w:t>
      </w:r>
    </w:p>
    <w:p w:rsidR="002D15D5" w:rsidRPr="00F924C8" w:rsidRDefault="002D15D5" w:rsidP="002D15D5">
      <w:pPr>
        <w:pStyle w:val="NormalHanging12a"/>
        <w:rPr>
          <w:rStyle w:val="Aucun"/>
          <w:rFonts w:eastAsiaTheme="majorEastAsia"/>
          <w:color w:val="000000"/>
        </w:rPr>
      </w:pPr>
      <w:r w:rsidRPr="00F924C8">
        <w:rPr>
          <w:rStyle w:val="Aucun"/>
          <w:color w:val="000000"/>
        </w:rPr>
        <w:t>15.</w:t>
      </w:r>
      <w:r w:rsidRPr="00F924C8">
        <w:rPr>
          <w:rStyle w:val="Aucun"/>
          <w:color w:val="000000"/>
        </w:rPr>
        <w:tab/>
        <w:t>posebno poziva države članice koje ne ispunjavaju svoje obveze u pogledu proizvodnje obrambenih proizvoda i izravne potpore relevantnim proizvodnim kapacitetima da se uključe u zajedničke pothvate s Ukrajinom ili da izravno naručuju u Ukrajini; poziva države članice da ubrzaju izravna ulaganja u povećanje vojnih industrijskih kapaciteta Ukrajine, u skladu s modelom koji primjenjuje Danska; poziva EU da taj model uvrsti u Fond za pomoć Ukrajini;</w:t>
      </w:r>
    </w:p>
    <w:p w:rsidR="002D15D5" w:rsidRPr="00F924C8" w:rsidRDefault="002D15D5" w:rsidP="002D15D5">
      <w:pPr>
        <w:pStyle w:val="NormalHanging12a"/>
      </w:pPr>
      <w:r w:rsidRPr="00F924C8">
        <w:t>16.</w:t>
      </w:r>
      <w:r w:rsidRPr="00F924C8">
        <w:tab/>
      </w:r>
      <w:r w:rsidRPr="00F924C8">
        <w:rPr>
          <w:rStyle w:val="Aucun"/>
          <w:color w:val="000000"/>
        </w:rPr>
        <w:t xml:space="preserve">poziva institucije EU-a i države članice da aktivno doprinose zadržavanju jedinstvenog pristupa u pogledu sankcija i da brzo donesu 15. paket sankcija; </w:t>
      </w:r>
      <w:r w:rsidRPr="00F924C8">
        <w:t xml:space="preserve">potiče države članice da aktivno vrše pritisak na </w:t>
      </w:r>
      <w:r w:rsidR="004D1A4B">
        <w:t>m</w:t>
      </w:r>
      <w:r w:rsidRPr="00F924C8">
        <w:t xml:space="preserve">ađarsku </w:t>
      </w:r>
      <w:r w:rsidR="004D1A4B">
        <w:t xml:space="preserve">vladu </w:t>
      </w:r>
      <w:r w:rsidRPr="00F924C8">
        <w:t>da prekine neodgovornu blokadu Europskog instrumenta mirovne pomoći, uključujući novoosnovani Fond za pomoć Ukrajini, zbog čega je onemogućeno oslobađanje 6,6 milijardi EUR djelomičnih nadoknada državama članicama koje pružaju vojnu potporu Ukrajini; naglašava da se, ako Europski instrument mirovne pomoći ostane blokiran do sljedećeg sastanka Europskog vijeća, hitno mora uspostaviti novi format koji će uključivati samo one države članice koje su voljne i sposobne pružiti vojnu pomoć Ukrajini ili da se nacionalni doprinosi moraju nadoknaditi kako se ne bi sprečavalo neometano financiranje bilateralne pomoći;</w:t>
      </w:r>
    </w:p>
    <w:p w:rsidR="002D15D5" w:rsidRPr="00F924C8" w:rsidRDefault="002D15D5" w:rsidP="002D15D5">
      <w:pPr>
        <w:pStyle w:val="NormalHanging12a"/>
        <w:rPr>
          <w:rStyle w:val="Aucun"/>
          <w:rFonts w:eastAsiaTheme="majorEastAsia"/>
          <w:color w:val="000000"/>
        </w:rPr>
      </w:pPr>
      <w:r w:rsidRPr="00F924C8">
        <w:rPr>
          <w:rStyle w:val="Aucun"/>
          <w:color w:val="000000"/>
        </w:rPr>
        <w:t>17.</w:t>
      </w:r>
      <w:r w:rsidRPr="00F924C8">
        <w:rPr>
          <w:rStyle w:val="Aucun"/>
          <w:color w:val="000000"/>
        </w:rPr>
        <w:tab/>
        <w:t xml:space="preserve">apelira na Vijeće i države članice da se sustavno bave pitanjem zaobilaženja sankcija od strane pojedinaca i poduzeća sa sjedištem u EU-u, trećih strana i zemalja izvan EU-a te da donesu i strogo primijene restriktivne mjere na sve subjekte koji olakšavaju zaobilaženje sankcija i koji ruskom vojnom aparatu osiguravaju vojnu tehnologiju i opremu te tehnologiju i opremu s dvojnom namjenom i da tako zajamči da se ne </w:t>
      </w:r>
      <w:r w:rsidRPr="00F924C8">
        <w:rPr>
          <w:rStyle w:val="Aucun"/>
          <w:color w:val="000000"/>
        </w:rPr>
        <w:lastRenderedPageBreak/>
        <w:t xml:space="preserve">iskorištavaju rupe u zakonu u svrhu usmjeravanja oružja ili resursa u Rusiju; </w:t>
      </w:r>
      <w:r w:rsidRPr="00F924C8">
        <w:t xml:space="preserve">smatra da je ključno ojačati kontrole izvoza i održavanja visokotehnološke opreme proizvedene u EU-u i pojačati mjere za izvršavanje zakonodavstva i suradnju kako bi se spriječilo zaobilaženje sankcija; </w:t>
      </w:r>
      <w:r w:rsidRPr="00F924C8">
        <w:rPr>
          <w:rStyle w:val="Aucun"/>
          <w:color w:val="000000"/>
        </w:rPr>
        <w:t>poziva da se hitno intenzivira preispitivanje trgovine država članica EU-a sa zemljama srednje Azije, među ostalim i s Turskom i Azerbajdžanom, s obzirom na to da se one jasno upotrebljavaju za izbjegavanje sankcija EU-a;</w:t>
      </w:r>
    </w:p>
    <w:p w:rsidR="002D15D5" w:rsidRPr="00F924C8" w:rsidRDefault="002D15D5" w:rsidP="002D15D5">
      <w:pPr>
        <w:pStyle w:val="NormalHanging12a"/>
        <w:rPr>
          <w:rStyle w:val="Aucun"/>
          <w:rFonts w:eastAsiaTheme="majorEastAsia"/>
          <w:bCs/>
          <w:i/>
          <w:iCs/>
          <w:color w:val="000000"/>
        </w:rPr>
      </w:pPr>
      <w:r w:rsidRPr="00F924C8">
        <w:rPr>
          <w:rStyle w:val="Aucun"/>
          <w:color w:val="000000"/>
          <w:u w:color="000000"/>
          <w:bdr w:val="nil"/>
        </w:rPr>
        <w:t>18.</w:t>
      </w:r>
      <w:r w:rsidRPr="00F924C8">
        <w:rPr>
          <w:rStyle w:val="Aucun"/>
          <w:color w:val="000000"/>
          <w:u w:color="000000"/>
          <w:bdr w:val="nil"/>
        </w:rPr>
        <w:tab/>
      </w:r>
      <w:r w:rsidRPr="00F924C8">
        <w:rPr>
          <w:rStyle w:val="Aucun"/>
          <w:color w:val="000000"/>
        </w:rPr>
        <w:t xml:space="preserve">ponavlja svoj poziv EU-u i njegovim državama članicama da izmijene trenutačno trajanje sankcija nametnutih Rusiji tako da razdoblje valjanosti produže s trenutačnih šest mjeseci na strože i strateški usmjerenije razdoblje od tri godine; napominje da bi se takvom mjerom povećala dosljednost i predvidljivost vanjskopolitičkog stajališta EU-a te bi ga se zaštitilo od zlonamjerne </w:t>
      </w:r>
      <w:proofErr w:type="spellStart"/>
      <w:r w:rsidRPr="00F924C8">
        <w:rPr>
          <w:rStyle w:val="Aucun"/>
          <w:color w:val="000000"/>
        </w:rPr>
        <w:t>instrumentalizacije</w:t>
      </w:r>
      <w:proofErr w:type="spellEnd"/>
      <w:r w:rsidRPr="00F924C8">
        <w:rPr>
          <w:rStyle w:val="Aucun"/>
          <w:color w:val="000000"/>
        </w:rPr>
        <w:t xml:space="preserve"> zahtjeva jednoglasnosti, ojačao učinak sankcija i poslala jasna poruka o obvezi poštovanja međunarodnog prava i europske sigurnosti, uz istodobno smanjenje administrativnog opterećenja koje sa sobom nosi učestalo produživanje sankcija;</w:t>
      </w:r>
    </w:p>
    <w:p w:rsidR="002D15D5" w:rsidRPr="00F924C8" w:rsidRDefault="002D15D5" w:rsidP="002D15D5">
      <w:pPr>
        <w:pStyle w:val="NormalHanging12a"/>
        <w:rPr>
          <w:bCs/>
          <w:szCs w:val="24"/>
        </w:rPr>
      </w:pPr>
      <w:r w:rsidRPr="00F924C8">
        <w:rPr>
          <w:u w:color="000000"/>
          <w:bdr w:val="nil"/>
        </w:rPr>
        <w:t>19.</w:t>
      </w:r>
      <w:r w:rsidRPr="00F924C8">
        <w:rPr>
          <w:u w:color="000000"/>
          <w:bdr w:val="nil"/>
        </w:rPr>
        <w:tab/>
      </w:r>
      <w:r w:rsidRPr="00F924C8">
        <w:rPr>
          <w:rStyle w:val="Aucun"/>
          <w:color w:val="000000"/>
        </w:rPr>
        <w:t xml:space="preserve">pozdravlja odluku američkog predsjednika Joea </w:t>
      </w:r>
      <w:proofErr w:type="spellStart"/>
      <w:r w:rsidRPr="00F924C8">
        <w:rPr>
          <w:rStyle w:val="Aucun"/>
          <w:color w:val="000000"/>
        </w:rPr>
        <w:t>Bidena</w:t>
      </w:r>
      <w:proofErr w:type="spellEnd"/>
      <w:r w:rsidRPr="00F924C8">
        <w:rPr>
          <w:rStyle w:val="Aucun"/>
          <w:color w:val="000000"/>
        </w:rPr>
        <w:t xml:space="preserve"> da Ukrajini dopusti upotrebu naprednih raketnih sustava za gađanje vojnih ciljeva na ruskom teritoriju, naglašavajući da se tim odobrenjem poštuje legitimno pravo Ukrajine na samoobranu u skladu s člankom 51. Povelje UN-a; poziva EU i njegove države članice da donesu slične mjere, uklanjajući ograničenja upotrebe vojnih sustava za legitimne obrambene operacije izvan ukrajinskih granica kako bi se spriječila daljnja ruska agresija;</w:t>
      </w:r>
    </w:p>
    <w:p w:rsidR="002D15D5" w:rsidRPr="00F924C8" w:rsidRDefault="002D15D5" w:rsidP="002D15D5">
      <w:pPr>
        <w:pStyle w:val="NormalHanging12a"/>
        <w:rPr>
          <w:rStyle w:val="Aucun"/>
          <w:rFonts w:eastAsiaTheme="majorEastAsia"/>
          <w:color w:val="000000"/>
        </w:rPr>
      </w:pPr>
      <w:r w:rsidRPr="00F924C8">
        <w:rPr>
          <w:rStyle w:val="Aucun"/>
          <w:color w:val="000000"/>
          <w:u w:color="000000"/>
          <w:bdr w:val="nil"/>
        </w:rPr>
        <w:t>20.</w:t>
      </w:r>
      <w:r w:rsidRPr="00F924C8">
        <w:rPr>
          <w:rStyle w:val="Aucun"/>
          <w:color w:val="000000"/>
          <w:u w:color="000000"/>
          <w:bdr w:val="nil"/>
        </w:rPr>
        <w:tab/>
      </w:r>
      <w:r w:rsidRPr="00F924C8">
        <w:rPr>
          <w:rStyle w:val="Aucun"/>
          <w:color w:val="000000"/>
        </w:rPr>
        <w:t xml:space="preserve">poziva EU i njegove države članice da surađuju s novom administracijom u Washingtonu kako bi se ojačala uzajamno korisna transatlantska suradnja, naglašavajući zajednički strateški interes pružanja potpore Ukrajini, te da istaknu da Rusija i njezini saveznici ne predstavljaju samo prijetnju europskoj stabilnosti, već i znatnu opasnost za globalnu sigurnost i međunarodni poredak utemeljen na pravilima; očekuje od nove </w:t>
      </w:r>
      <w:proofErr w:type="spellStart"/>
      <w:r w:rsidRPr="00F924C8">
        <w:rPr>
          <w:rStyle w:val="Aucun"/>
          <w:color w:val="000000"/>
        </w:rPr>
        <w:t>Trumpove</w:t>
      </w:r>
      <w:proofErr w:type="spellEnd"/>
      <w:r w:rsidRPr="00F924C8">
        <w:rPr>
          <w:rStyle w:val="Aucun"/>
          <w:color w:val="000000"/>
        </w:rPr>
        <w:t xml:space="preserve"> administracije da nastavi podupirati Ukrajinu i da ostane nepokolebljiva u svojoj predanosti NATO-u, a u međuvremenu poziva EU i njegove države članice da riječi provedu u djelo i uspostave istinsku obrambenu uniju, među ostalim i kao europski stup NATO-a, počevši s jačanjem obrambenih sposobnosti EU-a;</w:t>
      </w:r>
    </w:p>
    <w:p w:rsidR="002D15D5" w:rsidRPr="00F924C8" w:rsidRDefault="002D15D5" w:rsidP="002D15D5">
      <w:pPr>
        <w:pStyle w:val="NormalHanging12a"/>
        <w:rPr>
          <w:rStyle w:val="Aucun"/>
          <w:rFonts w:eastAsiaTheme="majorEastAsia"/>
          <w:color w:val="000000"/>
        </w:rPr>
      </w:pPr>
      <w:r w:rsidRPr="00F924C8">
        <w:rPr>
          <w:rStyle w:val="Aucun"/>
          <w:color w:val="000000"/>
          <w:u w:color="000000"/>
          <w:bdr w:val="nil"/>
        </w:rPr>
        <w:t>21.</w:t>
      </w:r>
      <w:r w:rsidRPr="00F924C8">
        <w:rPr>
          <w:rStyle w:val="Aucun"/>
          <w:color w:val="000000"/>
          <w:u w:color="000000"/>
          <w:bdr w:val="nil"/>
        </w:rPr>
        <w:tab/>
      </w:r>
      <w:r w:rsidRPr="00F924C8">
        <w:rPr>
          <w:rStyle w:val="Aucun"/>
          <w:color w:val="000000"/>
        </w:rPr>
        <w:t>poziva na odgovaranje za ratne zločine i kršenja međunarodnog prava koje su počinili Rusija i njezini saveznici, uključujući Sjevernu Koreju, kroz pojačanu suradnju s Međunarodnim kaznenim sudom i drugim pravosudnim tijelima; potiče EU i međunarodne partnere da pojačaju napore koji se ulažu u privođenje svih počinitelja pravdi;</w:t>
      </w:r>
    </w:p>
    <w:p w:rsidR="002D15D5" w:rsidRPr="00F924C8" w:rsidRDefault="002D15D5" w:rsidP="002D15D5">
      <w:pPr>
        <w:pStyle w:val="NormalHanging12a"/>
        <w:rPr>
          <w:rStyle w:val="Aucun"/>
          <w:rFonts w:eastAsiaTheme="majorEastAsia"/>
          <w:color w:val="000000"/>
        </w:rPr>
      </w:pPr>
      <w:r w:rsidRPr="00F924C8">
        <w:rPr>
          <w:rStyle w:val="Aucun"/>
          <w:color w:val="000000"/>
          <w:u w:color="000000"/>
          <w:bdr w:val="nil"/>
        </w:rPr>
        <w:t>22.</w:t>
      </w:r>
      <w:r w:rsidRPr="00F924C8">
        <w:rPr>
          <w:rStyle w:val="Aucun"/>
          <w:color w:val="000000"/>
          <w:u w:color="000000"/>
          <w:bdr w:val="nil"/>
        </w:rPr>
        <w:tab/>
      </w:r>
      <w:r w:rsidRPr="00F924C8">
        <w:rPr>
          <w:rStyle w:val="Aucun"/>
          <w:color w:val="000000"/>
        </w:rPr>
        <w:t>poziva Komisiju da predloži dodatne mjere za potporu ukrajinskom gospodarstvu pružanjem dodatne financijske potpore i olakšavanjem mogućnosti ulaganja; pozdravlja sporazum s Vijećem o makrofinancijskoj pomoći Ukrajini u iznosu do 35 milijardi EUR, pri čemu se koristi zamrznuta ruska imovina, i novi</w:t>
      </w:r>
      <w:r w:rsidRPr="00F924C8">
        <w:t xml:space="preserve"> Mehanizam za suradnju u pogledu zajmova Ukrajini</w:t>
      </w:r>
      <w:r w:rsidRPr="00F924C8">
        <w:rPr>
          <w:rStyle w:val="Aucun"/>
          <w:color w:val="000000"/>
        </w:rPr>
        <w:t>; poziva na brzu provedbu obaju instrumenata kako bi se Ukrajini omogućilo da što prije iskoristi te nove mogućnosti financiranja;</w:t>
      </w:r>
    </w:p>
    <w:p w:rsidR="002D15D5" w:rsidRPr="00F924C8" w:rsidRDefault="002D15D5" w:rsidP="002D15D5">
      <w:pPr>
        <w:pStyle w:val="NormalHanging12a"/>
        <w:rPr>
          <w:szCs w:val="24"/>
        </w:rPr>
      </w:pPr>
      <w:r w:rsidRPr="00F924C8">
        <w:rPr>
          <w:u w:color="000000"/>
          <w:bdr w:val="nil"/>
        </w:rPr>
        <w:t>23.</w:t>
      </w:r>
      <w:r w:rsidRPr="00F924C8">
        <w:rPr>
          <w:u w:color="000000"/>
          <w:bdr w:val="nil"/>
        </w:rPr>
        <w:tab/>
      </w:r>
      <w:r w:rsidRPr="00F924C8">
        <w:rPr>
          <w:rStyle w:val="Aucun"/>
          <w:color w:val="000000"/>
        </w:rPr>
        <w:t xml:space="preserve">ponovno poziva EU i njegove države članice da poduzmu konkretnije korake prema nalaženju kreativnih rješenja u okviru stabilnog pravnog režima kojima bi se omogućila zapljena ruske imovine u državnom vlasništvu koju je EU zamrznuo i njezino korištenje u svrhu odgovora na razne posljedice ruske ratne agresije na Ukrajinu, uključujući sprečavanje daljnjeg razaranja i gubitka života, obnovu zemlje i naknadu žrtvama ruske </w:t>
      </w:r>
      <w:r w:rsidRPr="00F924C8">
        <w:rPr>
          <w:rStyle w:val="Aucun"/>
          <w:color w:val="000000"/>
        </w:rPr>
        <w:lastRenderedPageBreak/>
        <w:t>agresije; naglašava da se svako buduće potraživanje Rusije prema toj imovini može namiriti tek nakon što se u cijelosti sagleda pitanje nepodmirene odštete koja bi se trebala isplatiti Ukrajini; naglašava važnost Instrumenta za Ukrajinu kao mehanizma za dugoročnu financijsku potporu, obnovu i oporavak te potiče njegovu brzu i učinkovitu provedbu; poziva Komisiju da na temelju iskustva stečenog u okviru Instrumenta za Ukrajinu predloži dugoročnu financijsku pomoć za obnovu Ukrajine i nakon 2027.;</w:t>
      </w:r>
    </w:p>
    <w:p w:rsidR="002D15D5" w:rsidRPr="00F924C8" w:rsidRDefault="002D15D5" w:rsidP="002D15D5">
      <w:pPr>
        <w:pStyle w:val="NormalHanging12a"/>
        <w:rPr>
          <w:rStyle w:val="Aucun"/>
          <w:rFonts w:eastAsiaTheme="majorEastAsia"/>
          <w:color w:val="000000"/>
        </w:rPr>
      </w:pPr>
      <w:r w:rsidRPr="00F924C8">
        <w:rPr>
          <w:rStyle w:val="Aucun"/>
          <w:color w:val="000000"/>
          <w:u w:color="000000"/>
          <w:bdr w:val="nil"/>
        </w:rPr>
        <w:t>24.</w:t>
      </w:r>
      <w:r w:rsidRPr="00F924C8">
        <w:rPr>
          <w:rStyle w:val="Aucun"/>
          <w:color w:val="000000"/>
          <w:u w:color="000000"/>
          <w:bdr w:val="nil"/>
        </w:rPr>
        <w:tab/>
      </w:r>
      <w:r w:rsidRPr="00F924C8">
        <w:rPr>
          <w:rStyle w:val="Aucun"/>
          <w:color w:val="000000"/>
        </w:rPr>
        <w:t>naglašava potrebu za stvaranjem stabilnijeg i predvidljivijeg okvira za trgovinske odnose između EU-a i Ukrajine; u tom pogledu poziva Komisiju da ubrza savjetovanja s Ukrajinom u skladu s člankom 29. Sporazuma o pridruživanju i potiče obje strane da se dogovore o najambicioznijoj mogućoj razini liberalizacije; poziva Komisiju da blisko uključi Parlament u reviziju detaljnog i sveobuhvatnog sporazuma o slobodnoj trgovini; prima na znanje ograničenja uvoza poljoprivredno-prehrambenih proizvoda iz Ukrajine koja je jednostrano uvelo nekoliko država članica, čime se zadire u isključivu nadležnost EU-a za trgovinu u okviru zajedničke trgovinske politike i obveze EU-a u okviru detaljnog i sveobuhvatnog sporazuma o slobodnoj trgovini s Ukrajinom;</w:t>
      </w:r>
      <w:r w:rsidRPr="00F924C8">
        <w:rPr>
          <w:i/>
        </w:rPr>
        <w:t xml:space="preserve"> </w:t>
      </w:r>
      <w:r w:rsidRPr="00F924C8">
        <w:rPr>
          <w:rStyle w:val="Aucun"/>
          <w:color w:val="000000"/>
        </w:rPr>
        <w:t>poziva Komisiju da, uz savjetovanje s Ukrajinom i relevantnim državama članicama, pronađe europska rješenja za moguće poremećaje na tržištu uzrokovane povećanim priljevom ukrajinskih poljoprivredno-prehrambenih proizvoda;</w:t>
      </w:r>
    </w:p>
    <w:p w:rsidR="002D15D5" w:rsidRPr="00F924C8" w:rsidRDefault="002D15D5" w:rsidP="002D15D5">
      <w:pPr>
        <w:pStyle w:val="NormalHanging12a"/>
      </w:pPr>
      <w:r w:rsidRPr="00F924C8">
        <w:t>25.</w:t>
      </w:r>
      <w:r w:rsidRPr="00F924C8">
        <w:tab/>
      </w:r>
      <w:r w:rsidRPr="00F924C8">
        <w:rPr>
          <w:rStyle w:val="Aucun"/>
          <w:color w:val="000000"/>
        </w:rPr>
        <w:t>poziva na znatno povećanje humanitarne pomoći EU-a, s obzirom na predstojeće teške zimske mjesece, kako bi se odgovorilo na tešku situaciju uzrokovanu sustavnim ruskim napadima na civilnu infrastrukturu, posebno energetsku infrastrukturu, zbog kojih su milijuni Ukrajinaca ostali bez osnovnih usluga; prima na znanje rad mnogih ukrajinskih i drugih organizacija civilnog društva koje pomažu obiteljima otete ukrajinske djece, ratnih zarobljenika i nezakonito pritvorenih ukrajinskih civila te njihove neumorne napore da vrate svoje najmilije kući; poziva EU, njegove države članice i međunarodnu zajednicu da podrže njihove aktivnosti i da iskoriste sve dostupne međunarodne forume kako bi izvršile pritisak na Rusiju da vrati otetu ukrajinsku djecu, ukrajinske ratne zarobljenike i nezakonito pritvorene ukrajinske civile;</w:t>
      </w:r>
    </w:p>
    <w:p w:rsidR="002D15D5" w:rsidRPr="00F924C8" w:rsidRDefault="002D15D5" w:rsidP="002D15D5">
      <w:pPr>
        <w:pStyle w:val="NormalHanging12a"/>
        <w:rPr>
          <w:szCs w:val="24"/>
        </w:rPr>
      </w:pPr>
      <w:r w:rsidRPr="00F924C8">
        <w:rPr>
          <w:u w:color="000000"/>
          <w:bdr w:val="nil"/>
        </w:rPr>
        <w:t>26.</w:t>
      </w:r>
      <w:r w:rsidRPr="00F924C8">
        <w:rPr>
          <w:u w:color="000000"/>
          <w:bdr w:val="nil"/>
        </w:rPr>
        <w:tab/>
      </w:r>
      <w:r w:rsidRPr="00F924C8">
        <w:rPr>
          <w:rStyle w:val="Aucun"/>
          <w:color w:val="000000"/>
        </w:rPr>
        <w:t>žali zbog namjernih ubojstava i zlostavljanja ukrajinskih ratnih zarobljenika iza kojih stoji Rusija te poziva Rusiju da ispunjava svoje međunarodne obveze, posebno one propisane Ženevskom konvencijom, te da omogući međunarodnim organizacijama kao što je Međunarodni odbor Crvenog križa da posjete ratne zarobljenike i procijene njihovo zdravstveno stanje; poziva EU, njegove države članice i međunarodnu zajednicu, a posebno UN, da preispitaju međunarodne konvencije i rad relevantnih međunarodnih organizacija te da ih prilagode današnjoj stvarnosti, kao i da ih bolje usklade s potrebama ratnih zarobljenika;</w:t>
      </w:r>
    </w:p>
    <w:p w:rsidR="002D15D5" w:rsidRPr="00F924C8" w:rsidRDefault="002D15D5" w:rsidP="002D15D5">
      <w:pPr>
        <w:pStyle w:val="NormalHanging12a"/>
      </w:pPr>
      <w:r w:rsidRPr="00F924C8">
        <w:t>27.</w:t>
      </w:r>
      <w:r w:rsidRPr="00F924C8">
        <w:tab/>
        <w:t>sa zabrinutošću napominje da Rusija aktivno regrutira pojedince iz udaljenih regija, uključujući Afriku, Bliski istok i Latinsku Ameriku, koristeći obmanu ili prisilu, kako bi ih poslala da se bore u ratu protiv ukrajinskog naroda; poziva UN, Afričku uniju i zemlje na čije stanovništvo cilja Moskva da poduzmu aktivne mjere za suzbijanje tog novačenja;</w:t>
      </w:r>
    </w:p>
    <w:p w:rsidR="002D15D5" w:rsidRPr="00F924C8" w:rsidRDefault="002D15D5" w:rsidP="002D15D5">
      <w:pPr>
        <w:pStyle w:val="NormalHanging12a"/>
      </w:pPr>
      <w:r w:rsidRPr="00F924C8">
        <w:t>28.</w:t>
      </w:r>
      <w:r w:rsidRPr="00F924C8">
        <w:tab/>
      </w:r>
      <w:r w:rsidRPr="00F924C8">
        <w:rPr>
          <w:rStyle w:val="Aucun"/>
          <w:color w:val="000000"/>
        </w:rPr>
        <w:t>ponovno ističe konstruktivnu ulogu Južne Koreje u međunarodnom poretku utemeljenom na pravilima, uključujući njezinu nepokolebljivu potporu Ukrajini; poziva EU i njegove države članice da surađuju s Južnom Korejom i da nastoje promijeniti njezino stajalište o naoružanju Ukrajine kako bi se osigurala znatna vojna sredstva za pomoć obrambenim operacijama Ukrajine; pozdravlja prvi strateški dijalog između EU-</w:t>
      </w:r>
      <w:r w:rsidRPr="00F924C8">
        <w:rPr>
          <w:rStyle w:val="Aucun"/>
          <w:color w:val="000000"/>
        </w:rPr>
        <w:lastRenderedPageBreak/>
        <w:t xml:space="preserve">a i Republike Koreje održan 4. studenoga 2024. u Seulu te partnerstvo EU-a i Južne Koreje u području sigurnosti i obrane koje je naknadno proizašlo iz tog dijaloga; podržava produbljivanje odnosa EU-a s Južnom Korejom i pojačanu bilateralnu suradnju u području sigurnosti i obrane; poziva EU i njegove države članice da u suradnji s Ukrajinom i Južnom Korejom potiču i budu spremni za mogući prebjeg pripadnika Narodne armije Koreje; </w:t>
      </w:r>
      <w:r w:rsidRPr="00F924C8">
        <w:t xml:space="preserve">poziva EU i njegove države članice da prodube suradnju s Južnom Korejom u pogledu budućnosti Ukrajine, s naglaskom na njezinoj težnji da se pridruži EU-u te sigurnosnim jamstvima i obnovi te zemlje; poziva na bližu suradnju s drugim partnerima sličnih stavova, posebno Japanom, Australijom i Tajvanom, te ističe potrebu za većim dijalogom u </w:t>
      </w:r>
      <w:proofErr w:type="spellStart"/>
      <w:r w:rsidRPr="00F924C8">
        <w:t>indopacifičkoj</w:t>
      </w:r>
      <w:proofErr w:type="spellEnd"/>
      <w:r w:rsidRPr="00F924C8">
        <w:t xml:space="preserve"> regiji;</w:t>
      </w:r>
    </w:p>
    <w:p w:rsidR="002D15D5" w:rsidRPr="00F924C8" w:rsidRDefault="002D15D5" w:rsidP="002D15D5">
      <w:pPr>
        <w:pStyle w:val="NormalHanging12a"/>
        <w:rPr>
          <w:bCs/>
          <w:i/>
          <w:iCs/>
          <w:szCs w:val="24"/>
        </w:rPr>
      </w:pPr>
      <w:r w:rsidRPr="00F924C8">
        <w:rPr>
          <w:u w:color="000000"/>
          <w:bdr w:val="nil"/>
        </w:rPr>
        <w:t>29.</w:t>
      </w:r>
      <w:r w:rsidRPr="00F924C8">
        <w:rPr>
          <w:u w:color="000000"/>
          <w:bdr w:val="nil"/>
        </w:rPr>
        <w:tab/>
      </w:r>
      <w:r w:rsidRPr="00F924C8">
        <w:rPr>
          <w:rStyle w:val="Aucun"/>
          <w:color w:val="000000"/>
        </w:rPr>
        <w:t xml:space="preserve">poziva EU i njegove države članice da nastave pružati potporu ruskoj demokratskoj oporbi, da osiguraju zaštitu njezinih članova i da ih ohrabruju u borbi protiv </w:t>
      </w:r>
      <w:proofErr w:type="spellStart"/>
      <w:r w:rsidRPr="00F924C8">
        <w:rPr>
          <w:rStyle w:val="Aucun"/>
          <w:color w:val="000000"/>
        </w:rPr>
        <w:t>Putinova</w:t>
      </w:r>
      <w:proofErr w:type="spellEnd"/>
      <w:r w:rsidRPr="00F924C8">
        <w:rPr>
          <w:rStyle w:val="Aucun"/>
          <w:color w:val="000000"/>
        </w:rPr>
        <w:t xml:space="preserve"> režima, a posebno protiv militarističkih, šovinističkih i imperijalističkih stavova u ruskom društvu, te da snažno izražavaju i aktivno traže potporu Ukrajini;</w:t>
      </w:r>
    </w:p>
    <w:p w:rsidR="002D15D5" w:rsidRPr="00F924C8" w:rsidRDefault="002D15D5" w:rsidP="002D15D5">
      <w:pPr>
        <w:pStyle w:val="NormalHanging12a"/>
      </w:pPr>
      <w:r w:rsidRPr="00F924C8">
        <w:rPr>
          <w:rStyle w:val="Aucun"/>
          <w:color w:val="000000"/>
        </w:rPr>
        <w:t>30.</w:t>
      </w:r>
      <w:r w:rsidRPr="00F924C8">
        <w:rPr>
          <w:rStyle w:val="Aucun"/>
          <w:color w:val="000000"/>
        </w:rPr>
        <w:tab/>
      </w:r>
      <w:r w:rsidRPr="00F924C8">
        <w:t>osuđuje nedavna djelovanja u Baltičkom moru koja su oštetila europsku kritičnu infrastrukturu; ističe hitnu potrebu za istraživanjem tih teških incidenata i objavljivanjem informacija o počiniteljima i njihovim namjerama; naglašava da nekoliko predstavnika europskih vlada smatra da je taj najnoviji incident težak čin sabotaže; poziva potpredsjednika Komisije / Visokog predstavnika Unije za vanjske poslove i sigurnosnu politiku i države članice da poduzmu odgovarajuće protumjere protiv svih odgovornih državnih ili nedržavnih aktera ako se dokaže njihovo sudjelovanje;</w:t>
      </w:r>
    </w:p>
    <w:p w:rsidR="00E365E1" w:rsidRPr="00F924C8" w:rsidRDefault="002D15D5" w:rsidP="00F924C8">
      <w:pPr>
        <w:ind w:left="567" w:hanging="567"/>
      </w:pPr>
      <w:r w:rsidRPr="00F924C8">
        <w:rPr>
          <w:u w:color="000000"/>
          <w:bdr w:val="nil"/>
        </w:rPr>
        <w:t>31.</w:t>
      </w:r>
      <w:r w:rsidRPr="00F924C8">
        <w:rPr>
          <w:u w:color="000000"/>
          <w:bdr w:val="nil"/>
        </w:rPr>
        <w:tab/>
      </w:r>
      <w:r w:rsidRPr="00F924C8">
        <w:rPr>
          <w:rStyle w:val="Aucun"/>
          <w:color w:val="000000"/>
        </w:rPr>
        <w:t>nalaže svojoj predsjednici da ovu Rezoluciju proslijedi Vijeću, Komisiji, potpredsjedniku Komisije / Visokom predstavniku Unije za vanjske poslove i sigurnosnu politiku, vladama i parlamentima država članica, predsjedniku, vladi i Vrhovnoj radi Ukrajine, ruskoj vladi, vladama Južne i Sjeverne Koreje i drugim zainteresiranim vladama te Ujedinjenim narodima.</w:t>
      </w:r>
    </w:p>
    <w:sectPr w:rsidR="00E365E1" w:rsidRPr="00F924C8" w:rsidSect="004E025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32F7" w:rsidRPr="004E0250" w:rsidRDefault="007B32F7">
      <w:r w:rsidRPr="004E0250">
        <w:separator/>
      </w:r>
    </w:p>
  </w:endnote>
  <w:endnote w:type="continuationSeparator" w:id="0">
    <w:p w:rsidR="007B32F7" w:rsidRPr="004E0250" w:rsidRDefault="007B32F7">
      <w:r w:rsidRPr="004E025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025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025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025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32F7" w:rsidRPr="004E0250" w:rsidRDefault="007B32F7">
      <w:r w:rsidRPr="004E0250">
        <w:separator/>
      </w:r>
    </w:p>
  </w:footnote>
  <w:footnote w:type="continuationSeparator" w:id="0">
    <w:p w:rsidR="007B32F7" w:rsidRPr="004E0250" w:rsidRDefault="007B32F7">
      <w:r w:rsidRPr="004E0250">
        <w:continuationSeparator/>
      </w:r>
    </w:p>
  </w:footnote>
  <w:footnote w:id="1">
    <w:p w:rsidR="002D15D5" w:rsidRPr="004E0250" w:rsidRDefault="002D15D5" w:rsidP="004E0250">
      <w:pPr>
        <w:pStyle w:val="FootnoteText"/>
        <w:ind w:left="567" w:hanging="567"/>
        <w:rPr>
          <w:sz w:val="24"/>
          <w:lang w:val="hr-HR"/>
        </w:rPr>
      </w:pPr>
      <w:r w:rsidRPr="004E0250">
        <w:rPr>
          <w:rStyle w:val="FootnoteReference"/>
          <w:sz w:val="24"/>
          <w:lang w:val="hr-HR"/>
        </w:rPr>
        <w:footnoteRef/>
      </w:r>
      <w:r w:rsidR="004E0250" w:rsidRPr="004E0250">
        <w:rPr>
          <w:sz w:val="24"/>
          <w:lang w:val="hr-HR"/>
        </w:rPr>
        <w:t xml:space="preserve"> </w:t>
      </w:r>
      <w:r w:rsidR="004E0250" w:rsidRPr="004E0250">
        <w:rPr>
          <w:sz w:val="24"/>
          <w:lang w:val="hr-HR"/>
        </w:rPr>
        <w:tab/>
      </w:r>
      <w:r w:rsidRPr="004E0250">
        <w:rPr>
          <w:sz w:val="24"/>
          <w:lang w:val="hr-HR"/>
        </w:rPr>
        <w:t xml:space="preserve">SL C, C/2024/6129, 22.10.2024., ELI: </w:t>
      </w:r>
      <w:hyperlink r:id="rId1" w:history="1">
        <w:r w:rsidRPr="004E0250">
          <w:rPr>
            <w:rStyle w:val="Hyperlink"/>
            <w:sz w:val="24"/>
            <w:lang w:val="hr-HR"/>
          </w:rPr>
          <w:t>http://data.europa.eu/eli/C/2024/6129/oj</w:t>
        </w:r>
      </w:hyperlink>
      <w:r w:rsidRPr="004E0250">
        <w:rPr>
          <w:sz w:val="24"/>
          <w:lang w:val="hr-HR"/>
        </w:rPr>
        <w:t>.</w:t>
      </w:r>
    </w:p>
  </w:footnote>
  <w:footnote w:id="2">
    <w:p w:rsidR="002D15D5" w:rsidRPr="004E0250" w:rsidRDefault="002D15D5" w:rsidP="004E0250">
      <w:pPr>
        <w:pStyle w:val="FootnoteText"/>
        <w:ind w:left="567" w:hanging="567"/>
        <w:rPr>
          <w:sz w:val="24"/>
          <w:lang w:val="hr-HR"/>
        </w:rPr>
      </w:pPr>
      <w:r w:rsidRPr="004E0250">
        <w:rPr>
          <w:rStyle w:val="FootnoteReference"/>
          <w:sz w:val="24"/>
          <w:lang w:val="hr-HR"/>
        </w:rPr>
        <w:footnoteRef/>
      </w:r>
      <w:r w:rsidR="004E0250" w:rsidRPr="004E0250">
        <w:rPr>
          <w:sz w:val="24"/>
          <w:lang w:val="hr-HR"/>
        </w:rPr>
        <w:t xml:space="preserve"> </w:t>
      </w:r>
      <w:r w:rsidR="004E0250" w:rsidRPr="004E0250">
        <w:rPr>
          <w:sz w:val="24"/>
          <w:lang w:val="hr-HR"/>
        </w:rPr>
        <w:tab/>
      </w:r>
      <w:r w:rsidRPr="004E0250">
        <w:rPr>
          <w:sz w:val="24"/>
          <w:lang w:val="hr-HR"/>
        </w:rPr>
        <w:t>Usvojeni tekstovi, P10_TA(2024)0012.</w:t>
      </w:r>
    </w:p>
  </w:footnote>
  <w:footnote w:id="3">
    <w:p w:rsidR="002D15D5" w:rsidRPr="004E0250" w:rsidRDefault="002D15D5" w:rsidP="004E0250">
      <w:pPr>
        <w:pStyle w:val="FootnoteText"/>
        <w:ind w:left="567" w:hanging="567"/>
        <w:rPr>
          <w:sz w:val="24"/>
          <w:lang w:val="hr-HR"/>
        </w:rPr>
      </w:pPr>
      <w:r w:rsidRPr="004E0250">
        <w:rPr>
          <w:rStyle w:val="FootnoteReference"/>
          <w:sz w:val="24"/>
          <w:lang w:val="hr-HR"/>
        </w:rPr>
        <w:footnoteRef/>
      </w:r>
      <w:r w:rsidR="004E0250" w:rsidRPr="004E0250">
        <w:rPr>
          <w:sz w:val="24"/>
          <w:lang w:val="hr-HR"/>
        </w:rPr>
        <w:t xml:space="preserve"> </w:t>
      </w:r>
      <w:r w:rsidR="004E0250" w:rsidRPr="004E0250">
        <w:rPr>
          <w:sz w:val="24"/>
          <w:lang w:val="hr-HR"/>
        </w:rPr>
        <w:tab/>
      </w:r>
      <w:r w:rsidRPr="004E0250">
        <w:rPr>
          <w:sz w:val="24"/>
          <w:lang w:val="hr-HR"/>
        </w:rPr>
        <w:t xml:space="preserve">SL L, 2024/792, 29.2.2024., ELI: </w:t>
      </w:r>
      <w:hyperlink r:id="rId2" w:history="1">
        <w:r w:rsidRPr="004E0250">
          <w:rPr>
            <w:rStyle w:val="Hyperlink"/>
            <w:sz w:val="24"/>
            <w:lang w:val="hr-HR"/>
          </w:rPr>
          <w:t>http://data.europa.eu/eli/reg/2024/792/oj</w:t>
        </w:r>
      </w:hyperlink>
      <w:r w:rsidRPr="004E0250">
        <w:rPr>
          <w:sz w:val="24"/>
          <w:lang w:val="hr-HR"/>
        </w:rPr>
        <w:t>.</w:t>
      </w:r>
    </w:p>
  </w:footnote>
  <w:footnote w:id="4">
    <w:p w:rsidR="002D15D5" w:rsidRPr="004E0250" w:rsidRDefault="002D15D5" w:rsidP="004E0250">
      <w:pPr>
        <w:pStyle w:val="FootnoteText"/>
        <w:ind w:left="567" w:hanging="567"/>
        <w:rPr>
          <w:sz w:val="24"/>
          <w:lang w:val="hr-HR"/>
        </w:rPr>
      </w:pPr>
      <w:r w:rsidRPr="004E0250">
        <w:rPr>
          <w:rStyle w:val="FootnoteReference"/>
          <w:sz w:val="24"/>
          <w:lang w:val="hr-HR"/>
        </w:rPr>
        <w:footnoteRef/>
      </w:r>
      <w:r w:rsidR="004E0250" w:rsidRPr="004E0250">
        <w:rPr>
          <w:sz w:val="24"/>
          <w:lang w:val="hr-HR"/>
        </w:rPr>
        <w:t xml:space="preserve"> </w:t>
      </w:r>
      <w:r w:rsidR="004E0250" w:rsidRPr="004E0250">
        <w:rPr>
          <w:sz w:val="24"/>
          <w:lang w:val="hr-HR"/>
        </w:rPr>
        <w:tab/>
      </w:r>
      <w:r w:rsidRPr="004E0250">
        <w:rPr>
          <w:sz w:val="24"/>
          <w:lang w:val="hr-HR"/>
        </w:rPr>
        <w:t xml:space="preserve">SL L, 2024/2773, 28.10.2024., ELI: </w:t>
      </w:r>
      <w:hyperlink r:id="rId3" w:history="1">
        <w:r w:rsidRPr="004E0250">
          <w:rPr>
            <w:rStyle w:val="Hyperlink"/>
            <w:sz w:val="24"/>
            <w:lang w:val="hr-HR"/>
          </w:rPr>
          <w:t>http://data.europa.eu/eli/reg/2024/2773/oj</w:t>
        </w:r>
      </w:hyperlink>
      <w:r w:rsidRPr="004E0250">
        <w:rPr>
          <w:sz w:val="24"/>
          <w:lang w:val="hr-H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025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025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025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91/2024"/>
    <w:docVar w:name="dvlangue" w:val="HR"/>
    <w:docVar w:name="dvnumam" w:val="0"/>
    <w:docVar w:name="dvpe" w:val="766.505"/>
    <w:docVar w:name="dvtitre" w:val="Rezolucija Europskog parlamenta od .... 2024. o jačanju nepokolebljive potpore EU-a Ukrajini u borbi protiv ruske ratne agresije i sve većoj vojnoj suradnji Sjeverne Koreje i Rusije(2024/2940(RSP))"/>
  </w:docVars>
  <w:rsids>
    <w:rsidRoot w:val="007B32F7"/>
    <w:rsid w:val="00002272"/>
    <w:rsid w:val="00064002"/>
    <w:rsid w:val="000677B9"/>
    <w:rsid w:val="000831BA"/>
    <w:rsid w:val="000A42CC"/>
    <w:rsid w:val="000E7DD9"/>
    <w:rsid w:val="0010095E"/>
    <w:rsid w:val="00125B37"/>
    <w:rsid w:val="00187494"/>
    <w:rsid w:val="001D2724"/>
    <w:rsid w:val="001F32AE"/>
    <w:rsid w:val="002767FF"/>
    <w:rsid w:val="002B18FE"/>
    <w:rsid w:val="002B5493"/>
    <w:rsid w:val="002D15D5"/>
    <w:rsid w:val="00343214"/>
    <w:rsid w:val="00361C00"/>
    <w:rsid w:val="00395FA1"/>
    <w:rsid w:val="003E15D4"/>
    <w:rsid w:val="00411CCE"/>
    <w:rsid w:val="0041666E"/>
    <w:rsid w:val="00421060"/>
    <w:rsid w:val="00471C19"/>
    <w:rsid w:val="004867E3"/>
    <w:rsid w:val="00494A28"/>
    <w:rsid w:val="004C0004"/>
    <w:rsid w:val="004C5D52"/>
    <w:rsid w:val="004D1A4B"/>
    <w:rsid w:val="004E0250"/>
    <w:rsid w:val="0050519A"/>
    <w:rsid w:val="005072A1"/>
    <w:rsid w:val="00514517"/>
    <w:rsid w:val="00545827"/>
    <w:rsid w:val="00560270"/>
    <w:rsid w:val="005C2568"/>
    <w:rsid w:val="005F1B17"/>
    <w:rsid w:val="005F6BD3"/>
    <w:rsid w:val="006037C0"/>
    <w:rsid w:val="006631B6"/>
    <w:rsid w:val="00680577"/>
    <w:rsid w:val="006F74FA"/>
    <w:rsid w:val="00731ADD"/>
    <w:rsid w:val="00734777"/>
    <w:rsid w:val="00747932"/>
    <w:rsid w:val="00751A4A"/>
    <w:rsid w:val="00756632"/>
    <w:rsid w:val="00762C74"/>
    <w:rsid w:val="00786EC0"/>
    <w:rsid w:val="007B32F7"/>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237D0"/>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924C8"/>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C94EA1"/>
  <w15:chartTrackingRefBased/>
  <w15:docId w15:val="{C888D62C-DB07-4D78-B2E0-D4BC97BEF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2D15D5"/>
    <w:pPr>
      <w:spacing w:after="240"/>
      <w:ind w:left="567" w:hanging="567"/>
    </w:pPr>
  </w:style>
  <w:style w:type="paragraph" w:customStyle="1" w:styleId="EPComma">
    <w:name w:val="EPComma"/>
    <w:basedOn w:val="Normal"/>
    <w:link w:val="EPCommaChar"/>
    <w:rsid w:val="002D15D5"/>
    <w:pPr>
      <w:spacing w:before="480" w:after="240"/>
    </w:pPr>
  </w:style>
  <w:style w:type="character" w:customStyle="1" w:styleId="EPCommaChar">
    <w:name w:val="EPComma Char"/>
    <w:basedOn w:val="DefaultParagraphFont"/>
    <w:link w:val="EPComma"/>
    <w:rsid w:val="002D15D5"/>
    <w:rPr>
      <w:sz w:val="24"/>
      <w:lang w:val="hr-HR"/>
    </w:rPr>
  </w:style>
  <w:style w:type="character" w:customStyle="1" w:styleId="Aucun">
    <w:name w:val="Aucun"/>
    <w:rsid w:val="002D15D5"/>
  </w:style>
  <w:style w:type="character" w:styleId="Hyperlink">
    <w:name w:val="Hyperlink"/>
    <w:basedOn w:val="DefaultParagraphFont"/>
    <w:rsid w:val="002D15D5"/>
    <w:rPr>
      <w:color w:val="0563C1" w:themeColor="hyperlink"/>
      <w:u w:val="single"/>
    </w:rPr>
  </w:style>
  <w:style w:type="paragraph" w:styleId="BalloonText">
    <w:name w:val="Balloon Text"/>
    <w:basedOn w:val="Normal"/>
    <w:link w:val="BalloonTextChar"/>
    <w:rsid w:val="004D1A4B"/>
    <w:rPr>
      <w:rFonts w:ascii="Segoe UI" w:hAnsi="Segoe UI" w:cs="Segoe UI"/>
      <w:sz w:val="18"/>
      <w:szCs w:val="18"/>
    </w:rPr>
  </w:style>
  <w:style w:type="character" w:customStyle="1" w:styleId="BalloonTextChar">
    <w:name w:val="Balloon Text Char"/>
    <w:basedOn w:val="DefaultParagraphFont"/>
    <w:link w:val="BalloonText"/>
    <w:rsid w:val="004D1A4B"/>
    <w:rPr>
      <w:rFonts w:ascii="Segoe UI" w:hAnsi="Segoe UI" w:cs="Segoe UI"/>
      <w:sz w:val="18"/>
      <w:szCs w:val="18"/>
      <w:lang w:val="hr-HR"/>
    </w:rPr>
  </w:style>
  <w:style w:type="character" w:customStyle="1" w:styleId="doceo-font-family-base">
    <w:name w:val="doceo-font-family-base"/>
    <w:basedOn w:val="DefaultParagraphFont"/>
    <w:rsid w:val="004D1A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2773/oj" TargetMode="External"/><Relationship Id="rId2" Type="http://schemas.openxmlformats.org/officeDocument/2006/relationships/hyperlink" Target="http://data.europa.eu/eli/reg/2024/792/oj" TargetMode="External"/><Relationship Id="rId1" Type="http://schemas.openxmlformats.org/officeDocument/2006/relationships/hyperlink" Target="http://data.europa.eu/eli/C/2024/612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18F89D-18CB-410A-93D5-9D51DFF617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4613</Words>
  <Characters>27658</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JELIC PRIMORAC Ivana</cp:lastModifiedBy>
  <cp:revision>2</cp:revision>
  <cp:lastPrinted>2004-11-19T15:42:00Z</cp:lastPrinted>
  <dcterms:created xsi:type="dcterms:W3CDTF">2024-11-28T13:39:00Z</dcterms:created>
  <dcterms:modified xsi:type="dcterms:W3CDTF">2024-11-28T13:39:00Z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B10-0191/2024</vt:lpwstr>
  </property>
  <property fmtid="{D5CDD505-2E9C-101B-9397-08002B2CF9AE}" pid="4" name="&lt;Type&gt;">
    <vt:lpwstr>RR</vt:lpwstr>
  </property>
</Properties>
</file>