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459A" w:rsidTr="0010095E">
        <w:trPr>
          <w:trHeight w:hRule="exact" w:val="1418"/>
        </w:trPr>
        <w:tc>
          <w:tcPr>
            <w:tcW w:w="6804" w:type="dxa"/>
            <w:shd w:val="clear" w:color="auto" w:fill="auto"/>
            <w:vAlign w:val="center"/>
          </w:tcPr>
          <w:p w:rsidR="00751A4A" w:rsidRPr="009E459A" w:rsidRDefault="00522814" w:rsidP="0010095E">
            <w:pPr>
              <w:pStyle w:val="EPName"/>
            </w:pPr>
            <w:r w:rsidRPr="009E459A">
              <w:t>Europos Parlamentas</w:t>
            </w:r>
          </w:p>
          <w:p w:rsidR="00751A4A" w:rsidRPr="009E459A" w:rsidRDefault="005F1B17" w:rsidP="005F1B17">
            <w:pPr>
              <w:pStyle w:val="EPTerm"/>
              <w:rPr>
                <w:rStyle w:val="HideTWBExt"/>
                <w:noProof w:val="0"/>
                <w:vanish w:val="0"/>
                <w:color w:val="auto"/>
              </w:rPr>
            </w:pPr>
            <w:r w:rsidRPr="009E459A">
              <w:t>2024</w:t>
            </w:r>
            <w:r w:rsidR="00817416" w:rsidRPr="009E459A">
              <w:t>-202</w:t>
            </w:r>
            <w:r w:rsidRPr="009E459A">
              <w:t>9</w:t>
            </w:r>
          </w:p>
        </w:tc>
        <w:tc>
          <w:tcPr>
            <w:tcW w:w="2268" w:type="dxa"/>
            <w:shd w:val="clear" w:color="auto" w:fill="auto"/>
          </w:tcPr>
          <w:p w:rsidR="00751A4A" w:rsidRPr="009E459A" w:rsidRDefault="00187494" w:rsidP="0010095E">
            <w:pPr>
              <w:pStyle w:val="EPLogo"/>
            </w:pPr>
            <w:r w:rsidRPr="009E459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E459A" w:rsidRDefault="00D058B8" w:rsidP="004C5D52">
      <w:pPr>
        <w:pStyle w:val="LineTop"/>
      </w:pPr>
    </w:p>
    <w:p w:rsidR="00680577" w:rsidRPr="009E459A" w:rsidRDefault="00522814" w:rsidP="00680577">
      <w:pPr>
        <w:pStyle w:val="EPBodyTA1"/>
      </w:pPr>
      <w:r w:rsidRPr="009E459A">
        <w:t>PRIIMTI TEKSTAI</w:t>
      </w:r>
    </w:p>
    <w:p w:rsidR="00D058B8" w:rsidRPr="009E459A" w:rsidRDefault="00D058B8" w:rsidP="00D058B8">
      <w:pPr>
        <w:pStyle w:val="LineBottom"/>
      </w:pPr>
    </w:p>
    <w:p w:rsidR="00522814" w:rsidRPr="009E459A" w:rsidRDefault="00522814" w:rsidP="00522814">
      <w:pPr>
        <w:pStyle w:val="ATHeading1"/>
      </w:pPr>
      <w:bookmarkStart w:id="0" w:name="TANumber"/>
      <w:r w:rsidRPr="009E459A">
        <w:t>P10_TA(2024)00</w:t>
      </w:r>
      <w:r w:rsidR="00695142">
        <w:t>55</w:t>
      </w:r>
      <w:bookmarkEnd w:id="0"/>
    </w:p>
    <w:p w:rsidR="00522814" w:rsidRPr="009E459A" w:rsidRDefault="00522814" w:rsidP="00522814">
      <w:pPr>
        <w:pStyle w:val="ATHeading2"/>
      </w:pPr>
      <w:bookmarkStart w:id="1" w:name="title"/>
      <w:r w:rsidRPr="009E459A">
        <w:t>ES tvirtos paramos Ukrainai stiprinimas Rusijos agresijos karo ir stiprėjančio Šiaurės Korėjos ir Rusijos karinio bendradarbiavimo kontekste</w:t>
      </w:r>
      <w:bookmarkEnd w:id="1"/>
    </w:p>
    <w:p w:rsidR="00522814" w:rsidRPr="009E459A" w:rsidRDefault="00522814" w:rsidP="00522814">
      <w:pPr>
        <w:rPr>
          <w:i/>
          <w:vanish/>
        </w:rPr>
      </w:pPr>
      <w:r w:rsidRPr="009E459A">
        <w:rPr>
          <w:i/>
        </w:rPr>
        <w:fldChar w:fldCharType="begin"/>
      </w:r>
      <w:r w:rsidRPr="009E459A">
        <w:rPr>
          <w:i/>
        </w:rPr>
        <w:instrText xml:space="preserve"> TC"(</w:instrText>
      </w:r>
      <w:bookmarkStart w:id="2" w:name="DocNumber"/>
      <w:r w:rsidRPr="009E459A">
        <w:rPr>
          <w:i/>
        </w:rPr>
        <w:instrText>B10-0191, 0192, 0193, 0198 ir 0200/2024</w:instrText>
      </w:r>
      <w:bookmarkEnd w:id="2"/>
      <w:r w:rsidRPr="009E459A">
        <w:rPr>
          <w:i/>
        </w:rPr>
        <w:instrText xml:space="preserve">)"\l3 \n&gt; \* MERGEFORMAT </w:instrText>
      </w:r>
      <w:r w:rsidRPr="009E459A">
        <w:rPr>
          <w:i/>
        </w:rPr>
        <w:fldChar w:fldCharType="end"/>
      </w:r>
    </w:p>
    <w:p w:rsidR="00522814" w:rsidRPr="009E459A" w:rsidRDefault="00522814" w:rsidP="00522814">
      <w:pPr>
        <w:rPr>
          <w:vanish/>
        </w:rPr>
      </w:pPr>
      <w:bookmarkStart w:id="3" w:name="PE"/>
      <w:r w:rsidRPr="009E459A">
        <w:rPr>
          <w:vanish/>
        </w:rPr>
        <w:t>PE766.505</w:t>
      </w:r>
      <w:bookmarkEnd w:id="3"/>
    </w:p>
    <w:p w:rsidR="00522814" w:rsidRPr="009E459A" w:rsidRDefault="00522814" w:rsidP="00D46915">
      <w:pPr>
        <w:pStyle w:val="ATHeading3"/>
      </w:pPr>
      <w:bookmarkStart w:id="4" w:name="Sujet"/>
      <w:r w:rsidRPr="009E459A">
        <w:t xml:space="preserve">2024 m. </w:t>
      </w:r>
      <w:r w:rsidR="00D46915" w:rsidRPr="009E459A">
        <w:t>lapkričio</w:t>
      </w:r>
      <w:r w:rsidRPr="009E459A">
        <w:t xml:space="preserve"> 28 d. Europos Parlamento rezoliucija dėl ES tvirtos paramos Ukrainai stiprinimo Rusijos agresijos karo ir stiprėjančio Šiaurės Korėjos ir Rusijos karinio bendradarbiavimo kontekste</w:t>
      </w:r>
      <w:bookmarkEnd w:id="4"/>
      <w:r w:rsidRPr="009E459A">
        <w:t xml:space="preserve"> </w:t>
      </w:r>
      <w:bookmarkStart w:id="5" w:name="References"/>
      <w:r w:rsidRPr="009E459A">
        <w:t>(2024/2940(RSP))</w:t>
      </w:r>
      <w:bookmarkEnd w:id="5"/>
    </w:p>
    <w:p w:rsidR="00066FAA" w:rsidRPr="009E459A" w:rsidRDefault="00066FAA" w:rsidP="00066FAA">
      <w:pPr>
        <w:pStyle w:val="EPComma"/>
      </w:pPr>
      <w:bookmarkStart w:id="6" w:name="TextBodyBegin"/>
      <w:bookmarkEnd w:id="6"/>
      <w:r w:rsidRPr="009E459A">
        <w:rPr>
          <w:i/>
        </w:rPr>
        <w:t>Europos Parlamentas</w:t>
      </w:r>
      <w:r w:rsidRPr="009E459A">
        <w:t>,</w:t>
      </w:r>
    </w:p>
    <w:p w:rsidR="00066FAA" w:rsidRPr="009E459A" w:rsidRDefault="00066FAA" w:rsidP="00066FAA">
      <w:pPr>
        <w:pStyle w:val="NormalHanging12a"/>
        <w:rPr>
          <w:u w:color="000000"/>
        </w:rPr>
      </w:pPr>
      <w:r w:rsidRPr="009E459A">
        <w:t>–</w:t>
      </w:r>
      <w:r w:rsidRPr="009E459A">
        <w:tab/>
        <w:t>atsižvelgdamas į savo ankstesnes rezoliucijas dėl Ukrainos ir Rusijos, visų pirma į 2024 m. liepos 17 d. rezoliuciją dėl nuolatinės ES paramos Ukrainai poreikio</w:t>
      </w:r>
      <w:r w:rsidRPr="009E459A">
        <w:rPr>
          <w:rStyle w:val="FootnoteReference"/>
        </w:rPr>
        <w:footnoteReference w:id="1"/>
      </w:r>
      <w:r w:rsidRPr="009E459A">
        <w:t xml:space="preserve"> ir 2024 m. rugsėjo 19 d. rezoliuciją dėl tolesnės ES valstybių narių finansinės ir karinės paramos Ukrainai</w:t>
      </w:r>
      <w:r w:rsidRPr="009E459A">
        <w:rPr>
          <w:rStyle w:val="FootnoteReference"/>
        </w:rPr>
        <w:footnoteReference w:id="2"/>
      </w:r>
      <w:r w:rsidRPr="009E459A">
        <w:t>, taip pat į savo ankstesnes rezoliucijas dėl padėties Korėjos pusiasalyje,</w:t>
      </w:r>
    </w:p>
    <w:p w:rsidR="00066FAA" w:rsidRPr="009E459A" w:rsidRDefault="00066FAA" w:rsidP="00066FAA">
      <w:pPr>
        <w:pStyle w:val="NormalHanging12a"/>
        <w:rPr>
          <w:u w:color="000000"/>
        </w:rPr>
      </w:pPr>
      <w:r w:rsidRPr="009E459A">
        <w:t>–</w:t>
      </w:r>
      <w:r w:rsidRPr="009E459A">
        <w:tab/>
        <w:t>atsižvelgdamas į Jungtinių Tautų Chartiją, Hagos konvencijas, Ženevos konvencijas ir jų papildomus protokolus, taip pat į Tarptautinio baudžiamojo teismo Romos statutą,</w:t>
      </w:r>
    </w:p>
    <w:p w:rsidR="00066FAA" w:rsidRPr="009E459A" w:rsidRDefault="00066FAA" w:rsidP="00066FAA">
      <w:pPr>
        <w:pStyle w:val="NormalHanging12a"/>
        <w:rPr>
          <w:u w:color="000000"/>
        </w:rPr>
      </w:pPr>
      <w:r w:rsidRPr="009E459A">
        <w:t>–</w:t>
      </w:r>
      <w:r w:rsidRPr="009E459A">
        <w:tab/>
        <w:t>atsižvelgdamas į Helsinkio baigiamąjį aktą, Paryžiaus chartiją dėl naujos Europos ir Budapešto memorandumą dėl saugumo garantijų,</w:t>
      </w:r>
    </w:p>
    <w:p w:rsidR="00066FAA" w:rsidRPr="009E459A" w:rsidRDefault="00066FAA" w:rsidP="00066FAA">
      <w:pPr>
        <w:pStyle w:val="NormalHanging12a"/>
        <w:rPr>
          <w:u w:color="000000"/>
        </w:rPr>
      </w:pPr>
      <w:r w:rsidRPr="009E459A">
        <w:t>–</w:t>
      </w:r>
      <w:r w:rsidRPr="009E459A">
        <w:tab/>
        <w:t>atsižvelgdamas į 2024 m. vasario 29 d. Europos Parlamento ir Tarybos reglamentą (ES) 2024/792, kuriuo nustatoma Ukrainos priemonė</w:t>
      </w:r>
      <w:r w:rsidRPr="009E459A">
        <w:rPr>
          <w:rStyle w:val="FootnoteReference"/>
        </w:rPr>
        <w:footnoteReference w:id="3"/>
      </w:r>
      <w:r w:rsidRPr="009E459A">
        <w:t>, į 2024 m. spalio 24 d. Europos Parlamento ir Tarybos reglamentą (ES) 2024/2773, kuriuo sukuriamas skolinimo Ukrainai bendradarbiavimo mechanizmas ir Ukrainai suteikiama išskirtinė makrofinansinė pagalba</w:t>
      </w:r>
      <w:r w:rsidRPr="009E459A">
        <w:rPr>
          <w:rStyle w:val="FootnoteReference"/>
        </w:rPr>
        <w:footnoteReference w:id="4"/>
      </w:r>
      <w:r w:rsidRPr="009E459A">
        <w:t>, ir į kitų formų ES paramą Ukrainai,</w:t>
      </w:r>
    </w:p>
    <w:p w:rsidR="00066FAA" w:rsidRPr="009E459A" w:rsidRDefault="00066FAA" w:rsidP="00066FAA">
      <w:pPr>
        <w:pStyle w:val="NormalHanging12a"/>
        <w:rPr>
          <w:u w:color="000000"/>
        </w:rPr>
      </w:pPr>
      <w:r w:rsidRPr="009E459A">
        <w:lastRenderedPageBreak/>
        <w:t>–</w:t>
      </w:r>
      <w:r w:rsidRPr="009E459A">
        <w:tab/>
        <w:t>atsižvelgdamas į 2024 m. lapkričio 4 d. Korėjos Respublikos užsienio reikalų ministro Cho Tae Yulo ir Sąjungos vyriausiojo įgaliotinio užsienio reikalams ir saugumo politikai Josepo Borrellio bendrą pareiškimą dėl Korėjos Liaudies Demokratinės Respublikos ir Rusijos bendradarbiavimo,</w:t>
      </w:r>
    </w:p>
    <w:p w:rsidR="00066FAA" w:rsidRPr="009E459A" w:rsidRDefault="00066FAA" w:rsidP="00066FAA">
      <w:pPr>
        <w:pStyle w:val="NormalHanging12a"/>
        <w:rPr>
          <w:u w:color="000000"/>
        </w:rPr>
      </w:pPr>
      <w:r w:rsidRPr="009E459A">
        <w:t>–</w:t>
      </w:r>
      <w:r w:rsidRPr="009E459A">
        <w:tab/>
        <w:t>atsižvelgdamas į 2024 m. lapkričio 19 d. Ukrainos prezidento Volodymyro Zelenskio kreipimąsi į Europos Parlamentą, minint 1 000 dienų nuo Rusijos plataus masto invazijos į Ukrainą pradžios,</w:t>
      </w:r>
    </w:p>
    <w:p w:rsidR="00066FAA" w:rsidRPr="009E459A" w:rsidRDefault="00066FAA" w:rsidP="00066FAA">
      <w:pPr>
        <w:pStyle w:val="NormalHanging12a"/>
        <w:rPr>
          <w:bCs/>
          <w:u w:color="000000"/>
        </w:rPr>
      </w:pPr>
      <w:r w:rsidRPr="009E459A">
        <w:t>–</w:t>
      </w:r>
      <w:r w:rsidRPr="009E459A">
        <w:tab/>
        <w:t>atsižvelgdamas į Sutartį dėl branduolinio ginklo neplatinimo ir JT Saugumo Tarybos rezoliucijas dėl Šiaurės Korėjos, įskaitant 2006 m. spalio 14 d. JT Saugumo Tarybos rezoliuciją 1718 (2006),</w:t>
      </w:r>
    </w:p>
    <w:p w:rsidR="00066FAA" w:rsidRPr="009E459A" w:rsidRDefault="00066FAA" w:rsidP="00066FAA">
      <w:pPr>
        <w:pStyle w:val="NormalHanging12a"/>
        <w:rPr>
          <w:u w:color="000000"/>
        </w:rPr>
      </w:pPr>
      <w:r w:rsidRPr="009E459A">
        <w:t>–</w:t>
      </w:r>
      <w:r w:rsidRPr="009E459A">
        <w:tab/>
        <w:t>atsižvelgdamas į 2024 m. lapkričio 8 d. Šiaurės Atlanto Tarybos pareiškimą dėl Korėjos Liaudies Demokratinės Respublikos,</w:t>
      </w:r>
    </w:p>
    <w:p w:rsidR="00066FAA" w:rsidRPr="009E459A" w:rsidRDefault="00066FAA" w:rsidP="00066FAA">
      <w:pPr>
        <w:pStyle w:val="NormalHanging12a"/>
        <w:rPr>
          <w:bCs/>
          <w:u w:color="000000"/>
        </w:rPr>
      </w:pPr>
      <w:r w:rsidRPr="009E459A">
        <w:t>–</w:t>
      </w:r>
      <w:r w:rsidRPr="009E459A">
        <w:tab/>
        <w:t>atsižvelgdamas į 2010 m. ES ir Korėjos Respublikos strateginę partnerystę,</w:t>
      </w:r>
    </w:p>
    <w:p w:rsidR="00066FAA" w:rsidRPr="009E459A" w:rsidRDefault="00066FAA" w:rsidP="00066FAA">
      <w:pPr>
        <w:pStyle w:val="NormalHanging12a"/>
      </w:pPr>
      <w:r w:rsidRPr="009E459A">
        <w:t>–</w:t>
      </w:r>
      <w:r w:rsidRPr="009E459A">
        <w:tab/>
        <w:t>atsižvelgdamas į Darbo tvarkos taisyklių 136 straipsnio 2 ir 4 dalis,</w:t>
      </w:r>
    </w:p>
    <w:p w:rsidR="00066FAA" w:rsidRPr="009E459A" w:rsidRDefault="00066FAA" w:rsidP="00066FAA">
      <w:pPr>
        <w:pStyle w:val="NormalHanging12a"/>
        <w:rPr>
          <w:u w:color="000000"/>
        </w:rPr>
      </w:pPr>
      <w:r w:rsidRPr="009E459A">
        <w:t>A.</w:t>
      </w:r>
      <w:r w:rsidRPr="009E459A">
        <w:tab/>
        <w:t>kadangi Rusija nuo 2022 m. vasario 24 d. vykdo neteisėtą, neišprovokuotą ir nepateisinamą agresijos karą prieš Ukrainą, tęsdama agresiją, pradėtą 2014 m., įskaitant neteisėtą Krymo aneksiją ir dalies Donecko</w:t>
      </w:r>
      <w:r w:rsidR="002270EA">
        <w:t xml:space="preserve">, </w:t>
      </w:r>
      <w:r w:rsidR="002270EA" w:rsidRPr="002270EA">
        <w:t>Luhansko, Žaporižios ir Chersono regionų</w:t>
      </w:r>
      <w:r w:rsidRPr="009E459A">
        <w:t xml:space="preserve"> okupaciją, ir toliau nuolat akivaizdžiai ir šiurkščiai pažeidinėja Jungtinių Tautų Chartijos principus ir tarptautinę humanitarinę teisę, nustatytą 1949 m. Ženevos konvencijose;</w:t>
      </w:r>
    </w:p>
    <w:p w:rsidR="00066FAA" w:rsidRPr="009E459A" w:rsidRDefault="00066FAA" w:rsidP="00066FAA">
      <w:pPr>
        <w:pStyle w:val="NormalHanging12a"/>
        <w:rPr>
          <w:u w:color="000000"/>
        </w:rPr>
      </w:pPr>
      <w:r w:rsidRPr="009E459A">
        <w:t>B.</w:t>
      </w:r>
      <w:r w:rsidRPr="009E459A">
        <w:tab/>
        <w:t>kadangi Rusijos pajėgos sistemingai ir beatodairiškai atakavo gyvenamąsias vietoves ir civilinę infrastruktūrą ir dėl to žuvo tūkstančiai Ukrainos civilių gyventojų ir buvo sugriauti viešos ir privačios nuosavybės objektai; kadangi Rusijos pajėgos yra atsakingos už priverstinę deportaciją, asmenų, įskaitant vaikų, pradanginimą, neteisėtą įkalinimą, kankinimą, civilių gyventojų, karių ir karo belaisvių egzekucijas ir teroro aktus, įskaitant seksualinio smurto ir masinio prievartavimo kaip karo ginklų naudojimą, ir jos toliau keičia okupuotų Ukrainos teritorijų etninę sudėtį;</w:t>
      </w:r>
    </w:p>
    <w:p w:rsidR="00066FAA" w:rsidRPr="009E459A" w:rsidRDefault="00066FAA" w:rsidP="00066FAA">
      <w:pPr>
        <w:pStyle w:val="NormalHanging12a"/>
        <w:rPr>
          <w:i/>
          <w:iCs/>
          <w:u w:color="000000"/>
        </w:rPr>
      </w:pPr>
      <w:r w:rsidRPr="009E459A">
        <w:t>C.</w:t>
      </w:r>
      <w:r w:rsidRPr="009E459A">
        <w:tab/>
        <w:t>kadangi Rusija padidino savo oro antpuolių prieš Ukrainą mastą, panaudodama daug raketų ir bepiločių orlaivių, kuriais taikosi į elektros energijos gamybos ir perdavimo infrastruktūrą visoje šalyje, ir dėl to sutriko elektros energijos tiekimas bei, siekiant stabilizuoti energetikos sistemą, visoje šalyje teko taikyti elektros energijos normavimo priemones, apie kurias paskelbė Ukrainos pagrindinis elektros energijos tiekėjas „Ukrenergo“;</w:t>
      </w:r>
    </w:p>
    <w:p w:rsidR="00066FAA" w:rsidRPr="009E459A" w:rsidRDefault="00066FAA" w:rsidP="00066FAA">
      <w:pPr>
        <w:pStyle w:val="NormalHanging12a"/>
        <w:rPr>
          <w:i/>
          <w:iCs/>
          <w:u w:color="000000"/>
        </w:rPr>
      </w:pPr>
      <w:r w:rsidRPr="009E459A">
        <w:t>D.</w:t>
      </w:r>
      <w:r w:rsidRPr="009E459A">
        <w:tab/>
        <w:t xml:space="preserve">kadangi ES ir jos valstybės narės solidarizuojasi su Ukraina ir skiria jai didelę humanitarinę, finansinę bei karinę paramą, kad padėtų Ukrainai gintis, kol ši pasieks pergalę ir atsigaus; kadangi vis dėlto tiek kokybiniu, tiek kiekybiniu požiūriu karinė parama tebėra nepakankama, o, priėmus sprendimus dėl </w:t>
      </w:r>
      <w:r w:rsidRPr="009E459A">
        <w:lastRenderedPageBreak/>
        <w:t>ginklų ir šaudmenų tiekimo Ukrainai, juos faktiškai pristatyti vėluojama; kadangi iki šiol nepristatyta daug sistemų, kurias Ukraina turėjo gauti po NATO aukščiausiojo lygio susitikime priimto sprendimo;</w:t>
      </w:r>
    </w:p>
    <w:p w:rsidR="00066FAA" w:rsidRPr="009E459A" w:rsidRDefault="00066FAA" w:rsidP="00066FAA">
      <w:pPr>
        <w:pStyle w:val="NormalHanging12a"/>
        <w:rPr>
          <w:u w:color="000000"/>
        </w:rPr>
      </w:pPr>
      <w:r w:rsidRPr="009E459A">
        <w:t>E.</w:t>
      </w:r>
      <w:r w:rsidRPr="009E459A">
        <w:tab/>
        <w:t>kadangi keletas trečiųjų šalių, visų pirma Iranas, Šiaurės Korėja ir Baltarusija, Rusijai tiekia daug ginklų ir šaudmenų, o Baltarusija yra leidusi Rusijai naudoti savo teritoriją Ukrainai pulti;</w:t>
      </w:r>
    </w:p>
    <w:p w:rsidR="00066FAA" w:rsidRPr="009E459A" w:rsidRDefault="00066FAA" w:rsidP="00066FAA">
      <w:pPr>
        <w:pStyle w:val="NormalHanging12a"/>
        <w:rPr>
          <w:u w:color="000000"/>
        </w:rPr>
      </w:pPr>
      <w:r w:rsidRPr="009E459A">
        <w:t>F.</w:t>
      </w:r>
      <w:r w:rsidRPr="009E459A">
        <w:tab/>
        <w:t>kadangi 2024 m. birželio 18 d. pasirašytoje Rusijos ir Šiaurės Korėjos visapusiškos strateginės partnerystės sutartyje suteikiami įgaliojimai ginkluotos agresijos atveju teikti savitarpio karinę pagalbą, įskaitant branduolinę ir tradicinę paramą, taip stiprinant abiejų tautų karinius ryšius; kadangi šie pokyčiai kelia didelių saugumo iššūkių tiek Azijoje, tiek Europoje ir dėl to tampa dar sudėtingiau užtikrinti pasaulinį stabilumą;</w:t>
      </w:r>
    </w:p>
    <w:p w:rsidR="00066FAA" w:rsidRPr="009E459A" w:rsidRDefault="00066FAA" w:rsidP="00066FAA">
      <w:pPr>
        <w:pStyle w:val="NormalHanging12a"/>
        <w:rPr>
          <w:u w:color="000000"/>
        </w:rPr>
      </w:pPr>
      <w:r w:rsidRPr="009E459A">
        <w:t>G.</w:t>
      </w:r>
      <w:r w:rsidRPr="009E459A">
        <w:tab/>
        <w:t>kadangi, dislokavus Šiaurės Korėjos karines pajėgas kartu su Rusijos pajėgomis, Šiaurės Korėja ir Rusija tiesiogiai eskalavo konfliktą Ukrainoje ir tai yra pavojinga karo plėtra, turinti sunkių padarinių regioniniam ir pasauliniam saugumui; kadangi Šiaurės Korėjos ginklų perdavimas Rusijai, įskaitant šaudmenų ir karinės įrangos tiekimą, yra akivaizdus Jungtinių Tautų Saugumo Tarybos sankcijų, kuriomis siekiama užkirsti kelią ginklų platinimui iš Šiaurės Korėjos, pažeidimas;</w:t>
      </w:r>
    </w:p>
    <w:p w:rsidR="00066FAA" w:rsidRPr="009E459A" w:rsidRDefault="00066FAA" w:rsidP="00066FAA">
      <w:pPr>
        <w:pStyle w:val="NormalHanging12a"/>
        <w:rPr>
          <w:u w:color="000000"/>
        </w:rPr>
      </w:pPr>
      <w:r w:rsidRPr="009E459A">
        <w:t>H.</w:t>
      </w:r>
      <w:r w:rsidRPr="009E459A">
        <w:tab/>
        <w:t>kadangi Ukrainos prezidentas Volodymyras Zelenskis pranešė, kad prie Ukrainos sienų jau dislokuota 11 000 Šiaurės Korėjos karių ir šis kontingentas gali dar labiau padidėti; kadangi mainais už šaudmenų ir karinių pajėgų tiekimą Šiaurės Korėja iš Rusijos gauna labai reikalingo maisto, naftos ir pinigų ir galbūt pagalbą kuriant branduolinius ginklus bei su raketų technologijomis susijusią praktinę patirtį;</w:t>
      </w:r>
    </w:p>
    <w:p w:rsidR="00066FAA" w:rsidRPr="009E459A" w:rsidRDefault="00066FAA" w:rsidP="00066FAA">
      <w:pPr>
        <w:pStyle w:val="NormalHanging12a"/>
        <w:rPr>
          <w:i/>
          <w:iCs/>
          <w:u w:color="000000"/>
        </w:rPr>
      </w:pPr>
      <w:r w:rsidRPr="009E459A">
        <w:t>I.</w:t>
      </w:r>
      <w:r w:rsidRPr="009E459A">
        <w:tab/>
        <w:t>kadangi Šiaurės Korėja suintensyvino savo grasinimus, atsisakė susivienijimo politikos ir tęsia provokacijas regione, visų pirma vykdydama raketų bandymus ir karines demonstracijas, dėl kurių didėja karinio konflikto rizika ir kenkiama pastangoms taikiai išspręsti Korėjos konfliktą;</w:t>
      </w:r>
    </w:p>
    <w:p w:rsidR="00066FAA" w:rsidRPr="009E459A" w:rsidRDefault="00066FAA" w:rsidP="00066FAA">
      <w:pPr>
        <w:pStyle w:val="NormalHanging12a"/>
        <w:rPr>
          <w:u w:color="000000"/>
        </w:rPr>
      </w:pPr>
      <w:r w:rsidRPr="009E459A">
        <w:t>J.</w:t>
      </w:r>
      <w:r w:rsidRPr="009E459A">
        <w:tab/>
        <w:t>kadangi, kaip pranešama, Rusijos ginkluotosios pajėgos, įgyvendinusios miglotą prekybos žmonėmis operaciją, pasamdė šimtus Jemeno Houthi grupuotės samdinių kovoti konflikte Ukrainoje, o tai byloja apie stiprėjančius Maskvos ir Houthi sukilėlių grupuotės ryšius;</w:t>
      </w:r>
    </w:p>
    <w:p w:rsidR="00066FAA" w:rsidRPr="009E459A" w:rsidRDefault="00066FAA" w:rsidP="00066FAA">
      <w:pPr>
        <w:pStyle w:val="NormalHanging12a"/>
        <w:rPr>
          <w:u w:color="000000"/>
        </w:rPr>
      </w:pPr>
      <w:r w:rsidRPr="009E459A">
        <w:t>K.</w:t>
      </w:r>
      <w:r w:rsidRPr="009E459A">
        <w:tab/>
        <w:t>kadangi Iranas Rusijai perdavė artimo nuotolio balistinių raketų „Fath-360“ siuntas; kadangi atsakydamos į tai ES, Prancūzija, Vokietija ir Jungtinė Karalystė įvedė naujas sankcijas Iranui;</w:t>
      </w:r>
    </w:p>
    <w:p w:rsidR="00066FAA" w:rsidRPr="009E459A" w:rsidRDefault="00066FAA" w:rsidP="00066FAA">
      <w:pPr>
        <w:pStyle w:val="NormalHanging12a"/>
        <w:rPr>
          <w:i/>
          <w:iCs/>
          <w:u w:color="000000"/>
        </w:rPr>
      </w:pPr>
      <w:r w:rsidRPr="009E459A">
        <w:t>L.</w:t>
      </w:r>
      <w:r w:rsidRPr="009E459A">
        <w:tab/>
        <w:t>kadangi Kinija šiuo metu yra didžiausia dvejopo naudojimo prekių ir karinių gaminių tiekėja, palaikanti Rusijos karinę bazę ir agresijos karą prieš Ukrainą; kadangi ES turi įtikinamų įrodymų, kad Kinijos vakaruose esančiame Sindziango regione Rusijos kariuomenei gaminami ginkluoti bepiločiai orlaiviai;</w:t>
      </w:r>
    </w:p>
    <w:p w:rsidR="00066FAA" w:rsidRPr="009E459A" w:rsidRDefault="00066FAA" w:rsidP="00066FAA">
      <w:pPr>
        <w:pStyle w:val="NormalHanging12a"/>
        <w:rPr>
          <w:i/>
          <w:iCs/>
          <w:u w:color="000000"/>
        </w:rPr>
      </w:pPr>
      <w:r w:rsidRPr="009E459A">
        <w:lastRenderedPageBreak/>
        <w:t>M.</w:t>
      </w:r>
      <w:r w:rsidRPr="009E459A">
        <w:tab/>
        <w:t>kadangi naujai išrinktos Europos Parlamento ir Komisijos Pirmininkės nedelsdamos įsipareigojo toliau tvirtai remti Ukrainą; kadangi tikimasi, kad išrinktasis Jungtinių Valstijų prezidentas padarys tą patį; kadangi bet koks kitas rezultatas nei Ukrainos pergalė būtų plačiai suvokiamas kaip strateginis pralaimėjimas tiek Europai, tiek Jungtinėms Valstijoms ir sukeltų rimtų padarinių jų saugumui;</w:t>
      </w:r>
    </w:p>
    <w:p w:rsidR="00066FAA" w:rsidRPr="009E459A" w:rsidRDefault="00066FAA" w:rsidP="00066FAA">
      <w:pPr>
        <w:pStyle w:val="NormalHanging12a"/>
        <w:rPr>
          <w:i/>
          <w:iCs/>
          <w:u w:color="000000"/>
        </w:rPr>
      </w:pPr>
      <w:r w:rsidRPr="009E459A">
        <w:t>N.</w:t>
      </w:r>
      <w:r w:rsidRPr="009E459A">
        <w:tab/>
        <w:t>kadangi JAV prezidentas Joe Biden leido Ukrainai naudoti JAV gamybos armijos taktinių raketų sistemas (ATACMS) Rusijos Federacijos Kursko regione; kadangi Prancūzija ir Jungtinė Karalystė suteikė Ukrainai sparnuotąsias raketas „Storm Shadow“ / SCALP ir abi šalys leido jas naudoti prieš Rusijos taikinius; kadangi Vokietija tęsia savo politiką ir susilaiko nuo tolimojo nuotolio raketų „Taurus“ tiekimo Ukrainai;</w:t>
      </w:r>
    </w:p>
    <w:p w:rsidR="00066FAA" w:rsidRPr="009E459A" w:rsidRDefault="00066FAA" w:rsidP="00066FAA">
      <w:pPr>
        <w:pStyle w:val="NormalHanging12a"/>
        <w:rPr>
          <w:u w:color="000000"/>
        </w:rPr>
      </w:pPr>
      <w:r w:rsidRPr="009E459A">
        <w:t>O.</w:t>
      </w:r>
      <w:r w:rsidRPr="009E459A">
        <w:tab/>
        <w:t>kadangi pagal tarptautinę teisę Ukrainos teisė į savigyną apima proporcingus karinius veiksmus, kurie gali būti vykdomi už jos teritorijos ribų; kadangi pranešama, kad Ukraina panaudojo dovanotas tolimojo nuotolio ginklų sistemas prieš karinius taikinius Rusijos teritorijoje po to, kai paramą teikiančios šalys neseniai panaikino apribojimus;</w:t>
      </w:r>
    </w:p>
    <w:p w:rsidR="00066FAA" w:rsidRPr="009E459A" w:rsidRDefault="00066FAA" w:rsidP="00066FAA">
      <w:pPr>
        <w:pStyle w:val="NormalHanging12a"/>
        <w:rPr>
          <w:u w:color="000000"/>
        </w:rPr>
      </w:pPr>
      <w:r w:rsidRPr="009E459A">
        <w:t>P.</w:t>
      </w:r>
      <w:r w:rsidRPr="009E459A">
        <w:tab/>
        <w:t>kadangi 2024 m. lapkričio 21 d. Rusija atakavo Ukrainos Dnipro miestą vidutinio nuotolio balistine raketa;</w:t>
      </w:r>
    </w:p>
    <w:p w:rsidR="00066FAA" w:rsidRPr="009E459A" w:rsidRDefault="00066FAA" w:rsidP="00066FAA">
      <w:pPr>
        <w:pStyle w:val="NormalHanging12a"/>
        <w:rPr>
          <w:i/>
          <w:iCs/>
          <w:u w:color="000000"/>
        </w:rPr>
      </w:pPr>
      <w:r w:rsidRPr="009E459A">
        <w:t>Q.</w:t>
      </w:r>
      <w:r w:rsidRPr="009E459A">
        <w:tab/>
        <w:t xml:space="preserve">kadangi nuo 2022 m. vasario mėn. ES priėmė 14 sankcijų paketų, kuriais visų pirma siekiama kuo labiau apriboti Kremliaus gebėjimą finansuoti jo pradėtą karą; kadangi šios sankcijos kiekvieną sykį nustatomos šešių mėnesių laikotarpiui; kadangi pasiūlymas pratęsti sankcijų trukmę iki trejų metų nebuvo priimtas; kadangi pasiūlymą blokavo </w:t>
      </w:r>
      <w:r w:rsidR="00CD1BE4" w:rsidRPr="00CD1BE4">
        <w:t>Vengrijos vyriausybė</w:t>
      </w:r>
      <w:r w:rsidR="00CD1BE4">
        <w:t>s</w:t>
      </w:r>
      <w:r w:rsidR="00CD1BE4" w:rsidRPr="00CD1BE4">
        <w:t xml:space="preserve"> </w:t>
      </w:r>
      <w:r w:rsidRPr="009E459A">
        <w:t>veto, o tai trukdo užtikrinti ilgalaikiškesnį stabilumą ir paramą šiai paskolų struktūrai;</w:t>
      </w:r>
    </w:p>
    <w:p w:rsidR="00066FAA" w:rsidRPr="009E459A" w:rsidRDefault="00066FAA" w:rsidP="00066FAA">
      <w:pPr>
        <w:pStyle w:val="NormalHanging12a"/>
        <w:rPr>
          <w:i/>
          <w:iCs/>
          <w:u w:color="000000"/>
        </w:rPr>
      </w:pPr>
      <w:r w:rsidRPr="009E459A">
        <w:t>R.</w:t>
      </w:r>
      <w:r w:rsidRPr="009E459A">
        <w:tab/>
        <w:t>kadangi bendra ES karinė parama Ukrainai, teikiama pagal Europos taikos priemonę (ETP) ir tiesiogiai valstybių narių, siekia apie 43,5 mlrd. EUR; kadangi 2024 m. rugpjūtį ES sutelkė tik pirmąją – 1,4 mlrd. EUR – nenumatyto pelno dalį iš įšaldyto Rusijos centrinio banko turto pagal ETP, kad būtų suteikta tolesnė karinė parama Ukrainai;</w:t>
      </w:r>
    </w:p>
    <w:p w:rsidR="00066FAA" w:rsidRPr="009E459A" w:rsidRDefault="00066FAA" w:rsidP="00066FAA">
      <w:pPr>
        <w:pStyle w:val="NormalHanging12a"/>
        <w:rPr>
          <w:i/>
          <w:iCs/>
          <w:u w:color="000000"/>
        </w:rPr>
      </w:pPr>
      <w:r w:rsidRPr="009E459A">
        <w:t>S.</w:t>
      </w:r>
      <w:r w:rsidRPr="009E459A">
        <w:tab/>
        <w:t>kadangi ES kartu su G7 šalimis patvirtino skolinimo Ukrainai bendradarbiavimo mechanizmą, pagal kurį iš įšaldyto Rusijos turto gaunamas nenumatytas pelnas naudojamas paskoloms, kurias ES suteikė Ukrainai, grąžinti; kadangi šis įšaldytas turtas dar nėra tiesiogiai naudojamas Ukrainai finansiškai remti, o naudojamas tik iš šio įšaldyto turto gaunamas nenumatytas pelnas; kadangi ES suteiks iki 35 mlrd. EUR naujos makrofinansinės pagalbos pagal skolinimo Ukrainai bendradarbiavimo mechanizmą;</w:t>
      </w:r>
    </w:p>
    <w:p w:rsidR="00066FAA" w:rsidRPr="009E459A" w:rsidRDefault="00066FAA" w:rsidP="00066FAA">
      <w:pPr>
        <w:pStyle w:val="NormalHanging12a"/>
        <w:rPr>
          <w:i/>
          <w:iCs/>
          <w:u w:color="000000"/>
        </w:rPr>
      </w:pPr>
      <w:r w:rsidRPr="009E459A">
        <w:t>T.</w:t>
      </w:r>
      <w:r w:rsidRPr="009E459A">
        <w:tab/>
        <w:t xml:space="preserve">kadangi </w:t>
      </w:r>
      <w:r w:rsidR="00CD1BE4">
        <w:t>Vengrijos vyriausybė</w:t>
      </w:r>
      <w:r w:rsidR="00CD1BE4" w:rsidRPr="009E459A">
        <w:t xml:space="preserve"> </w:t>
      </w:r>
      <w:r w:rsidRPr="009E459A">
        <w:t xml:space="preserve">blokuoja ne tik naujai įsteigtą 5 mlrd. EUR pagalbos Ukrainai fondą, kuris 2024 m. kovo mėn. buvo įsteigtas pagal ETP, bet ir aštuntąją ETP kompensacijų valstybėms narėms dalį, pagal kurią jau dvejus </w:t>
      </w:r>
      <w:r w:rsidRPr="009E459A">
        <w:lastRenderedPageBreak/>
        <w:t>metus teikiama karinė parama Ukrainai; kadangi Vengrijos ministras pirmininkas ir užsienio reikalų ministras vyko į Maskvą bendrauti su valstybe agresore;</w:t>
      </w:r>
    </w:p>
    <w:p w:rsidR="00066FAA" w:rsidRPr="009E459A" w:rsidRDefault="00066FAA" w:rsidP="00066FAA">
      <w:pPr>
        <w:pStyle w:val="NormalHanging12a"/>
        <w:rPr>
          <w:u w:color="000000"/>
        </w:rPr>
      </w:pPr>
      <w:r w:rsidRPr="009E459A">
        <w:t>U.</w:t>
      </w:r>
      <w:r w:rsidRPr="009E459A">
        <w:tab/>
        <w:t>kadangi 2024 m. lapkričio 19 d., kreipdamasis į Aukščiausiąją Radą, prezidentas Volodymyras Zelenskis pristatė Ukrainos vidaus atsparumo planą, kurį sudaro 10 pagrindinių punktų: vienybė, frontas, ginkluotė, pinigai, energija, saugumas, bendruomenės, žmogiškasis kapitalas, kultūrinis suverenitetas ir herojų politika; kadangi 2022 m. rugsėjo mėn. prezidentas V. Zelenskis pristatė Ukrainos taikos formulę, kurioje išdėstyta 10 teisingos taikos Ukrainoje ir taisyklėmis grindžiamos tvarkos atkūrimo reikalavimų;</w:t>
      </w:r>
    </w:p>
    <w:p w:rsidR="00066FAA" w:rsidRPr="009E459A" w:rsidRDefault="00066FAA" w:rsidP="00066FAA">
      <w:pPr>
        <w:pStyle w:val="NormalHanging12a"/>
        <w:rPr>
          <w:rStyle w:val="Aucun"/>
          <w:color w:val="000000"/>
          <w:szCs w:val="24"/>
        </w:rPr>
      </w:pPr>
      <w:r w:rsidRPr="009E459A">
        <w:rPr>
          <w:rStyle w:val="Aucun"/>
          <w:color w:val="000000"/>
          <w:u w:color="000000"/>
          <w:bdr w:val="nil"/>
        </w:rPr>
        <w:t>1.</w:t>
      </w:r>
      <w:r w:rsidRPr="009E459A">
        <w:rPr>
          <w:rStyle w:val="Aucun"/>
          <w:color w:val="000000"/>
          <w:u w:color="000000"/>
          <w:bdr w:val="nil"/>
        </w:rPr>
        <w:tab/>
      </w:r>
      <w:r w:rsidRPr="009E459A">
        <w:rPr>
          <w:rStyle w:val="Aucun"/>
          <w:color w:val="000000"/>
        </w:rPr>
        <w:t>dar kartą smerkia Rusijos agresijos karą prieš Ukrainą, trunkantį ilgiau kaip 1 000 dienų, neįtraukiant 2014 m. pradėtos agresijos, ir tai, kad trečiosios šalys įsitraukia į šį karą ir jį remia; reikalauja, kad Rusija nedelsiant nutrauktų visus karinius veiksmus Ukrainoje, besąlygiškai išvestų visas pajėgas ir atitrauktų karinę techniką iš visos tarptautiniu mastu pripažintos Ukrainos teritorijos, paleistų Ukrainos karo belaisvius ir neteisėtai sulaikytus Ukrainos civilius gyventojus, grąžintų pagrobtus Ukrainos vaikus ir atlygintų Ukrainai jos žmonėms, žemei, gamtai ir infrastruktūrai padarytą žalą;</w:t>
      </w:r>
    </w:p>
    <w:p w:rsidR="00066FAA" w:rsidRPr="009E459A" w:rsidRDefault="00066FAA" w:rsidP="00066FAA">
      <w:pPr>
        <w:pStyle w:val="NormalHanging12a"/>
        <w:rPr>
          <w:szCs w:val="24"/>
        </w:rPr>
      </w:pPr>
      <w:r w:rsidRPr="009E459A">
        <w:rPr>
          <w:u w:color="000000"/>
          <w:bdr w:val="nil"/>
        </w:rPr>
        <w:t>2.</w:t>
      </w:r>
      <w:r w:rsidRPr="009E459A">
        <w:rPr>
          <w:u w:color="000000"/>
          <w:bdr w:val="nil"/>
        </w:rPr>
        <w:tab/>
      </w:r>
      <w:r w:rsidRPr="009E459A">
        <w:rPr>
          <w:rStyle w:val="Aucun"/>
          <w:color w:val="000000"/>
        </w:rPr>
        <w:t>toliau smerkia nuolatinį Rusijos vykdomą eskalavimą jos agresijos kare, ypač jos vykdomus civilių gyventojų ir ypatingos svarbos infrastruktūros objektų bombardavimus, jos kreipimąsi į Šiaurės Korėją siekiant apsirūpinti kariais kovai su Ukrainos kariuomene ir jos vykdomus naujų balistinių raketų bandymus Ukrainoje; mano, kad šie pastarojo meto eskalavimo veiksmai yra naujas karo etapas ir naujas pavojus visos Europos saugumui; ragina ES ir jos valstybes nares ir kitus Ukrainos partnerius atitinkamai reaguoti;</w:t>
      </w:r>
    </w:p>
    <w:p w:rsidR="00066FAA" w:rsidRPr="009E459A" w:rsidRDefault="00066FAA" w:rsidP="00066FAA">
      <w:pPr>
        <w:pStyle w:val="NormalHanging12a"/>
        <w:rPr>
          <w:rStyle w:val="Aucun"/>
          <w:color w:val="000000"/>
          <w:szCs w:val="24"/>
        </w:rPr>
      </w:pPr>
      <w:r w:rsidRPr="009E459A">
        <w:rPr>
          <w:rStyle w:val="Aucun"/>
          <w:color w:val="000000"/>
          <w:u w:color="000000"/>
          <w:bdr w:val="nil"/>
        </w:rPr>
        <w:t>3.</w:t>
      </w:r>
      <w:r w:rsidRPr="009E459A">
        <w:rPr>
          <w:rStyle w:val="Aucun"/>
          <w:color w:val="000000"/>
          <w:u w:color="000000"/>
          <w:bdr w:val="nil"/>
        </w:rPr>
        <w:tab/>
      </w:r>
      <w:r w:rsidRPr="009E459A">
        <w:rPr>
          <w:rStyle w:val="Aucun"/>
          <w:color w:val="000000"/>
        </w:rPr>
        <w:t xml:space="preserve">primena, kad bet kokios Rusijos keliamos branduolinės grėsmės neatgrasys ES nuo tolesnės pagalbos Ukrainai, kad ji galėtų gintis; </w:t>
      </w:r>
      <w:r w:rsidRPr="009E459A">
        <w:t>primygtinai ragina visas valstybes atsisakyti branduolinio bauginimo normalizavimo;</w:t>
      </w:r>
    </w:p>
    <w:p w:rsidR="00066FAA" w:rsidRPr="009E459A" w:rsidRDefault="00066FAA" w:rsidP="00066FAA">
      <w:pPr>
        <w:pStyle w:val="NormalHanging12a"/>
        <w:rPr>
          <w:rStyle w:val="Aucun"/>
          <w:color w:val="000000"/>
          <w:szCs w:val="24"/>
        </w:rPr>
      </w:pPr>
      <w:r w:rsidRPr="009E459A">
        <w:rPr>
          <w:rStyle w:val="Aucun"/>
          <w:color w:val="000000"/>
          <w:u w:color="000000"/>
          <w:bdr w:val="nil"/>
        </w:rPr>
        <w:t>4.</w:t>
      </w:r>
      <w:r w:rsidRPr="009E459A">
        <w:rPr>
          <w:rStyle w:val="Aucun"/>
          <w:color w:val="000000"/>
          <w:u w:color="000000"/>
          <w:bdr w:val="nil"/>
        </w:rPr>
        <w:tab/>
      </w:r>
      <w:r w:rsidRPr="009E459A">
        <w:t xml:space="preserve">reiškia tvirtą solidarumą su Ukrainos žmonėmis; </w:t>
      </w:r>
      <w:r w:rsidRPr="009E459A">
        <w:rPr>
          <w:rStyle w:val="Aucun"/>
          <w:color w:val="000000"/>
        </w:rPr>
        <w:t>pakartoja tvirtą ES įsipareigojimą remti Ukrainos suverenitetą, nepriklausomybę ir teritorinį vientisumą pagal tarptautiniu mastu pripažintas jos sienas ir pabrėžia, kad reikia didinti ir spartinti ES solidarumą teikiant Ukrainai politinę, karinę, humanitarinę, ekonominę ir finansinę paramą</w:t>
      </w:r>
      <w:r w:rsidRPr="009E459A">
        <w:t xml:space="preserve"> tol, kol Ukraina pasieks pergalę, kad būtų nutrauktas Rusijos agresijos karas ir sudarytos sąlygos Ukrainai išlaisvinti visus savo žmones</w:t>
      </w:r>
      <w:r w:rsidRPr="009E459A">
        <w:rPr>
          <w:rStyle w:val="Aucun"/>
          <w:color w:val="000000"/>
        </w:rPr>
        <w:t>;</w:t>
      </w:r>
      <w:r w:rsidRPr="009E459A">
        <w:t xml:space="preserve"> pakartoja, kad Ukraina, kaip agresijos auka, pagal JT Chartijos 51 straipsnį turi teisėtą teisę gintis;</w:t>
      </w:r>
      <w:r w:rsidRPr="009E459A">
        <w:rPr>
          <w:rStyle w:val="Aucun"/>
          <w:color w:val="000000"/>
        </w:rPr>
        <w:t xml:space="preserve"> dar kartą patvirtina ES įsipareigojimą Ukrainoje siekti teisingos ir ilgalaikės taikos, grindžiamos jos suverenitetu ir teritoriniu vientisumu, ir remia Ukrainos taikos formulę kaip tarptautinio bendradarbiavimo pagrindą;</w:t>
      </w:r>
    </w:p>
    <w:p w:rsidR="00066FAA" w:rsidRPr="009E459A" w:rsidRDefault="00066FAA" w:rsidP="00066FAA">
      <w:pPr>
        <w:pStyle w:val="NormalHanging12a"/>
      </w:pPr>
      <w:r w:rsidRPr="009E459A">
        <w:t>5.</w:t>
      </w:r>
      <w:r w:rsidRPr="009E459A">
        <w:tab/>
      </w:r>
      <w:r w:rsidRPr="009E459A">
        <w:rPr>
          <w:rStyle w:val="Aucun"/>
          <w:color w:val="000000"/>
        </w:rPr>
        <w:t xml:space="preserve">ragina ES ir jos valstybes nares aktyviai siekti išlaikyti ir užtikrinti kuo platesnę tarptautinę paramą Ukrainai ir rasti taikų karo sprendimą, kuris turi būti </w:t>
      </w:r>
      <w:r w:rsidRPr="009E459A">
        <w:rPr>
          <w:rStyle w:val="Aucun"/>
          <w:color w:val="000000"/>
        </w:rPr>
        <w:lastRenderedPageBreak/>
        <w:t>grindžiamas visapusiška pagarba Ukrainos nepriklausomybei, suverenitetui ir teritoriniam vientisumui, tarptautinės teisės principams, atskaitomybei už karo nusikaltimus ir Rusijos daromą agresijos nusikaltimą, taip pat Rusijos reparacijomis ir kitais mokėjimais už Ukrainoje padarytą didžiulę materialinę ir nematerialinę žalą; primygtinai reikalauja, kad jokios derybos dėl Ukrainos nevyktų nedalyvaujant Ukrainai; ragina ES ir valstybes nares dalyvauti įgyvendinant Ukrainos taikos formulę ir sudaryti būtinas sąlygas antrajam aukščiausiojo lygio susitikimui dėl taikos surengti, taip pat įtraukiant globaliųjų Pietų šalis; yra įsitikinęs, kad ES ir jos valstybės narės turi dalyvauti nustatant būsimas tvirtas Ukrainos saugumo garantijas, grindžiamas Ukrainos taikos formule ir pergalės planu, nustatant aiškią strategiją, konkrečius tikslus ir tikslias veiksmų gaires; apgailestauja, kad Vokietijos kancleris vėl skambino Vladimirui Putinui</w:t>
      </w:r>
      <w:r w:rsidRPr="009E459A">
        <w:t>;</w:t>
      </w:r>
    </w:p>
    <w:p w:rsidR="00066FAA" w:rsidRPr="009E459A" w:rsidRDefault="00066FAA" w:rsidP="00066FAA">
      <w:pPr>
        <w:pStyle w:val="NormalHanging12a"/>
        <w:rPr>
          <w:szCs w:val="24"/>
        </w:rPr>
      </w:pPr>
      <w:r w:rsidRPr="009E459A">
        <w:rPr>
          <w:u w:color="000000"/>
          <w:bdr w:val="nil"/>
        </w:rPr>
        <w:t>6.</w:t>
      </w:r>
      <w:r w:rsidRPr="009E459A">
        <w:rPr>
          <w:u w:color="000000"/>
          <w:bdr w:val="nil"/>
        </w:rPr>
        <w:tab/>
      </w:r>
      <w:r w:rsidRPr="009E459A">
        <w:rPr>
          <w:rStyle w:val="Aucun"/>
          <w:color w:val="000000"/>
        </w:rPr>
        <w:t>smerkia Iraną, Baltarusiją ir Šiaurės Korėją dėl jų teikiamos karinės paramos Rusijai, ypač visą Šiaurės Korėjos teikiamą karinę paramą Rusijai, kuri dar labiau paaštrina konfliktą; pakartoja, kad tiek Rusijos agresijos karas prieš Ukrainą, tiek Šiaurės Korėjos dalyvavimas kare bei jos branduolinės ir raketų programos kelia rimtą grėsmę taisyklėmis grindžiamai tarptautinei tvarkai; smerkia tai, kad Rusija ir Šiaurės Korėja – režimas, kuriam taikomas išsamiausias JT nustatytas sankcijų režimas – pasirašė ir neseniai ratifikavo visapusiškos strateginės partnerystės sutartį; primygtinai ragina Šiaurės Korėją išvesti savo karines pajėgas ir nutraukti karinį bendradarbiavimą su Rusija; ragina Rusiją nutraukti visų formų karinį ir technologinį bendradarbiavimą su Šiaurės Korėja ir laikytis savo įsipareigojimų pagal Sutartį dėl branduolinio ginklo neplatinimo ir daugelį JT Saugumo Tarybos rezoliucijų; įspėja apie rimtas šios karinės partnerystės pasekmes įkvepiant kitus autokratinius režimus aktyviai įsitraukti į karinius konfliktus;</w:t>
      </w:r>
    </w:p>
    <w:p w:rsidR="00066FAA" w:rsidRPr="009E459A" w:rsidRDefault="00066FAA" w:rsidP="00066FAA">
      <w:pPr>
        <w:pStyle w:val="NormalHanging12a"/>
        <w:rPr>
          <w:rStyle w:val="Aucun"/>
          <w:color w:val="000000"/>
          <w:szCs w:val="24"/>
        </w:rPr>
      </w:pPr>
      <w:r w:rsidRPr="009E459A">
        <w:rPr>
          <w:rStyle w:val="Aucun"/>
          <w:color w:val="000000"/>
          <w:u w:color="000000"/>
          <w:bdr w:val="nil"/>
        </w:rPr>
        <w:t>7.</w:t>
      </w:r>
      <w:r w:rsidRPr="009E459A">
        <w:rPr>
          <w:rStyle w:val="Aucun"/>
          <w:color w:val="000000"/>
          <w:u w:color="000000"/>
          <w:bdr w:val="nil"/>
        </w:rPr>
        <w:tab/>
      </w:r>
      <w:r w:rsidRPr="009E459A">
        <w:rPr>
          <w:rStyle w:val="Aucun"/>
          <w:color w:val="000000"/>
        </w:rPr>
        <w:t>kuo griežčiausiai smerkia Kinijos vykdomą dvejopo naudojimo prekių ir karinių gaminių tiekimą Rusijai; primena Kinijai jos, kaip nuolatinės JT Saugumo Tarybos narės, pareigą ginti taisyklėmis grindžiamą tarptautinę tvarką, todėl ragina Pekiną nutraukti visą karinę ar dvejopo naudojimo pagalbą Rusijai ir jos vykdomam agresijos karui prieš Ukrainą; pabrėžia, kad atsisakymas pakeisti poziciją šiuo klausimu gali rimtai pakenkti dvišaliams ES ir Kinijos santykiams; atkreipia dėmesį į didelę Kinijos įtaką Šiaurės Korėjai ir Rusijai ir primygtinai ragina Kiniją padėti sumažinti įtampą ir užkirsti kelią tolesniam karo veiksmų eskalavimui; reiškia didelį susirūpinimą dėl Europos priklausomybės nuo Kinijos poveikio valstybių narių gebėjimui užtikrinti savo nacionalinį saugumą ir visos ES saugumą;</w:t>
      </w:r>
    </w:p>
    <w:p w:rsidR="00066FAA" w:rsidRPr="009E459A" w:rsidRDefault="00066FAA" w:rsidP="00066FAA">
      <w:pPr>
        <w:pStyle w:val="NormalHanging12a"/>
        <w:rPr>
          <w:szCs w:val="24"/>
        </w:rPr>
      </w:pPr>
      <w:r w:rsidRPr="009E459A">
        <w:rPr>
          <w:u w:color="000000"/>
          <w:bdr w:val="nil"/>
        </w:rPr>
        <w:t>8.</w:t>
      </w:r>
      <w:r w:rsidRPr="009E459A">
        <w:rPr>
          <w:u w:color="000000"/>
          <w:bdr w:val="nil"/>
        </w:rPr>
        <w:tab/>
      </w:r>
      <w:r w:rsidRPr="009E459A">
        <w:rPr>
          <w:rStyle w:val="Aucun"/>
          <w:color w:val="000000"/>
        </w:rPr>
        <w:t xml:space="preserve">primygtinai ragina tarptautinę bendruomenę imtis skubių ir ryžtingų veiksmų šiai didelį nerimą keliančiai eskalacijai nutraukti; ragina stiprinti tarptautinį bendradarbiavimą siekiant užkirsti kelią ginklų siuntimui iš Šiaurės Korėjos į Rusiją, įskaitant sustiprintus stebėsenos ir vykdymo užtikrinimo mechanizmus JT sistemoje ir pasitelkiant daugiašalius aljansus; primygtinai ragina ES imtis </w:t>
      </w:r>
      <w:r w:rsidRPr="009E459A">
        <w:rPr>
          <w:rStyle w:val="Aucun"/>
          <w:color w:val="000000"/>
        </w:rPr>
        <w:lastRenderedPageBreak/>
        <w:t>ryžtingų veiksmų ir nustatyti sankcijas asmenims ir subjektams Šiaurės Korėjoje, kurie dalyvauja perduodant ginklus ir karines pajėgas, taip pat tarpininkams, sudarantiems sąlygas vykdyti šiuos sandorius; palankiai vertina tarptautinės bendruomenės pastangas pažaboti neteisėtą Šiaurės Korėjos prekybą ginklais ir pabrėžia, kad reikia nuolat daryti spaudimą Pchenjanui, kad jis nutrauktų destabilizuojančius veiksmus; ragina visas ES ir JT valstybes nares dėti reikiamas pastangas, kad būtų užtikrintas visų JT Saugumo Tarybos rezoliucijų dėl Šiaurės Korėjos įgyvendinimas, ir aktyviai blokuoti visus maršrutus į Šiaurės Korėją, per kuriuos ji gauna finansavimą, medžiagas ir žinias savo neteisėtoms ginklų programoms;</w:t>
      </w:r>
    </w:p>
    <w:p w:rsidR="00066FAA" w:rsidRPr="009E459A" w:rsidRDefault="00066FAA" w:rsidP="00066FAA">
      <w:pPr>
        <w:pStyle w:val="NormalHanging12a"/>
        <w:rPr>
          <w:rStyle w:val="Aucun"/>
          <w:color w:val="000000"/>
          <w:szCs w:val="24"/>
        </w:rPr>
      </w:pPr>
      <w:r w:rsidRPr="009E459A">
        <w:rPr>
          <w:u w:color="000000"/>
          <w:bdr w:val="nil"/>
        </w:rPr>
        <w:t>9.</w:t>
      </w:r>
      <w:r w:rsidRPr="009E459A">
        <w:rPr>
          <w:u w:color="000000"/>
          <w:bdr w:val="nil"/>
        </w:rPr>
        <w:tab/>
      </w:r>
      <w:r w:rsidRPr="009E459A">
        <w:rPr>
          <w:rStyle w:val="Aucun"/>
          <w:color w:val="000000"/>
        </w:rPr>
        <w:t>primygtinai ragina valstybes nares dar labiau išplėsti ir sustiprinti sankcijų Šiaurės Korėjai, Baltarusijai ir Iranui režimą, nes šios valstybės teikia karinę paramą Rusijos agresijos karui prieš Ukrainą, ir į ES sankcijų sąrašą įtraukti visus svarbiausius Kinijos subjektus ir asmenis, kurie tiesiogiai remia Rusijos agresijos karą prieš Ukrainą ir jos gynybos ir saugumo sektorių;</w:t>
      </w:r>
    </w:p>
    <w:p w:rsidR="00066FAA" w:rsidRPr="009E459A" w:rsidRDefault="00066FAA" w:rsidP="00066FAA">
      <w:pPr>
        <w:pStyle w:val="NormalHanging12a"/>
        <w:rPr>
          <w:rStyle w:val="Aucun"/>
          <w:color w:val="000000"/>
          <w:szCs w:val="24"/>
        </w:rPr>
      </w:pPr>
      <w:r w:rsidRPr="009E459A">
        <w:rPr>
          <w:rStyle w:val="Aucun"/>
          <w:color w:val="000000"/>
          <w:u w:color="000000"/>
          <w:bdr w:val="nil"/>
        </w:rPr>
        <w:t>10.</w:t>
      </w:r>
      <w:r w:rsidRPr="009E459A">
        <w:rPr>
          <w:rStyle w:val="Aucun"/>
          <w:color w:val="000000"/>
          <w:u w:color="000000"/>
          <w:bdr w:val="nil"/>
        </w:rPr>
        <w:tab/>
      </w:r>
      <w:r w:rsidRPr="009E459A">
        <w:rPr>
          <w:rStyle w:val="Aucun"/>
          <w:color w:val="000000"/>
        </w:rPr>
        <w:t>reiškia didelį susirūpinimą dėl to, kad Šiaurės Korėjai gali būti perduotos su branduolinėmis ar balistinėmis raketomis susijusios technologijos, nes tai pakenktų tarptautinėms ginklų neplatinimo pastangoms ir sukeltų didelę grėsmę taikai ir stabilumui Korėjos pusiasalyje ir visame pasaulyje; ragina ES ir jos valstybes nares bendradarbiaujant su G7 ir G20 partneriais sukurti ir JT ekspertų grupei pateikti alternatyvų mechanizmą, siekiant užtikrinti veiksmingą Šiaurės Korėjai skirtų sankcijų stebėseną ir vykdymą;</w:t>
      </w:r>
    </w:p>
    <w:p w:rsidR="00066FAA" w:rsidRPr="009E459A" w:rsidRDefault="00066FAA" w:rsidP="00066FAA">
      <w:pPr>
        <w:pStyle w:val="NormalHanging12a"/>
        <w:rPr>
          <w:rStyle w:val="Aucun"/>
          <w:color w:val="000000"/>
          <w:szCs w:val="24"/>
        </w:rPr>
      </w:pPr>
      <w:r w:rsidRPr="009E459A">
        <w:rPr>
          <w:rStyle w:val="Aucun"/>
          <w:color w:val="000000"/>
          <w:u w:color="000000"/>
          <w:bdr w:val="nil"/>
        </w:rPr>
        <w:t>11.</w:t>
      </w:r>
      <w:r w:rsidRPr="009E459A">
        <w:rPr>
          <w:rStyle w:val="Aucun"/>
          <w:color w:val="000000"/>
          <w:u w:color="000000"/>
          <w:bdr w:val="nil"/>
        </w:rPr>
        <w:tab/>
      </w:r>
      <w:r w:rsidRPr="009E459A">
        <w:rPr>
          <w:rStyle w:val="Aucun"/>
          <w:color w:val="000000"/>
        </w:rPr>
        <w:t>reiškia didelį susirūpinimą dėl tebevykdomų šiurkščių žmogaus teisių pažeidimų Šiaurės Korėjoje – joje dėl režimo represinės politikos ir sisteminio pagrindinių poreikių nepaisymo kenčia šalies gyventojai; smerkia tai, kad ištekliai nukreipiami karinei veiklai ir išorės konfliktams, įskaitant paramą Rusijos agresijos karui, užuot tenkinus skubius humanitarinius poreikius Šiaurės Korėjoje; ragina ES ir tarptautinius partnerius dėti daugiau pastangų siekiant užtikrinti, kad Šiaurės Korėjos režimas būtų patrauktas atsakomybėn už vykdomus žmogaus teisių pažeidimus; primygtinai ragina teikti didesnę paramą pilietinės visuomenės organizacijoms ir žmogaus teisių gynėjams, kurie dokumentuoja pažeidimus ir teikia pagalbą Šiaurės Korėjos piliečiams; primygtinai ragina Kinijos vyriausybę nutraukti grąžinimo praktiką ir suteikti Šiaurės Korėjos pabėgėliams galimybę gauti tarptautinę apsaugą; ragina Šiaurės Korėją leisti JT žmogaus teisių organų atstovams patekti į šalį, kad būtų įvertinta žmogaus teisių padėtis, priverstiniai dingimai ir sulaikytųjų bei grąžintų pabėgėlių sąlygos, įskaitant Kim Cheol Ok ir Pietų Korėjos misionierių Kim Jung Wooko, Kim Kook Kie ir Choi Chun Gilo atvejus;</w:t>
      </w:r>
    </w:p>
    <w:p w:rsidR="00066FAA" w:rsidRPr="009E459A" w:rsidRDefault="00066FAA" w:rsidP="00066FAA">
      <w:pPr>
        <w:pStyle w:val="NormalHanging12a"/>
        <w:rPr>
          <w:rStyle w:val="Aucun"/>
          <w:bCs/>
          <w:i/>
          <w:iCs/>
          <w:color w:val="000000"/>
          <w:szCs w:val="24"/>
        </w:rPr>
      </w:pPr>
      <w:r w:rsidRPr="009E459A">
        <w:rPr>
          <w:rStyle w:val="Aucun"/>
          <w:color w:val="000000"/>
          <w:u w:color="000000"/>
          <w:bdr w:val="nil"/>
        </w:rPr>
        <w:t>12.</w:t>
      </w:r>
      <w:r w:rsidRPr="009E459A">
        <w:rPr>
          <w:rStyle w:val="Aucun"/>
          <w:color w:val="000000"/>
          <w:u w:color="000000"/>
          <w:bdr w:val="nil"/>
        </w:rPr>
        <w:tab/>
      </w:r>
      <w:r w:rsidRPr="009E459A">
        <w:rPr>
          <w:rStyle w:val="Aucun"/>
          <w:color w:val="000000"/>
        </w:rPr>
        <w:t xml:space="preserve">pabrėžia, kad reikia išsamios ES strategijos, skirtos platesnio masto padariniams, kuriuos sukelia autoritariniai aljansai, ypač tarp Rusijos, Šiaurės Korėjos, Baltarusijos, Irano, Kinijos ir kitų valstybių, kenkiančių taisyklėmis grindžiamai tarptautinei tvarkai, šalinti; ragina ES ir jos valstybes nares aktyviai </w:t>
      </w:r>
      <w:r w:rsidRPr="009E459A">
        <w:rPr>
          <w:rStyle w:val="Aucun"/>
          <w:color w:val="000000"/>
        </w:rPr>
        <w:lastRenderedPageBreak/>
        <w:t>skatinti pasaulinį branduolinio ginklo neplatinimo režimą ir glaudžiau bendradarbiauti su tarptautiniais partneriais siekiant sumažinti įtampą Indijos ir Ramiojo vandenynų regione;</w:t>
      </w:r>
    </w:p>
    <w:p w:rsidR="00066FAA" w:rsidRPr="009E459A" w:rsidRDefault="00066FAA" w:rsidP="00066FAA">
      <w:pPr>
        <w:pStyle w:val="NormalHanging12a"/>
        <w:rPr>
          <w:rStyle w:val="Aucun"/>
          <w:color w:val="000000"/>
          <w:szCs w:val="24"/>
        </w:rPr>
      </w:pPr>
      <w:r w:rsidRPr="009E459A">
        <w:rPr>
          <w:rStyle w:val="Aucun"/>
          <w:color w:val="000000"/>
          <w:u w:color="000000"/>
          <w:bdr w:val="nil"/>
        </w:rPr>
        <w:t>13.</w:t>
      </w:r>
      <w:r w:rsidRPr="009E459A">
        <w:rPr>
          <w:rStyle w:val="Aucun"/>
          <w:color w:val="000000"/>
          <w:u w:color="000000"/>
          <w:bdr w:val="nil"/>
        </w:rPr>
        <w:tab/>
      </w:r>
      <w:r w:rsidRPr="009E459A">
        <w:t>ragina ES ir jos valstybes nares dar labiau sustiprinti savo karinę paramą Ukrainai, įskaitant orlaivių, tolimojo nuotolio raketų (taip pat „Taurus“ raketų), modernių oro erdvės gynybos sistemų (įskaitant „Patriot“ ir SAMP/T), šaudmenų, artilerijos (įskaitant nešiojamas priešlėktuvinės gynybos sistemas) ir mokymo programų teikimą Ukrainos pajėgoms, ir ragina sparčiau tiekti pažadėtą įrangą, kad neatidėliotini Ukrainos poreikiai būtų patenkinti;</w:t>
      </w:r>
      <w:r w:rsidRPr="009E459A">
        <w:rPr>
          <w:rStyle w:val="Aucun"/>
          <w:color w:val="000000"/>
        </w:rPr>
        <w:t xml:space="preserve"> </w:t>
      </w:r>
      <w:r w:rsidRPr="009E459A">
        <w:t>pakartoja savo poziciją, kad visos ES valstybės narės ir NATO sąjungininkės turėtų įsipareigoti kartu ir individualiai kasmet teikti Ukrainai karinę paramą, kuri būtų ne mažesnė kaip 0,25 proc. jų BVP; palankiai vertina tai, kad buvo pasirašyti bendri ES ir Ukrainos saugumo įsipareigojimai, ir ragina Komisiją bei valstybes nares skubiai imtis veiksmų, kad tie prisiimti įsipareigojimai būtų veiksmingai vykdomi; ragina Komisiją ir Tarybą teikti pirmenybę tam, kad Europos IRIS</w:t>
      </w:r>
      <w:r w:rsidRPr="00934369">
        <w:rPr>
          <w:vertAlign w:val="superscript"/>
        </w:rPr>
        <w:t>2</w:t>
      </w:r>
      <w:r w:rsidRPr="009E459A">
        <w:t xml:space="preserve"> kosmoso ryšių pajėgumai pradėtų visapusiškai veikti, ir kuo greičiau prie jų suteikti prieigą Ukrainai (ir Taivanui);</w:t>
      </w:r>
    </w:p>
    <w:p w:rsidR="00066FAA" w:rsidRPr="009E459A" w:rsidRDefault="00066FAA" w:rsidP="00066FAA">
      <w:pPr>
        <w:pStyle w:val="NormalHanging12a"/>
        <w:rPr>
          <w:rStyle w:val="Aucun"/>
          <w:color w:val="000000"/>
          <w:szCs w:val="24"/>
        </w:rPr>
      </w:pPr>
      <w:r w:rsidRPr="009E459A">
        <w:rPr>
          <w:rStyle w:val="Aucun"/>
          <w:color w:val="000000"/>
          <w:u w:color="000000"/>
          <w:bdr w:val="nil"/>
        </w:rPr>
        <w:t>14.</w:t>
      </w:r>
      <w:r w:rsidRPr="009E459A">
        <w:rPr>
          <w:rStyle w:val="Aucun"/>
          <w:color w:val="000000"/>
          <w:u w:color="000000"/>
          <w:bdr w:val="nil"/>
        </w:rPr>
        <w:tab/>
      </w:r>
      <w:r w:rsidRPr="009E459A">
        <w:rPr>
          <w:rStyle w:val="Aucun"/>
          <w:color w:val="000000"/>
        </w:rPr>
        <w:t xml:space="preserve">ragina Tarybą išplėsti Rusijai taikomas sankcijas; </w:t>
      </w:r>
      <w:r w:rsidRPr="009E459A">
        <w:t>ragina nustatyti sankcijas Rusijos ypatingos ekonominės svarbos sektoriams (metalurgijos, branduolinės energetikos, chemijos, žemės ūkio ir bankų sektoriams) ir Rusijos žaliavoms, pvz., aliuminio, plieno produktams, uranui, titanui ir nikeliui, taikyti visišką Rusijos iškastinio kuro ir suskystintų gamtinių dujų (SGD) importo į ES embargą ir toliau mažinti Rusijos naftos produktų viršutinę kainos ribą, koordinuojant veiksmus su G7 partneriais, kad būtų nutrauktas Rusijos neteisėto agresijos karo finansavimas;</w:t>
      </w:r>
      <w:r w:rsidRPr="009E459A">
        <w:rPr>
          <w:rStyle w:val="Aucun"/>
          <w:color w:val="000000"/>
        </w:rPr>
        <w:t xml:space="preserve"> ragina taikyti griežtesnes ir tikslingesnes sankcijas Rusijos šešėliniam laivynui;</w:t>
      </w:r>
      <w:r w:rsidRPr="009E459A">
        <w:t xml:space="preserve"> pabrėžia, kad reikia nutraukti bet kokį bendradarbiavimą su Rusija branduolinės energetikos sektoriuje;</w:t>
      </w:r>
      <w:r w:rsidR="00C521ED">
        <w:t xml:space="preserve"> </w:t>
      </w:r>
      <w:r w:rsidR="00C521ED" w:rsidRPr="00C521ED">
        <w:t>pabrėžia, kad Rusija pereina nuo priklausomybės nuo dujų eksporto prie trąšų gamybos naudojant dujas, kurios yra pagrindinis Rusijos valstybės pajamų ir užsienio valiutos įplaukų šaltinis, tiesiogiai aprūpinantis jos karo mašiną ir kartu keliantis grėsmę ES ekonomikai bei apsirūpinimo maistu saugumui; ragina ES tinkamai, skubiai ir ryžtingai spręsti šią problemą, nes ES priklausomybė nuo Rusijos trąšų didėja nerimą keliančiu tempu;</w:t>
      </w:r>
    </w:p>
    <w:p w:rsidR="00066FAA" w:rsidRPr="009E459A" w:rsidRDefault="00066FAA" w:rsidP="00066FAA">
      <w:pPr>
        <w:pStyle w:val="NormalHanging12a"/>
        <w:rPr>
          <w:rStyle w:val="Aucun"/>
          <w:color w:val="000000"/>
        </w:rPr>
      </w:pPr>
      <w:r w:rsidRPr="009E459A">
        <w:rPr>
          <w:rStyle w:val="Aucun"/>
          <w:color w:val="000000"/>
        </w:rPr>
        <w:t>15.</w:t>
      </w:r>
      <w:r w:rsidRPr="009E459A">
        <w:rPr>
          <w:rStyle w:val="Aucun"/>
          <w:color w:val="000000"/>
        </w:rPr>
        <w:tab/>
        <w:t>ragina, visų pirma tas valstybes nares, kurios nevykdo įsipareigojimų dėl gynybos produktų gamybos ir tiesioginės paramos atitinkamiems gamybos pajėgumams, vykdyti bendrųjų įmonių veiklą su Ukraina arba tiesiogiai teikti užsakymus Ukrainai; ragina valstybes nares paspartinti tiesiogines investicijas į Ukrainos karinės pramonės pajėgumų didinimą pagal Danijos naudojamą modelį; ragina ES įtraukti šį modelį į pagalbos Ukrainai fondą;</w:t>
      </w:r>
    </w:p>
    <w:p w:rsidR="00066FAA" w:rsidRPr="009E459A" w:rsidRDefault="00066FAA" w:rsidP="00066FAA">
      <w:pPr>
        <w:pStyle w:val="NormalHanging12a"/>
      </w:pPr>
      <w:r w:rsidRPr="009E459A">
        <w:t>16.</w:t>
      </w:r>
      <w:r w:rsidRPr="009E459A">
        <w:tab/>
      </w:r>
      <w:r w:rsidRPr="009E459A">
        <w:rPr>
          <w:rStyle w:val="Aucun"/>
          <w:color w:val="000000"/>
        </w:rPr>
        <w:t xml:space="preserve">ragina ES institucijas ir valstybes nares aktyviai prisidėti išlaikant vienybę sankcijų srityje ir skubiai siekti, kad būtų priimtas 15-asis sankcijų paketas; </w:t>
      </w:r>
      <w:r w:rsidRPr="009E459A">
        <w:t xml:space="preserve">primygtinai ragina valstybes nares aktyviai daryti spaudimą </w:t>
      </w:r>
      <w:r w:rsidR="00CD1BE4">
        <w:t>Vengrijos vyriausybei</w:t>
      </w:r>
      <w:r w:rsidRPr="009E459A">
        <w:t xml:space="preserve">, kad ji </w:t>
      </w:r>
      <w:r w:rsidRPr="00D46915">
        <w:t xml:space="preserve">nutrauktų </w:t>
      </w:r>
      <w:r w:rsidRPr="00934369">
        <w:t xml:space="preserve">neatsakingą </w:t>
      </w:r>
      <w:r w:rsidR="00D46915" w:rsidRPr="00934369">
        <w:t>Europos taikos priemonės</w:t>
      </w:r>
      <w:r w:rsidRPr="00934369">
        <w:t>,</w:t>
      </w:r>
      <w:r w:rsidRPr="00D46915">
        <w:t xml:space="preserve"> įskaitant naujai </w:t>
      </w:r>
      <w:r w:rsidRPr="00D46915">
        <w:lastRenderedPageBreak/>
        <w:t>įsteigtą Paramos Ukrainai fondą, blokadą</w:t>
      </w:r>
      <w:r w:rsidRPr="009E459A">
        <w:t xml:space="preserve">, dėl kurios nepavyko išmokėti 6,6 mlrd. EUR dalinių kompensacijų valstybėms narėms, Ukrainai teikiančioms karinę paramą; pabrėžia, kad jei </w:t>
      </w:r>
      <w:r w:rsidR="00D46915" w:rsidRPr="00D46915">
        <w:t>Europos taikos priemonė</w:t>
      </w:r>
      <w:r w:rsidRPr="009E459A">
        <w:t xml:space="preserve"> bus blokuojama iki kito Europos Vadovų Tarybos susitikimo, ji turi būti nedelsiant sudaryta nauju formatu, kuris apimtų tik tas valstybes nares, kurios nori ir gali teikti karinę pagalbą Ukrainai, arba nacionaliniai įnašai turi būti kompensuojami, kad nebūtų trukdoma sklandžiam dvišalės pagalbos finansavimui;</w:t>
      </w:r>
    </w:p>
    <w:p w:rsidR="00066FAA" w:rsidRPr="009E459A" w:rsidRDefault="00066FAA" w:rsidP="00066FAA">
      <w:pPr>
        <w:pStyle w:val="NormalHanging12a"/>
        <w:rPr>
          <w:rStyle w:val="Aucun"/>
          <w:color w:val="000000"/>
        </w:rPr>
      </w:pPr>
      <w:r w:rsidRPr="009E459A">
        <w:rPr>
          <w:rStyle w:val="Aucun"/>
          <w:color w:val="000000"/>
        </w:rPr>
        <w:t>17.</w:t>
      </w:r>
      <w:r w:rsidRPr="009E459A">
        <w:rPr>
          <w:rStyle w:val="Aucun"/>
          <w:color w:val="000000"/>
        </w:rPr>
        <w:tab/>
        <w:t xml:space="preserve">ragina Tarybą ir valstybes nares sistemingai spręsti ES įsisteigusių bendrovių ir joje gyvenančių asmenų, trečiųjų šalių ir ES nepriklausančių valstybių vykdomo sankcijų apėjimo klausimą ir priimti bei griežtai įgyvendinti ribojamąsias priemones, taikomas visiems subjektams, kurie padeda apeiti sankcijas ir aprūpina Rusijos karinį kompleksą karinėmis ir dvejopo naudojimo technologijomis bei įranga, užtikrinant, kad spragomis nebūtų pasinaudojama tam, kad ginklai ar ištekliai būtų nukreipiami į Rusiją; </w:t>
      </w:r>
      <w:r w:rsidRPr="009E459A">
        <w:t xml:space="preserve">mano, kad labai svarbu stiprinti ES pagamintos aukštųjų technologijų įrangos eksporto ir techninės priežiūros kontrolę, taip pat stiprinti teisėsaugos priemones ir bendradarbiavimą siekiant užkirsti kelią sankcijų apėjimui; </w:t>
      </w:r>
      <w:r w:rsidRPr="009E459A">
        <w:rPr>
          <w:rStyle w:val="Aucun"/>
          <w:color w:val="000000"/>
        </w:rPr>
        <w:t>ragina skubiai paspartinti ES valstybių narių prekybos su Vidurinės Azijos šalimis, taip pat su Turkija ir Azerbaidžanu, kontrolę, nes jomis aiškiai naudojamasi apeinant ES sankcijas;</w:t>
      </w:r>
    </w:p>
    <w:p w:rsidR="00066FAA" w:rsidRPr="009E459A" w:rsidRDefault="00066FAA" w:rsidP="00066FAA">
      <w:pPr>
        <w:pStyle w:val="NormalHanging12a"/>
        <w:rPr>
          <w:rStyle w:val="Aucun"/>
          <w:bCs/>
          <w:i/>
          <w:iCs/>
          <w:color w:val="000000"/>
          <w:szCs w:val="24"/>
        </w:rPr>
      </w:pPr>
      <w:r w:rsidRPr="009E459A">
        <w:rPr>
          <w:rStyle w:val="Aucun"/>
          <w:color w:val="000000"/>
          <w:u w:color="000000"/>
          <w:bdr w:val="nil"/>
        </w:rPr>
        <w:t>18.</w:t>
      </w:r>
      <w:r w:rsidRPr="009E459A">
        <w:rPr>
          <w:rStyle w:val="Aucun"/>
          <w:color w:val="000000"/>
          <w:u w:color="000000"/>
          <w:bdr w:val="nil"/>
        </w:rPr>
        <w:tab/>
      </w:r>
      <w:r w:rsidRPr="009E459A">
        <w:rPr>
          <w:rStyle w:val="Aucun"/>
          <w:color w:val="000000"/>
        </w:rPr>
        <w:t>pakartoja savo raginimą ES ir jos valstybėms narėms persvarstyti dabartinę Rusijai taikomų sankcijų trukmę, galiojimo laikotarpį pratęsiant nuo dabartinių šešių mėnesių iki tvirtesnio ir strategiškesnio trejų metų laikotarpio; pažymi, kad tokia priemonė padidintų ES užsienio politikos nuoseklumą ir nuspėjamumą ir apsaugotų ją nuo piktnaudžiavimo vieningo balsavimo reikalavimais, sustiprintų sankcijų poveikį ir aiškiai parodytų įsipareigojimą laikytis tarptautinės teisės ir užtikrinti Europos saugumą, taip pat sumažintų administracinę naštą, kurią sukelia dažni pratęsimai;</w:t>
      </w:r>
    </w:p>
    <w:p w:rsidR="00066FAA" w:rsidRPr="009E459A" w:rsidRDefault="00066FAA" w:rsidP="00066FAA">
      <w:pPr>
        <w:pStyle w:val="NormalHanging12a"/>
        <w:rPr>
          <w:bCs/>
          <w:szCs w:val="24"/>
        </w:rPr>
      </w:pPr>
      <w:r w:rsidRPr="009E459A">
        <w:rPr>
          <w:u w:color="000000"/>
          <w:bdr w:val="nil"/>
        </w:rPr>
        <w:t>19.</w:t>
      </w:r>
      <w:r w:rsidRPr="009E459A">
        <w:rPr>
          <w:u w:color="000000"/>
          <w:bdr w:val="nil"/>
        </w:rPr>
        <w:tab/>
      </w:r>
      <w:r w:rsidRPr="009E459A">
        <w:rPr>
          <w:rStyle w:val="Aucun"/>
          <w:color w:val="000000"/>
        </w:rPr>
        <w:t>palankiai vertina JAV prezidento Joe Bideno sprendimą leisti Ukrainai naudoti pažangias raketų sistemas taikantis į karinius taikinius Rusijos teritorijoje ir pabrėžia, kad šiuo leidimu paisoma teisėtos Ukrainos teisės į savigyną pagal Jungtinių Tautų Chartijos 51 straipsnį; ragina ES ir jos valstybes nares priimti panašias priemones, kuriomis būtų panaikinti karinių sistemų naudojimo teisėtoms gynybos operacijoms už Ukrainos sienų, siekiant atgrasyti nuo tolesnės Rusijos agresijos, apribojimai;</w:t>
      </w:r>
    </w:p>
    <w:p w:rsidR="00066FAA" w:rsidRPr="009E459A" w:rsidRDefault="00066FAA" w:rsidP="00066FAA">
      <w:pPr>
        <w:pStyle w:val="NormalHanging12a"/>
        <w:rPr>
          <w:rStyle w:val="Aucun"/>
          <w:color w:val="000000"/>
          <w:szCs w:val="24"/>
        </w:rPr>
      </w:pPr>
      <w:r w:rsidRPr="009E459A">
        <w:rPr>
          <w:rStyle w:val="Aucun"/>
          <w:color w:val="000000"/>
          <w:u w:color="000000"/>
          <w:bdr w:val="nil"/>
        </w:rPr>
        <w:t>20.</w:t>
      </w:r>
      <w:r w:rsidRPr="009E459A">
        <w:rPr>
          <w:rStyle w:val="Aucun"/>
          <w:color w:val="000000"/>
          <w:u w:color="000000"/>
          <w:bdr w:val="nil"/>
        </w:rPr>
        <w:tab/>
      </w:r>
      <w:r w:rsidRPr="009E459A">
        <w:rPr>
          <w:rStyle w:val="Aucun"/>
          <w:color w:val="000000"/>
        </w:rPr>
        <w:t xml:space="preserve">ragina ES ir jos valstybes nares bendradarbiauti su nauja administracija Vašingtone siekiant stiprinti abipusiškai naudingą transatlantinį bendradarbiavimą, pabrėžiant bendrą strateginį interesą remti Ukrainą, ir atkreipti dėmesį į tai, kad Rusija ir jos sąjungininkai kelia grėsmę ne tik Europos stabilumui, bet ir didelį pavojų pasauliniam saugumui ir taisyklėmis grindžiamai tarptautinei tvarkai; tikisi, kad būsima D. Trumpo administracija toliau teiks paramą Ukrainai ir toliau tvirtai laikysis savo įsipareigojimų NATO, ir primygtinai ragina ES ir jos valstybes nares imtis veiksmų ir sukurti tikrą gynybos sąjungą, taip pat kaip NATO Europos ramstį, pradedant nuo savo gynybos pajėgumų </w:t>
      </w:r>
      <w:r w:rsidRPr="009E459A">
        <w:rPr>
          <w:rStyle w:val="Aucun"/>
          <w:color w:val="000000"/>
        </w:rPr>
        <w:lastRenderedPageBreak/>
        <w:t>stiprinimo;</w:t>
      </w:r>
    </w:p>
    <w:p w:rsidR="00066FAA" w:rsidRPr="009E459A" w:rsidRDefault="00066FAA" w:rsidP="00066FAA">
      <w:pPr>
        <w:pStyle w:val="NormalHanging12a"/>
        <w:rPr>
          <w:rStyle w:val="Aucun"/>
          <w:color w:val="000000"/>
          <w:szCs w:val="24"/>
        </w:rPr>
      </w:pPr>
      <w:r w:rsidRPr="009E459A">
        <w:rPr>
          <w:rStyle w:val="Aucun"/>
          <w:color w:val="000000"/>
          <w:u w:color="000000"/>
          <w:bdr w:val="nil"/>
        </w:rPr>
        <w:t>21.</w:t>
      </w:r>
      <w:r w:rsidRPr="009E459A">
        <w:rPr>
          <w:rStyle w:val="Aucun"/>
          <w:color w:val="000000"/>
          <w:u w:color="000000"/>
          <w:bdr w:val="nil"/>
        </w:rPr>
        <w:tab/>
      </w:r>
      <w:r w:rsidRPr="009E459A">
        <w:rPr>
          <w:rStyle w:val="Aucun"/>
          <w:color w:val="000000"/>
        </w:rPr>
        <w:t>ragina užtikrinti atskaitomybę už Rusijos ir jos sąjungininkų, įskaitant Šiaurės Korėją, įvykdytus karo nusikaltimus ir tarptautinės teisės pažeidimus, stiprinant bendradarbiavimą su Tarptautiniu baudžiamuoju teismu ir kitomis teisminėmis institucijomis; primygtinai ragina ES ir tarptautinius partnerius dėti daugiau pastangų, kad visi nusikaltėliai būtų patraukti atsakomybėn;</w:t>
      </w:r>
    </w:p>
    <w:p w:rsidR="00066FAA" w:rsidRPr="009E459A" w:rsidRDefault="00066FAA" w:rsidP="00066FAA">
      <w:pPr>
        <w:pStyle w:val="NormalHanging12a"/>
        <w:rPr>
          <w:rStyle w:val="Aucun"/>
          <w:color w:val="000000"/>
          <w:szCs w:val="24"/>
        </w:rPr>
      </w:pPr>
      <w:r w:rsidRPr="009E459A">
        <w:rPr>
          <w:rStyle w:val="Aucun"/>
          <w:color w:val="000000"/>
          <w:u w:color="000000"/>
          <w:bdr w:val="nil"/>
        </w:rPr>
        <w:t>22.</w:t>
      </w:r>
      <w:r w:rsidRPr="009E459A">
        <w:rPr>
          <w:rStyle w:val="Aucun"/>
          <w:color w:val="000000"/>
          <w:u w:color="000000"/>
          <w:bdr w:val="nil"/>
        </w:rPr>
        <w:tab/>
      </w:r>
      <w:r w:rsidRPr="009E459A">
        <w:rPr>
          <w:rStyle w:val="Aucun"/>
          <w:color w:val="000000"/>
        </w:rPr>
        <w:t xml:space="preserve">ragina Komisiją pasiūlyti papildomų priemonių Ukrainos ekonomikai remti teikiant tolesnę finansinę paramą ir sudarant palankesnes sąlygas investicijoms; </w:t>
      </w:r>
      <w:r w:rsidRPr="009E459A">
        <w:t>palankiai vertina susitarimą su Taryba dėl iki 35 mlrd. EUR makrofinansinės pagalbos Ukrainai, naudojant įšaldytą Rusijos turtą, taip pat naująjį skolinimo Ukrainai bendradarbiavimo mechanizmą;</w:t>
      </w:r>
      <w:r w:rsidRPr="009E459A">
        <w:rPr>
          <w:rStyle w:val="Aucun"/>
          <w:color w:val="000000"/>
        </w:rPr>
        <w:t xml:space="preserve"> ragina sparčiai įgyvendinti abi priemones, kad Ukraina galėtų kuo greičiau pasinaudoti šiomis naujomis finansavimo galimybėmis;</w:t>
      </w:r>
    </w:p>
    <w:p w:rsidR="00066FAA" w:rsidRPr="009E459A" w:rsidRDefault="00066FAA" w:rsidP="00066FAA">
      <w:pPr>
        <w:pStyle w:val="NormalHanging12a"/>
        <w:rPr>
          <w:szCs w:val="24"/>
        </w:rPr>
      </w:pPr>
      <w:r w:rsidRPr="009E459A">
        <w:rPr>
          <w:u w:color="000000"/>
          <w:bdr w:val="nil"/>
        </w:rPr>
        <w:t>23.</w:t>
      </w:r>
      <w:r w:rsidRPr="009E459A">
        <w:rPr>
          <w:u w:color="000000"/>
          <w:bdr w:val="nil"/>
        </w:rPr>
        <w:tab/>
      </w:r>
      <w:r w:rsidRPr="009E459A">
        <w:rPr>
          <w:rStyle w:val="Aucun"/>
          <w:color w:val="000000"/>
        </w:rPr>
        <w:t>pakartoja savo raginimą ES ir jos valstybėms narėms imtis ryžtingesnių veiksmų siekiant surasti kūrybiškų sprendimų, grindžiamų patikimu teisiniu režimu, pagal kurį būtų galima konfiskuoti ES įšaldytą Rusijos valstybės turtą, ir juos naudoti įvairiems Rusijos agresijos karo prieš Ukrainą padariniams šalinti, įskaitant tolesnio naikinimo ir žūčių prevenciją, šalies atstatymą ir kompensaciją Rusijos agresijos aukoms; pabrėžia, kad bet kokie būsimi Rusijos reikalavimai, susiję su šiuo turtu, gali būti patenkinti tik bendrai atsižvelgus į likusias Ukrainai mokėtinas kompensacijas; pabrėžia Ukrainos priemonės, kaip ilgalaikės finansinės paramos, atstatymo ir atkūrimo pastangų mechanizmo, svarbą ir primygtinai ragina ją sparčiai ir veiksmingai įgyvendinti; ragina Komisiją pasiūlyti ilgalaikę finansinę paramą po 2027 m. Ukrainai atstatyti, remiantis patirtimi, įgyta įgyvendinant Ukrainos priemonę;</w:t>
      </w:r>
    </w:p>
    <w:p w:rsidR="00066FAA" w:rsidRPr="009E459A" w:rsidRDefault="00066FAA" w:rsidP="00066FAA">
      <w:pPr>
        <w:pStyle w:val="NormalHanging12a"/>
        <w:rPr>
          <w:rStyle w:val="Aucun"/>
          <w:color w:val="000000"/>
          <w:szCs w:val="24"/>
        </w:rPr>
      </w:pPr>
      <w:r w:rsidRPr="009E459A">
        <w:rPr>
          <w:rStyle w:val="Aucun"/>
          <w:color w:val="000000"/>
          <w:u w:color="000000"/>
          <w:bdr w:val="nil"/>
        </w:rPr>
        <w:t>24.</w:t>
      </w:r>
      <w:r w:rsidRPr="009E459A">
        <w:rPr>
          <w:rStyle w:val="Aucun"/>
          <w:color w:val="000000"/>
          <w:u w:color="000000"/>
          <w:bdr w:val="nil"/>
        </w:rPr>
        <w:tab/>
      </w:r>
      <w:r w:rsidRPr="009E459A">
        <w:rPr>
          <w:rStyle w:val="Aucun"/>
          <w:color w:val="000000"/>
        </w:rPr>
        <w:t>pabrėžia, kad reikia sukurti stabilesnę ir labiau nuspėjamą ES ir Ukrainos prekybos santykių sistemą; atsižvelgdamas į tai, ragina Komisiją paspartinti konsultacijas su Ukraina pagal Asociacijos susitarimo 29 straipsnį ir primygtinai ragina abi šalis susitarti dėl kuo platesnio masto liberalizavimo; ragina Komisiją nuodugniai įtraukti Parlamentą į išsamios ir visapusiškos laisvosios prekybos erdvės (IVLPE) peržiūrą; atkreipia dėmesį į kelių valstybių narių vienašališkai nustatytus žemės ūkio maisto produktų importo iš Ukrainos apribojimus, kurie kertasi su išimtine ES kompetencija prekybos srityje pagal bendrą prekybos politiką ir ES įsipareigojimais pagal IVLPE susitarimą su Ukraina;</w:t>
      </w:r>
      <w:r w:rsidRPr="009E459A">
        <w:rPr>
          <w:i/>
        </w:rPr>
        <w:t xml:space="preserve"> </w:t>
      </w:r>
      <w:r w:rsidRPr="009E459A">
        <w:rPr>
          <w:rStyle w:val="Aucun"/>
          <w:color w:val="000000"/>
        </w:rPr>
        <w:t>ragina Komisiją, konsultuojantis su Ukraina ir atitinkamomis valstybėmis narėmis, rasti europinius sprendimus dėl galimų rinkos iškraipymų, kuriuos gali sukelti padidėjęs Ukrainos žemės ūkio maisto produktų srautas;</w:t>
      </w:r>
    </w:p>
    <w:p w:rsidR="00066FAA" w:rsidRPr="009E459A" w:rsidRDefault="00066FAA" w:rsidP="00066FAA">
      <w:pPr>
        <w:pStyle w:val="NormalHanging12a"/>
      </w:pPr>
      <w:r w:rsidRPr="009E459A">
        <w:t>25.</w:t>
      </w:r>
      <w:r w:rsidRPr="009E459A">
        <w:tab/>
      </w:r>
      <w:r w:rsidRPr="009E459A">
        <w:rPr>
          <w:rStyle w:val="Aucun"/>
          <w:color w:val="000000"/>
        </w:rPr>
        <w:t>ragina, atsižvelgiant į atšiaurius žiemos mėnesius, gerokai padidinti ES humanitarinę pagalbą siekiant rasti išeitį iš sunkios padėties, susidariusios dėl sistemingų Rusijos išpuolių prieš civilinę infrastruktūrą, ypač energetikos infrastruktūrą, dėl kurių milijonai ukrainieči</w:t>
      </w:r>
      <w:r w:rsidR="00364B95">
        <w:rPr>
          <w:rStyle w:val="Aucun"/>
          <w:color w:val="000000"/>
        </w:rPr>
        <w:t xml:space="preserve">ų neteko pagrindinių paslaugų; </w:t>
      </w:r>
      <w:bookmarkStart w:id="7" w:name="_GoBack"/>
      <w:bookmarkEnd w:id="7"/>
      <w:r w:rsidRPr="009E459A">
        <w:rPr>
          <w:rStyle w:val="Aucun"/>
          <w:color w:val="000000"/>
        </w:rPr>
        <w:t>pripa</w:t>
      </w:r>
      <w:r w:rsidRPr="009E459A">
        <w:rPr>
          <w:rStyle w:val="Aucun"/>
          <w:color w:val="000000"/>
        </w:rPr>
        <w:lastRenderedPageBreak/>
        <w:t>žįsta daugelio Ukrainos ir kitų pilietinės visuomenės organizacijų darbą padedant pagrobtų Ukrainos vaikų, karo belaisvių ir neteisėtai sulaikytų Ukrainos civilių gyventojų šeimoms ir nenuilstamas pastangas grąžinti jų artimuosius namo; ragina ES, jos valstybes nares ir tarptautinę bendruomenę remti jų veiklą ir pasinaudoti visais turimais tarptautiniais forumais siekiant daryti spaudimą Rusijai, kad ji grąžintų pagrobtus Ukrainos vaikus, Ukrainos karo belaisvius ir neteisėtai sulaikytus Ukrainos civilius gyventojus;</w:t>
      </w:r>
    </w:p>
    <w:p w:rsidR="00066FAA" w:rsidRPr="009E459A" w:rsidRDefault="00066FAA" w:rsidP="00066FAA">
      <w:pPr>
        <w:pStyle w:val="NormalHanging12a"/>
        <w:rPr>
          <w:szCs w:val="24"/>
        </w:rPr>
      </w:pPr>
      <w:r w:rsidRPr="009E459A">
        <w:rPr>
          <w:u w:color="000000"/>
          <w:bdr w:val="nil"/>
        </w:rPr>
        <w:t>26.</w:t>
      </w:r>
      <w:r w:rsidRPr="009E459A">
        <w:rPr>
          <w:u w:color="000000"/>
          <w:bdr w:val="nil"/>
        </w:rPr>
        <w:tab/>
      </w:r>
      <w:r w:rsidRPr="009E459A">
        <w:rPr>
          <w:rStyle w:val="Aucun"/>
          <w:color w:val="000000"/>
        </w:rPr>
        <w:t>apgailestauja dėl to, kad Rusija tyčia žudo Ukrainos karo belaisvius ir netinkamai elgiasi su jais, ir ragina Rusiją laikytis savo tarptautinių įsipareigojimų, visų pirma Ženevos konvencijos, ir leisti tarptautinėms organizacijoms, pvz., Tarptautiniam Raudonojo Kryžiaus komitetui, aplankyti karo belaisvius ir įvertinti jų sveikatos būklę; ragina ES, jos valstybes nares ir tarptautinę bendruomenę, ypač Jungtines Tautas, peržiūrėti ir pritaikyti tarptautines konvencijas ir atitinkamų tarptautinių organizacijų darbą prie šiandienos realijų ir užtikrinti, kad jos geriau reaguotų į karo belaisvių poreikius;</w:t>
      </w:r>
    </w:p>
    <w:p w:rsidR="00066FAA" w:rsidRPr="009E459A" w:rsidRDefault="00066FAA" w:rsidP="00066FAA">
      <w:pPr>
        <w:pStyle w:val="NormalHanging12a"/>
      </w:pPr>
      <w:r w:rsidRPr="009E459A">
        <w:t>27.</w:t>
      </w:r>
      <w:r w:rsidRPr="009E459A">
        <w:tab/>
        <w:t>susirūpinęs pažymi, kad Rusija aktyviai verbuoja asmenis iš tolimų regionų, įskaitant Afriką, Artimuosius Rytus ir Lotynų Ameriką, apgaulės ar prievartos būdu, kad juos išsiųstų kovoti kare su Ukrainos žmonėmis; ragina Jungtines Tautas, Afrikos Sąjungą ir šalis, į kurių gyventojus taikosi Maskva, imtis aktyvių priemonių siekiant kovoti su šiuo verbavimu;</w:t>
      </w:r>
    </w:p>
    <w:p w:rsidR="00066FAA" w:rsidRPr="009E459A" w:rsidRDefault="00066FAA" w:rsidP="00066FAA">
      <w:pPr>
        <w:pStyle w:val="NormalHanging12a"/>
      </w:pPr>
      <w:r w:rsidRPr="009E459A">
        <w:t>28.</w:t>
      </w:r>
      <w:r w:rsidRPr="009E459A">
        <w:tab/>
      </w:r>
      <w:r w:rsidRPr="009E459A">
        <w:rPr>
          <w:rStyle w:val="Aucun"/>
          <w:color w:val="000000"/>
        </w:rPr>
        <w:t xml:space="preserve">dar kartą atkreipia dėmesį į konstruktyvų Pietų Korėjos vaidmenį taisyklėmis grindžiamoje tarptautinėje tvarkoje, įskaitant jos tvirtą įsipareigojimą Ukrainai; ragina ES ir jos valstybes nares bendradarbiauti su Pietų Korėja ir siekti pakeisti jos poziciją dėl Ukrainos apginklavimo, kad būtų suteikta didelių karinių išteklių Ukrainos gynybos operacijoms; palankiai vertina pirmąjį ES ir Pietų Korėjos strateginį dialogą, vykusį 2024 m. lapkričio 4 d. Seule, ir po to sudarytą ES ir Pietų Korėjos partnerystę saugumo ir gynybos srityje; remia ES santykių su Pietų Korėja stiprinimą ir glaudesnį dvišalį bendradarbiavimą saugumo ir gynybos srityje; ragina ES ir jos valstybes nares, bendradarbiaujant su Ukraina ir Pietų Korėja, skatinti galimą Šiaurės Korėjos liaudies armijos karių dezertyravimą ir būti tam pasirengus; </w:t>
      </w:r>
      <w:r w:rsidRPr="009E459A">
        <w:t>ragina ES ir jos valstybes nares stiprinti bendradarbiavimą su Pietų Korėja dėl Ukrainos ateities, daugiausia dėmesio skiriant jos siekiams įstoti į ES, saugumo garantijoms ir atstatymui; ragina glaudžiau bendradarbiauti su kitais bendraminčiais partneriais, visų pirma Japonija, Australija ir Taivanu, ir pabrėžia, kad Indijos ir Ramiojo vandenynų regione reikia platesnio dialogo;</w:t>
      </w:r>
    </w:p>
    <w:p w:rsidR="00066FAA" w:rsidRPr="009E459A" w:rsidRDefault="00066FAA" w:rsidP="00066FAA">
      <w:pPr>
        <w:pStyle w:val="NormalHanging12a"/>
        <w:rPr>
          <w:bCs/>
          <w:i/>
          <w:iCs/>
          <w:szCs w:val="24"/>
        </w:rPr>
      </w:pPr>
      <w:r w:rsidRPr="009E459A">
        <w:rPr>
          <w:u w:color="000000"/>
          <w:bdr w:val="nil"/>
        </w:rPr>
        <w:t>29.</w:t>
      </w:r>
      <w:r w:rsidRPr="009E459A">
        <w:rPr>
          <w:u w:color="000000"/>
          <w:bdr w:val="nil"/>
        </w:rPr>
        <w:tab/>
      </w:r>
      <w:r w:rsidRPr="009E459A">
        <w:rPr>
          <w:rStyle w:val="Aucun"/>
          <w:color w:val="000000"/>
        </w:rPr>
        <w:t>ragina ES ir jos valstybes nares toliau teikti paramą Rusijos demokratinei opozicijai, užtikrinti jos apsaugą ir skatinti ją kovoti su V. Putino režimu, visų pirma su militaristinėmis, šovinistinėmis ir imperialistinėmis nuotaikomis Rusijos visuomenėje, tvirtai reikšti paramą Ukrainai ir aktyviai siekti, kad ji būtų remiama;</w:t>
      </w:r>
    </w:p>
    <w:p w:rsidR="00066FAA" w:rsidRPr="009E459A" w:rsidRDefault="00066FAA" w:rsidP="00066FAA">
      <w:pPr>
        <w:pStyle w:val="NormalHanging12a"/>
      </w:pPr>
      <w:r w:rsidRPr="009E459A">
        <w:rPr>
          <w:rStyle w:val="Aucun"/>
          <w:color w:val="000000"/>
        </w:rPr>
        <w:lastRenderedPageBreak/>
        <w:t>30.</w:t>
      </w:r>
      <w:r w:rsidRPr="009E459A">
        <w:rPr>
          <w:rStyle w:val="Aucun"/>
          <w:color w:val="000000"/>
        </w:rPr>
        <w:tab/>
      </w:r>
      <w:r w:rsidRPr="009E459A">
        <w:t>smerkia pastarojo meto aktus Baltijos jūroje, kurie pakenkė Europos ypatingos svarbos infrastruktūrai; pabrėžia, kad reikia skubiai ištirti šiuos sunkius incidentus ir paskelbti informaciją apie nusikaltėlius ir jų ketinimus; pabrėžia, kad keli Europos vyriausybių atstovai mano, jog šis naujausias incidentas yra sunkus sabotažo nusikaltimas; ragina Komisijos pirmininko pavaduotoją ir Sąjungos vyriausiąjį įgaliotinį užsienio reikalams ir saugumo politikai ir valstybes nares imtis atitinkamų priemonių prieš visus atsakingus valstybinius ar nevalstybinius subjektus, jei įrodoma, kad jie dalyvavo;</w:t>
      </w:r>
    </w:p>
    <w:p w:rsidR="009E459A" w:rsidRPr="009E459A" w:rsidRDefault="00066FAA" w:rsidP="009E459A">
      <w:pPr>
        <w:pStyle w:val="NormalHanging12a"/>
      </w:pPr>
      <w:r w:rsidRPr="009E459A">
        <w:rPr>
          <w:u w:color="000000"/>
          <w:bdr w:val="nil"/>
        </w:rPr>
        <w:t>31.</w:t>
      </w:r>
      <w:r w:rsidRPr="009E459A">
        <w:rPr>
          <w:u w:color="000000"/>
          <w:bdr w:val="nil"/>
        </w:rPr>
        <w:tab/>
      </w:r>
      <w:r w:rsidRPr="009E459A">
        <w:rPr>
          <w:rStyle w:val="Aucun"/>
          <w:color w:val="000000"/>
        </w:rPr>
        <w:t>paveda Pirmininkei perduoti šią rezoliuciją Tarybai, Komisijai, Komisijos pirmininkės pavaduotojui ir Sąjungos vyriausiajam įgaliotiniui užsienio reikalams ir saugumo politikai, valstybių narių vyriausybėms ir parlamentams, Ukrainos prezidentui, vyriausybei ir Aukščiausiajai Radai, Rusijos vyriausybei, Pietų Korėjos ir Šiaurės Korėjos vyriausybėms, kitoms atitinkamoms vyriausybėms ir Jungtinėms Tautoms.</w:t>
      </w:r>
    </w:p>
    <w:p w:rsidR="00E365E1" w:rsidRPr="009E459A" w:rsidRDefault="00E365E1" w:rsidP="00522814"/>
    <w:sectPr w:rsidR="00E365E1" w:rsidRPr="009E459A" w:rsidSect="009E459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814" w:rsidRPr="009E459A" w:rsidRDefault="00522814">
      <w:r w:rsidRPr="009E459A">
        <w:separator/>
      </w:r>
    </w:p>
  </w:endnote>
  <w:endnote w:type="continuationSeparator" w:id="0">
    <w:p w:rsidR="00522814" w:rsidRPr="009E459A" w:rsidRDefault="00522814">
      <w:r w:rsidRPr="009E45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814" w:rsidRPr="009E459A" w:rsidRDefault="00522814">
      <w:r w:rsidRPr="009E459A">
        <w:separator/>
      </w:r>
    </w:p>
  </w:footnote>
  <w:footnote w:type="continuationSeparator" w:id="0">
    <w:p w:rsidR="00522814" w:rsidRPr="009E459A" w:rsidRDefault="00522814">
      <w:r w:rsidRPr="009E459A">
        <w:continuationSeparator/>
      </w:r>
    </w:p>
  </w:footnote>
  <w:footnote w:id="1">
    <w:p w:rsidR="00066FAA" w:rsidRPr="009E459A" w:rsidRDefault="00066FAA" w:rsidP="009E459A">
      <w:pPr>
        <w:pStyle w:val="FootnoteText"/>
        <w:ind w:left="567" w:hanging="567"/>
        <w:rPr>
          <w:sz w:val="24"/>
          <w:lang w:val="lt-LT"/>
        </w:rPr>
      </w:pPr>
      <w:r w:rsidRPr="009E459A">
        <w:rPr>
          <w:rStyle w:val="FootnoteReference"/>
          <w:sz w:val="24"/>
          <w:lang w:val="lt-LT"/>
        </w:rPr>
        <w:footnoteRef/>
      </w:r>
      <w:r w:rsidR="009E459A" w:rsidRPr="009E459A">
        <w:rPr>
          <w:sz w:val="24"/>
          <w:lang w:val="lt-LT"/>
        </w:rPr>
        <w:t xml:space="preserve"> </w:t>
      </w:r>
      <w:r w:rsidR="009E459A" w:rsidRPr="009E459A">
        <w:rPr>
          <w:sz w:val="24"/>
          <w:lang w:val="lt-LT"/>
        </w:rPr>
        <w:tab/>
      </w:r>
      <w:r w:rsidRPr="009E459A">
        <w:rPr>
          <w:sz w:val="24"/>
          <w:lang w:val="lt-LT"/>
        </w:rPr>
        <w:t xml:space="preserve">OL C, C/2024/6129, 2024 10 22, ELI: </w:t>
      </w:r>
      <w:hyperlink r:id="rId1" w:history="1">
        <w:r w:rsidRPr="009E459A">
          <w:rPr>
            <w:rStyle w:val="Hyperlink"/>
            <w:sz w:val="24"/>
            <w:lang w:val="lt-LT"/>
          </w:rPr>
          <w:t>http://data.europa.eu/eli/C/2024/6129/oj</w:t>
        </w:r>
      </w:hyperlink>
      <w:r w:rsidRPr="009E459A">
        <w:rPr>
          <w:sz w:val="24"/>
          <w:lang w:val="lt-LT"/>
        </w:rPr>
        <w:t>.</w:t>
      </w:r>
    </w:p>
  </w:footnote>
  <w:footnote w:id="2">
    <w:p w:rsidR="00066FAA" w:rsidRPr="009E459A" w:rsidRDefault="00066FAA" w:rsidP="009E459A">
      <w:pPr>
        <w:pStyle w:val="FootnoteText"/>
        <w:ind w:left="567" w:hanging="567"/>
        <w:rPr>
          <w:sz w:val="24"/>
          <w:lang w:val="lt-LT"/>
        </w:rPr>
      </w:pPr>
      <w:r w:rsidRPr="009E459A">
        <w:rPr>
          <w:rStyle w:val="FootnoteReference"/>
          <w:sz w:val="24"/>
          <w:lang w:val="lt-LT"/>
        </w:rPr>
        <w:footnoteRef/>
      </w:r>
      <w:r w:rsidR="009E459A" w:rsidRPr="009E459A">
        <w:rPr>
          <w:sz w:val="24"/>
          <w:lang w:val="lt-LT"/>
        </w:rPr>
        <w:t xml:space="preserve"> </w:t>
      </w:r>
      <w:r w:rsidR="009E459A" w:rsidRPr="009E459A">
        <w:rPr>
          <w:sz w:val="24"/>
          <w:lang w:val="lt-LT"/>
        </w:rPr>
        <w:tab/>
      </w:r>
      <w:r w:rsidRPr="009E459A">
        <w:rPr>
          <w:sz w:val="24"/>
          <w:lang w:val="lt-LT"/>
        </w:rPr>
        <w:t>Priimti tekstai, P10_TA(2024)0012.</w:t>
      </w:r>
    </w:p>
  </w:footnote>
  <w:footnote w:id="3">
    <w:p w:rsidR="00066FAA" w:rsidRPr="009E459A" w:rsidRDefault="00066FAA" w:rsidP="009E459A">
      <w:pPr>
        <w:pStyle w:val="FootnoteText"/>
        <w:ind w:left="567" w:hanging="567"/>
        <w:rPr>
          <w:sz w:val="24"/>
          <w:lang w:val="lt-LT"/>
        </w:rPr>
      </w:pPr>
      <w:r w:rsidRPr="009E459A">
        <w:rPr>
          <w:rStyle w:val="FootnoteReference"/>
          <w:sz w:val="24"/>
          <w:lang w:val="lt-LT"/>
        </w:rPr>
        <w:footnoteRef/>
      </w:r>
      <w:r w:rsidR="009E459A" w:rsidRPr="009E459A">
        <w:rPr>
          <w:sz w:val="24"/>
          <w:lang w:val="lt-LT"/>
        </w:rPr>
        <w:t xml:space="preserve"> </w:t>
      </w:r>
      <w:r w:rsidR="009E459A" w:rsidRPr="009E459A">
        <w:rPr>
          <w:sz w:val="24"/>
          <w:lang w:val="lt-LT"/>
        </w:rPr>
        <w:tab/>
      </w:r>
      <w:r w:rsidRPr="009E459A">
        <w:rPr>
          <w:sz w:val="24"/>
          <w:lang w:val="lt-LT"/>
        </w:rPr>
        <w:t xml:space="preserve">OL L, 2024/792, 2024 2 29, ELI: </w:t>
      </w:r>
      <w:hyperlink r:id="rId2" w:history="1">
        <w:r w:rsidRPr="009E459A">
          <w:rPr>
            <w:rStyle w:val="Hyperlink"/>
            <w:sz w:val="24"/>
            <w:lang w:val="lt-LT"/>
          </w:rPr>
          <w:t>http://data.europa.eu/eli/reg/2024/792/oj</w:t>
        </w:r>
      </w:hyperlink>
      <w:r w:rsidRPr="009E459A">
        <w:rPr>
          <w:sz w:val="24"/>
          <w:lang w:val="lt-LT"/>
        </w:rPr>
        <w:t>.</w:t>
      </w:r>
    </w:p>
  </w:footnote>
  <w:footnote w:id="4">
    <w:p w:rsidR="00066FAA" w:rsidRPr="009E459A" w:rsidRDefault="00066FAA" w:rsidP="009E459A">
      <w:pPr>
        <w:pStyle w:val="FootnoteText"/>
        <w:ind w:left="567" w:hanging="567"/>
        <w:rPr>
          <w:sz w:val="24"/>
          <w:lang w:val="lt-LT"/>
        </w:rPr>
      </w:pPr>
      <w:r w:rsidRPr="009E459A">
        <w:rPr>
          <w:rStyle w:val="FootnoteReference"/>
          <w:sz w:val="24"/>
          <w:lang w:val="lt-LT"/>
        </w:rPr>
        <w:footnoteRef/>
      </w:r>
      <w:r w:rsidR="009E459A" w:rsidRPr="009E459A">
        <w:rPr>
          <w:sz w:val="24"/>
          <w:lang w:val="lt-LT"/>
        </w:rPr>
        <w:t xml:space="preserve"> </w:t>
      </w:r>
      <w:r w:rsidR="009E459A" w:rsidRPr="009E459A">
        <w:rPr>
          <w:sz w:val="24"/>
          <w:lang w:val="lt-LT"/>
        </w:rPr>
        <w:tab/>
      </w:r>
      <w:r w:rsidRPr="009E459A">
        <w:rPr>
          <w:sz w:val="24"/>
          <w:lang w:val="lt-LT"/>
        </w:rPr>
        <w:t xml:space="preserve">OL L, 2024/2773, 2024 10 28, ELI: </w:t>
      </w:r>
      <w:hyperlink r:id="rId3" w:history="1">
        <w:r w:rsidRPr="009E459A">
          <w:rPr>
            <w:rStyle w:val="Hyperlink"/>
            <w:sz w:val="24"/>
            <w:lang w:val="lt-LT"/>
          </w:rPr>
          <w:t>http://data.europa.eu/eli/reg/2024/2773/oj</w:t>
        </w:r>
      </w:hyperlink>
      <w:r w:rsidRPr="009E459A">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1, 0192, 0193, 0198 ir 0200/2024"/>
    <w:docVar w:name="dvlangue" w:val="LT"/>
    <w:docVar w:name="dvnumam" w:val="0"/>
    <w:docVar w:name="dvpe" w:val="766.505"/>
    <w:docVar w:name="dvtitre" w:val="2024 m. lapkricio 28 d. Europos Parlamento rezoliucija dėl ES tvirtos paramos Ukrainai stiprinimo Rusijos agresijos karo ir stiprėjančio Šiaurės Korėjos ir Rusijos karinio bendradarbiavimo kontekste(2024/2940(RSP))"/>
  </w:docVars>
  <w:rsids>
    <w:rsidRoot w:val="00522814"/>
    <w:rsid w:val="00002272"/>
    <w:rsid w:val="00064002"/>
    <w:rsid w:val="00066FAA"/>
    <w:rsid w:val="000677B9"/>
    <w:rsid w:val="000831BA"/>
    <w:rsid w:val="000A42CC"/>
    <w:rsid w:val="000E7DD9"/>
    <w:rsid w:val="0010095E"/>
    <w:rsid w:val="00125B37"/>
    <w:rsid w:val="00144918"/>
    <w:rsid w:val="00187494"/>
    <w:rsid w:val="001F32AE"/>
    <w:rsid w:val="002270EA"/>
    <w:rsid w:val="002767FF"/>
    <w:rsid w:val="002B18FE"/>
    <w:rsid w:val="002B5493"/>
    <w:rsid w:val="00343214"/>
    <w:rsid w:val="00361C00"/>
    <w:rsid w:val="00364B95"/>
    <w:rsid w:val="00395FA1"/>
    <w:rsid w:val="003E15D4"/>
    <w:rsid w:val="00411CCE"/>
    <w:rsid w:val="0041666E"/>
    <w:rsid w:val="00421060"/>
    <w:rsid w:val="00471C19"/>
    <w:rsid w:val="004867E3"/>
    <w:rsid w:val="00494A28"/>
    <w:rsid w:val="004C0004"/>
    <w:rsid w:val="004C5D52"/>
    <w:rsid w:val="0050519A"/>
    <w:rsid w:val="005072A1"/>
    <w:rsid w:val="00514517"/>
    <w:rsid w:val="00522814"/>
    <w:rsid w:val="005435D1"/>
    <w:rsid w:val="00545827"/>
    <w:rsid w:val="00560270"/>
    <w:rsid w:val="005C2568"/>
    <w:rsid w:val="005F1B17"/>
    <w:rsid w:val="006037C0"/>
    <w:rsid w:val="006631B6"/>
    <w:rsid w:val="00680577"/>
    <w:rsid w:val="00695142"/>
    <w:rsid w:val="006F74FA"/>
    <w:rsid w:val="00731ADD"/>
    <w:rsid w:val="00734777"/>
    <w:rsid w:val="00747932"/>
    <w:rsid w:val="00751A4A"/>
    <w:rsid w:val="00756632"/>
    <w:rsid w:val="007579F5"/>
    <w:rsid w:val="00762C74"/>
    <w:rsid w:val="00786EC0"/>
    <w:rsid w:val="007D1690"/>
    <w:rsid w:val="007E22AD"/>
    <w:rsid w:val="00817416"/>
    <w:rsid w:val="00842779"/>
    <w:rsid w:val="00845C7C"/>
    <w:rsid w:val="00865F67"/>
    <w:rsid w:val="00881A7B"/>
    <w:rsid w:val="008840E5"/>
    <w:rsid w:val="00887B3E"/>
    <w:rsid w:val="008C2AC6"/>
    <w:rsid w:val="00930C23"/>
    <w:rsid w:val="0093193B"/>
    <w:rsid w:val="00934369"/>
    <w:rsid w:val="009509D8"/>
    <w:rsid w:val="00950B64"/>
    <w:rsid w:val="00981893"/>
    <w:rsid w:val="009E459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21ED"/>
    <w:rsid w:val="00C61C0C"/>
    <w:rsid w:val="00C941CB"/>
    <w:rsid w:val="00CC2357"/>
    <w:rsid w:val="00CD1BE4"/>
    <w:rsid w:val="00CF071A"/>
    <w:rsid w:val="00D058B8"/>
    <w:rsid w:val="00D4691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5B6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EA2127"/>
  <w15:chartTrackingRefBased/>
  <w15:docId w15:val="{DBEA6D55-6287-443C-A7F5-E65F0AA76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66FAA"/>
    <w:pPr>
      <w:spacing w:after="240"/>
      <w:ind w:left="567" w:hanging="567"/>
    </w:pPr>
  </w:style>
  <w:style w:type="paragraph" w:customStyle="1" w:styleId="EPComma">
    <w:name w:val="EPComma"/>
    <w:basedOn w:val="Normal"/>
    <w:rsid w:val="00066FAA"/>
    <w:pPr>
      <w:spacing w:before="480" w:after="240"/>
    </w:pPr>
  </w:style>
  <w:style w:type="character" w:customStyle="1" w:styleId="Aucun">
    <w:name w:val="Aucun"/>
    <w:rsid w:val="00066FAA"/>
  </w:style>
  <w:style w:type="character" w:styleId="Hyperlink">
    <w:name w:val="Hyperlink"/>
    <w:basedOn w:val="DefaultParagraphFont"/>
    <w:rsid w:val="00066FAA"/>
    <w:rPr>
      <w:color w:val="0563C1" w:themeColor="hyperlink"/>
      <w:u w:val="single"/>
    </w:rPr>
  </w:style>
  <w:style w:type="paragraph" w:styleId="BalloonText">
    <w:name w:val="Balloon Text"/>
    <w:basedOn w:val="Normal"/>
    <w:link w:val="BalloonTextChar"/>
    <w:rsid w:val="00D46915"/>
    <w:rPr>
      <w:rFonts w:ascii="Segoe UI" w:hAnsi="Segoe UI" w:cs="Segoe UI"/>
      <w:sz w:val="18"/>
      <w:szCs w:val="18"/>
    </w:rPr>
  </w:style>
  <w:style w:type="character" w:customStyle="1" w:styleId="BalloonTextChar">
    <w:name w:val="Balloon Text Char"/>
    <w:basedOn w:val="DefaultParagraphFont"/>
    <w:link w:val="BalloonText"/>
    <w:rsid w:val="00D46915"/>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77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C/2024/61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2C690-F103-40BE-8007-46CE3FF42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4203</Words>
  <Characters>28444</Characters>
  <Application>Microsoft Office Word</Application>
  <DocSecurity>0</DocSecurity>
  <Lines>237</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2024-11-28T13:31:00Z</dcterms:created>
  <dcterms:modified xsi:type="dcterms:W3CDTF">2024-11-28T13:31:00Z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B10-0191, 0192, 0193, 0198 ir 0200/2024</vt:lpwstr>
  </property>
  <property fmtid="{D5CDD505-2E9C-101B-9397-08002B2CF9AE}" pid="4" name="&lt;Type&gt;">
    <vt:lpwstr>RR</vt:lpwstr>
  </property>
</Properties>
</file>