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859A6" w14:paraId="00C29E3C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F7E02EE" w14:textId="77777777" w:rsidR="00751A4A" w:rsidRPr="00D859A6" w:rsidRDefault="00E14BB7" w:rsidP="0010095E">
            <w:pPr>
              <w:pStyle w:val="EPName"/>
            </w:pPr>
            <w:r w:rsidRPr="00D859A6">
              <w:t>Evropski parlament</w:t>
            </w:r>
          </w:p>
          <w:p w14:paraId="2043518F" w14:textId="77777777" w:rsidR="00751A4A" w:rsidRPr="00D859A6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859A6">
              <w:t>2024</w:t>
            </w:r>
            <w:r w:rsidR="00817416" w:rsidRPr="00D859A6">
              <w:t>-202</w:t>
            </w:r>
            <w:r w:rsidRPr="00D859A6">
              <w:t>9</w:t>
            </w:r>
          </w:p>
        </w:tc>
        <w:tc>
          <w:tcPr>
            <w:tcW w:w="2268" w:type="dxa"/>
            <w:shd w:val="clear" w:color="auto" w:fill="auto"/>
          </w:tcPr>
          <w:p w14:paraId="519CA068" w14:textId="77777777" w:rsidR="00751A4A" w:rsidRPr="00D859A6" w:rsidRDefault="00187494" w:rsidP="0010095E">
            <w:pPr>
              <w:pStyle w:val="EPLogo"/>
            </w:pPr>
            <w:r w:rsidRPr="00D859A6">
              <w:rPr>
                <w:noProof/>
                <w:lang w:val="en-GB"/>
              </w:rPr>
              <w:drawing>
                <wp:inline distT="0" distB="0" distL="0" distR="0" wp14:anchorId="0349909A" wp14:editId="383D08BC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3D1F37" w14:textId="77777777" w:rsidR="00D058B8" w:rsidRPr="00D859A6" w:rsidRDefault="00D058B8" w:rsidP="004C5D52">
      <w:pPr>
        <w:pStyle w:val="LineTop"/>
      </w:pPr>
    </w:p>
    <w:p w14:paraId="54E35C65" w14:textId="77777777" w:rsidR="00680577" w:rsidRPr="00D859A6" w:rsidRDefault="00E14BB7" w:rsidP="00680577">
      <w:pPr>
        <w:pStyle w:val="EPBodyTA1"/>
      </w:pPr>
      <w:r w:rsidRPr="00D859A6">
        <w:t>SPREJETA BESEDILA</w:t>
      </w:r>
    </w:p>
    <w:p w14:paraId="315C64B6" w14:textId="77777777" w:rsidR="00D058B8" w:rsidRPr="00D859A6" w:rsidRDefault="00D058B8" w:rsidP="00D058B8">
      <w:pPr>
        <w:pStyle w:val="LineBottom"/>
      </w:pPr>
    </w:p>
    <w:p w14:paraId="409061AD" w14:textId="4C83A4D4" w:rsidR="00E14BB7" w:rsidRPr="00D859A6" w:rsidRDefault="00E14BB7" w:rsidP="00E14BB7">
      <w:pPr>
        <w:pStyle w:val="ATHeading1"/>
      </w:pPr>
      <w:bookmarkStart w:id="0" w:name="TANumber"/>
      <w:r w:rsidRPr="00D859A6">
        <w:t>P10_TA(2024)</w:t>
      </w:r>
      <w:bookmarkEnd w:id="0"/>
      <w:r w:rsidR="003F168B">
        <w:t>0057</w:t>
      </w:r>
    </w:p>
    <w:p w14:paraId="7DFFEF3A" w14:textId="6877B119" w:rsidR="00E14BB7" w:rsidRPr="00D859A6" w:rsidRDefault="00E1483D" w:rsidP="00E14BB7">
      <w:pPr>
        <w:pStyle w:val="ATHeading2"/>
      </w:pPr>
      <w:bookmarkStart w:id="1" w:name="title"/>
      <w:r w:rsidRPr="00D859A6">
        <w:rPr>
          <w:noProof/>
        </w:rPr>
        <w:t>Ukinitvev evropske platforme za spletno reševanje sporov</w:t>
      </w:r>
      <w:bookmarkEnd w:id="1"/>
    </w:p>
    <w:p w14:paraId="5E898BEA" w14:textId="77777777" w:rsidR="00E14BB7" w:rsidRPr="00D859A6" w:rsidRDefault="00E14BB7" w:rsidP="00E14BB7">
      <w:pPr>
        <w:rPr>
          <w:i/>
          <w:vanish/>
        </w:rPr>
      </w:pPr>
      <w:r w:rsidRPr="00D859A6">
        <w:rPr>
          <w:i/>
        </w:rPr>
        <w:fldChar w:fldCharType="begin"/>
      </w:r>
      <w:r w:rsidRPr="00D859A6">
        <w:rPr>
          <w:i/>
        </w:rPr>
        <w:instrText xml:space="preserve"> TC"(</w:instrText>
      </w:r>
      <w:bookmarkStart w:id="2" w:name="DocNumber"/>
      <w:r w:rsidRPr="00D859A6">
        <w:rPr>
          <w:i/>
        </w:rPr>
        <w:instrText>A10-0028/2024</w:instrText>
      </w:r>
      <w:bookmarkEnd w:id="2"/>
      <w:r w:rsidRPr="00D859A6">
        <w:rPr>
          <w:i/>
        </w:rPr>
        <w:instrText xml:space="preserve"> - Poročevalka: Laura Ballarín Cereza)"\l3 \n&gt; \* MERGEFORMAT </w:instrText>
      </w:r>
      <w:r w:rsidRPr="00D859A6">
        <w:rPr>
          <w:i/>
        </w:rPr>
        <w:fldChar w:fldCharType="end"/>
      </w:r>
    </w:p>
    <w:p w14:paraId="5DC975FC" w14:textId="77777777" w:rsidR="00E14BB7" w:rsidRPr="00D859A6" w:rsidRDefault="00E14BB7" w:rsidP="00E14BB7">
      <w:pPr>
        <w:rPr>
          <w:vanish/>
        </w:rPr>
      </w:pPr>
      <w:bookmarkStart w:id="3" w:name="Commission"/>
      <w:r w:rsidRPr="00D859A6">
        <w:rPr>
          <w:vanish/>
        </w:rPr>
        <w:t>Odbor za notranji trg in varstvo potrošnikov</w:t>
      </w:r>
      <w:bookmarkEnd w:id="3"/>
    </w:p>
    <w:p w14:paraId="14C0268E" w14:textId="77777777" w:rsidR="00E14BB7" w:rsidRPr="00D859A6" w:rsidRDefault="00E14BB7" w:rsidP="00E14BB7">
      <w:pPr>
        <w:rPr>
          <w:vanish/>
        </w:rPr>
      </w:pPr>
      <w:bookmarkStart w:id="4" w:name="PE"/>
      <w:r w:rsidRPr="00D859A6">
        <w:rPr>
          <w:vanish/>
        </w:rPr>
        <w:t>PE766.590</w:t>
      </w:r>
      <w:bookmarkEnd w:id="4"/>
    </w:p>
    <w:p w14:paraId="2A93DF8B" w14:textId="0DAE1BF2" w:rsidR="00E14BB7" w:rsidRPr="00D859A6" w:rsidRDefault="00E14BB7" w:rsidP="00E14BB7">
      <w:pPr>
        <w:pStyle w:val="ATHeading3"/>
      </w:pPr>
      <w:bookmarkStart w:id="5" w:name="Sujet"/>
      <w:r w:rsidRPr="00D859A6">
        <w:t xml:space="preserve">Zakonodajna resolucija Evropskega parlamenta z dne </w:t>
      </w:r>
      <w:r w:rsidR="003F168B">
        <w:t>17.</w:t>
      </w:r>
      <w:r w:rsidRPr="00D859A6">
        <w:t xml:space="preserve"> </w:t>
      </w:r>
      <w:r w:rsidR="00CE26AF" w:rsidRPr="00D859A6">
        <w:t xml:space="preserve">decembra </w:t>
      </w:r>
      <w:r w:rsidRPr="00D859A6">
        <w:t>2024 o stališču Sveta v prvi obravnavi z namenom sprejetja Uredbe Evropskega parlamenta in Sveta o razveljavitvi Uredbe (EU) št. 524/2013 ter spremembi uredb (EU) 2017/2394 in (EU) 2018/1724 v zvezi z ukinitvijo evropske platforme za spletno reševanje sporov</w:t>
      </w:r>
      <w:bookmarkEnd w:id="5"/>
      <w:r w:rsidRPr="00D859A6">
        <w:t xml:space="preserve"> </w:t>
      </w:r>
      <w:bookmarkStart w:id="6" w:name="References"/>
      <w:r w:rsidRPr="00D859A6">
        <w:t>(14152/1/2024 – C10-0199/2024 – 2023/0375(COD))</w:t>
      </w:r>
      <w:bookmarkEnd w:id="6"/>
    </w:p>
    <w:p w14:paraId="05F395B1" w14:textId="77777777" w:rsidR="0068538B" w:rsidRPr="00D859A6" w:rsidRDefault="0068538B" w:rsidP="00CE26AF">
      <w:pPr>
        <w:pStyle w:val="NormalBold"/>
        <w:spacing w:before="360"/>
      </w:pPr>
      <w:r w:rsidRPr="00D859A6">
        <w:t>(Redni zakonodajni postopek: druga obravnava)</w:t>
      </w:r>
    </w:p>
    <w:p w14:paraId="6CC251A2" w14:textId="77777777" w:rsidR="0068538B" w:rsidRPr="00D859A6" w:rsidRDefault="0068538B" w:rsidP="0068538B">
      <w:pPr>
        <w:pStyle w:val="EPComma"/>
      </w:pPr>
      <w:r w:rsidRPr="00D859A6">
        <w:rPr>
          <w:i/>
        </w:rPr>
        <w:t>Evropski parlament</w:t>
      </w:r>
      <w:r w:rsidRPr="00D859A6">
        <w:t>,</w:t>
      </w:r>
    </w:p>
    <w:p w14:paraId="75C2A5BD" w14:textId="77777777" w:rsidR="0068538B" w:rsidRPr="00D859A6" w:rsidRDefault="0068538B" w:rsidP="0068538B">
      <w:pPr>
        <w:pStyle w:val="NormalHanging12a"/>
      </w:pPr>
      <w:r w:rsidRPr="00D859A6">
        <w:t>–</w:t>
      </w:r>
      <w:r w:rsidRPr="00D859A6">
        <w:tab/>
        <w:t>ob upoštevanju stališča Sveta v prvi obravnavi (14152/1/2024 – C10</w:t>
      </w:r>
      <w:r w:rsidRPr="00D859A6">
        <w:noBreakHyphen/>
        <w:t>0199/2024),</w:t>
      </w:r>
    </w:p>
    <w:p w14:paraId="475D4775" w14:textId="77777777" w:rsidR="0068538B" w:rsidRPr="00D859A6" w:rsidRDefault="0068538B" w:rsidP="0068538B">
      <w:pPr>
        <w:pStyle w:val="NormalHanging12a"/>
      </w:pPr>
      <w:r w:rsidRPr="00D859A6">
        <w:t>–</w:t>
      </w:r>
      <w:r w:rsidRPr="00D859A6">
        <w:tab/>
        <w:t>ob upoštevanju mnenja Evropskega ekonomsko-socialnega odbora z dne 14. februarja 2024</w:t>
      </w:r>
      <w:r w:rsidRPr="00D859A6">
        <w:rPr>
          <w:rStyle w:val="FootnoteReference"/>
        </w:rPr>
        <w:footnoteReference w:id="1"/>
      </w:r>
      <w:r w:rsidRPr="00D859A6">
        <w:t>,</w:t>
      </w:r>
    </w:p>
    <w:p w14:paraId="608B40D3" w14:textId="77777777" w:rsidR="0068538B" w:rsidRPr="00D859A6" w:rsidRDefault="0068538B" w:rsidP="0068538B">
      <w:pPr>
        <w:pStyle w:val="NormalHanging12a"/>
      </w:pPr>
      <w:r w:rsidRPr="00D859A6">
        <w:t>–</w:t>
      </w:r>
      <w:r w:rsidRPr="00D859A6">
        <w:tab/>
        <w:t>ob upoštevanju svojega stališča v prvi obravnavi</w:t>
      </w:r>
      <w:r w:rsidRPr="00D859A6">
        <w:rPr>
          <w:rStyle w:val="FootnoteReference"/>
        </w:rPr>
        <w:footnoteReference w:id="2"/>
      </w:r>
      <w:r w:rsidRPr="00D859A6">
        <w:t xml:space="preserve"> o predlogu Komisije Evropskemu parlamentu in Svetu (COM(2023)0647),</w:t>
      </w:r>
    </w:p>
    <w:p w14:paraId="5942B904" w14:textId="77777777" w:rsidR="0068538B" w:rsidRPr="00D859A6" w:rsidRDefault="0068538B" w:rsidP="0068538B">
      <w:pPr>
        <w:pStyle w:val="NormalHanging12a"/>
      </w:pPr>
      <w:r w:rsidRPr="00D859A6">
        <w:t>–</w:t>
      </w:r>
      <w:r w:rsidRPr="00D859A6">
        <w:tab/>
        <w:t>ob upoštevanju člena 294(7) Pogodbe o delovanju Evropske unije,</w:t>
      </w:r>
    </w:p>
    <w:p w14:paraId="6FC0AA8A" w14:textId="77777777" w:rsidR="0068538B" w:rsidRPr="00D859A6" w:rsidRDefault="0068538B" w:rsidP="0068538B">
      <w:pPr>
        <w:pStyle w:val="NormalHanging12a"/>
      </w:pPr>
      <w:r w:rsidRPr="00D859A6">
        <w:t>–</w:t>
      </w:r>
      <w:r w:rsidRPr="00D859A6">
        <w:tab/>
        <w:t>ob upoštevanju člena 68 Poslovnika,</w:t>
      </w:r>
    </w:p>
    <w:p w14:paraId="4D5B530A" w14:textId="77777777" w:rsidR="0068538B" w:rsidRPr="00D859A6" w:rsidRDefault="0068538B" w:rsidP="0068538B">
      <w:pPr>
        <w:pStyle w:val="NormalHanging12a"/>
      </w:pPr>
      <w:r w:rsidRPr="00D859A6">
        <w:t>–</w:t>
      </w:r>
      <w:r w:rsidRPr="00D859A6">
        <w:tab/>
        <w:t>ob upoštevanju priporočila za drugo obravnavo Odbora za notranji trg in varstvo potrošnikov (A10</w:t>
      </w:r>
      <w:r w:rsidRPr="00D859A6">
        <w:noBreakHyphen/>
        <w:t>0028/2024),</w:t>
      </w:r>
    </w:p>
    <w:p w14:paraId="438D777B" w14:textId="77777777" w:rsidR="0068538B" w:rsidRPr="00D859A6" w:rsidRDefault="0068538B" w:rsidP="0068538B">
      <w:pPr>
        <w:pStyle w:val="NormalHanging12a"/>
      </w:pPr>
      <w:r w:rsidRPr="00D859A6">
        <w:t>1.</w:t>
      </w:r>
      <w:r w:rsidRPr="00D859A6">
        <w:tab/>
        <w:t>odobri stališče Sveta v prvi obravnavi;</w:t>
      </w:r>
    </w:p>
    <w:p w14:paraId="252D8326" w14:textId="77777777" w:rsidR="0068538B" w:rsidRPr="00D859A6" w:rsidRDefault="0068538B" w:rsidP="0068538B">
      <w:pPr>
        <w:pStyle w:val="NormalHanging12a"/>
      </w:pPr>
      <w:r w:rsidRPr="00D859A6">
        <w:t>2.</w:t>
      </w:r>
      <w:r w:rsidRPr="00D859A6">
        <w:tab/>
        <w:t>ugotavlja, da je akt sprejet v skladu s stališčem Sveta;</w:t>
      </w:r>
    </w:p>
    <w:p w14:paraId="5E0D1DFF" w14:textId="77777777" w:rsidR="0068538B" w:rsidRPr="00D859A6" w:rsidRDefault="0068538B" w:rsidP="0068538B">
      <w:pPr>
        <w:pStyle w:val="NormalHanging12a"/>
      </w:pPr>
      <w:r w:rsidRPr="00D859A6">
        <w:t>3.</w:t>
      </w:r>
      <w:r w:rsidRPr="00D859A6">
        <w:tab/>
        <w:t>naroči svoji predsednici, naj skupaj s predsednikom Sveta podpiše akt na podlagi člena 297(1) Pogodbe o delovanju Evropske unije;</w:t>
      </w:r>
    </w:p>
    <w:p w14:paraId="3844ADA2" w14:textId="77777777" w:rsidR="0068538B" w:rsidRPr="00D859A6" w:rsidRDefault="0068538B" w:rsidP="0068538B">
      <w:pPr>
        <w:pStyle w:val="NormalHanging12a"/>
      </w:pPr>
      <w:r w:rsidRPr="00D859A6">
        <w:t>4.</w:t>
      </w:r>
      <w:r w:rsidRPr="00D859A6">
        <w:tab/>
        <w:t xml:space="preserve">naroči svojemu generalnemu sekretarju, naj, potem ko je bilo preverjeno, da so bili vsi postopki pravilno zaključeni, podpiše akt in ga v soglasju z generalno sekretarko Sveta </w:t>
      </w:r>
      <w:r w:rsidRPr="00D859A6">
        <w:lastRenderedPageBreak/>
        <w:t xml:space="preserve">da objaviti v </w:t>
      </w:r>
      <w:r w:rsidRPr="00D859A6">
        <w:rPr>
          <w:i/>
        </w:rPr>
        <w:t>Uradnem listu Evropske unije</w:t>
      </w:r>
      <w:r w:rsidRPr="00D859A6">
        <w:t>;</w:t>
      </w:r>
    </w:p>
    <w:p w14:paraId="3DC5EC34" w14:textId="69069FF6" w:rsidR="00E365E1" w:rsidRPr="00927053" w:rsidRDefault="0068538B" w:rsidP="00CE26AF">
      <w:pPr>
        <w:pStyle w:val="NormalHanging12a"/>
      </w:pPr>
      <w:r w:rsidRPr="00D859A6">
        <w:t>5.</w:t>
      </w:r>
      <w:r w:rsidRPr="00D859A6">
        <w:tab/>
        <w:t>naroči svoji predsednici, naj stališče Parlamenta posreduje Svetu</w:t>
      </w:r>
      <w:r w:rsidR="00CE26AF" w:rsidRPr="00D859A6">
        <w:t>,</w:t>
      </w:r>
      <w:r w:rsidRPr="00D859A6">
        <w:t xml:space="preserve"> Komisiji </w:t>
      </w:r>
      <w:r w:rsidR="00CE26AF" w:rsidRPr="00D859A6">
        <w:t xml:space="preserve">in </w:t>
      </w:r>
      <w:r w:rsidRPr="00D859A6">
        <w:t>nacionalnim parlamentom.</w:t>
      </w:r>
    </w:p>
    <w:sectPr w:rsidR="00E365E1" w:rsidRPr="00927053" w:rsidSect="009270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BE65BC" w14:textId="77777777" w:rsidR="00E14BB7" w:rsidRPr="00927053" w:rsidRDefault="00E14BB7">
      <w:r w:rsidRPr="00927053">
        <w:separator/>
      </w:r>
    </w:p>
  </w:endnote>
  <w:endnote w:type="continuationSeparator" w:id="0">
    <w:p w14:paraId="7032E5B2" w14:textId="77777777" w:rsidR="00E14BB7" w:rsidRPr="00927053" w:rsidRDefault="00E14BB7">
      <w:r w:rsidRPr="009270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31BCA9" w14:textId="77777777" w:rsidR="00064002" w:rsidRPr="00927053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F854E" w14:textId="77777777" w:rsidR="00064002" w:rsidRPr="00927053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43E00" w14:textId="77777777" w:rsidR="00064002" w:rsidRPr="00927053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24D8DD" w14:textId="77777777" w:rsidR="00E14BB7" w:rsidRPr="00927053" w:rsidRDefault="00E14BB7">
      <w:r w:rsidRPr="00927053">
        <w:separator/>
      </w:r>
    </w:p>
  </w:footnote>
  <w:footnote w:type="continuationSeparator" w:id="0">
    <w:p w14:paraId="189E5170" w14:textId="77777777" w:rsidR="00E14BB7" w:rsidRPr="00927053" w:rsidRDefault="00E14BB7">
      <w:r w:rsidRPr="00927053">
        <w:continuationSeparator/>
      </w:r>
    </w:p>
  </w:footnote>
  <w:footnote w:id="1">
    <w:p w14:paraId="7D70F86F" w14:textId="77777777" w:rsidR="0068538B" w:rsidRPr="00927053" w:rsidRDefault="0068538B" w:rsidP="00927053">
      <w:pPr>
        <w:pStyle w:val="FootnoteText"/>
        <w:ind w:left="567" w:hanging="567"/>
        <w:rPr>
          <w:sz w:val="24"/>
          <w:lang w:val="sl-SI"/>
        </w:rPr>
      </w:pPr>
      <w:r w:rsidRPr="00927053">
        <w:rPr>
          <w:rStyle w:val="FootnoteReference"/>
          <w:sz w:val="24"/>
          <w:lang w:val="sl-SI"/>
        </w:rPr>
        <w:footnoteRef/>
      </w:r>
      <w:r w:rsidR="00927053" w:rsidRPr="00927053">
        <w:rPr>
          <w:sz w:val="24"/>
          <w:lang w:val="sl-SI"/>
        </w:rPr>
        <w:t xml:space="preserve"> </w:t>
      </w:r>
      <w:r w:rsidR="00927053" w:rsidRPr="00927053">
        <w:rPr>
          <w:sz w:val="24"/>
          <w:lang w:val="sl-SI"/>
        </w:rPr>
        <w:tab/>
      </w:r>
      <w:r w:rsidRPr="00927053">
        <w:rPr>
          <w:sz w:val="24"/>
          <w:lang w:val="sl-SI"/>
        </w:rPr>
        <w:t>UL C, C/2024/2482, 23.4.2024, ELI: </w:t>
      </w:r>
      <w:hyperlink r:id="rId1" w:tgtFrame="_blank" w:tooltip="Omogoča dostop do tega dokumenta prek enotnega identifikatorja vira ELI." w:history="1">
        <w:r w:rsidRPr="00927053">
          <w:rPr>
            <w:rStyle w:val="Hyperlink"/>
            <w:sz w:val="24"/>
            <w:lang w:val="sl-SI"/>
          </w:rPr>
          <w:t>http://data.europa.eu/eli/C/2024/2482/oj</w:t>
        </w:r>
      </w:hyperlink>
      <w:r w:rsidRPr="00927053">
        <w:rPr>
          <w:sz w:val="24"/>
          <w:lang w:val="sl-SI"/>
        </w:rPr>
        <w:t>.</w:t>
      </w:r>
    </w:p>
  </w:footnote>
  <w:footnote w:id="2">
    <w:p w14:paraId="71F7A58B" w14:textId="1291A4EA" w:rsidR="0068538B" w:rsidRPr="00927053" w:rsidRDefault="0068538B" w:rsidP="00E42912">
      <w:pPr>
        <w:pStyle w:val="FootnoteText"/>
        <w:ind w:left="567" w:hanging="567"/>
        <w:rPr>
          <w:sz w:val="24"/>
          <w:lang w:val="sl-SI"/>
        </w:rPr>
      </w:pPr>
      <w:r w:rsidRPr="00927053">
        <w:rPr>
          <w:rStyle w:val="FootnoteReference"/>
          <w:sz w:val="24"/>
          <w:lang w:val="sl-SI"/>
        </w:rPr>
        <w:footnoteRef/>
      </w:r>
      <w:r w:rsidR="00927053" w:rsidRPr="00927053">
        <w:rPr>
          <w:sz w:val="24"/>
          <w:lang w:val="sl-SI"/>
        </w:rPr>
        <w:t xml:space="preserve"> </w:t>
      </w:r>
      <w:r w:rsidR="00927053" w:rsidRPr="00927053">
        <w:rPr>
          <w:sz w:val="24"/>
          <w:lang w:val="sl-SI"/>
        </w:rPr>
        <w:tab/>
      </w:r>
      <w:r w:rsidRPr="00927053">
        <w:rPr>
          <w:sz w:val="24"/>
          <w:lang w:val="sl-SI"/>
        </w:rPr>
        <w:t>Sprejeta besedila,</w:t>
      </w:r>
      <w:r w:rsidR="00E42912">
        <w:rPr>
          <w:sz w:val="24"/>
          <w:lang w:val="sl-SI"/>
        </w:rPr>
        <w:t xml:space="preserve"> </w:t>
      </w:r>
      <w:r w:rsidRPr="00927053">
        <w:rPr>
          <w:sz w:val="24"/>
          <w:lang w:val="sl-SI"/>
        </w:rPr>
        <w:t>13.</w:t>
      </w:r>
      <w:r w:rsidR="00E42912">
        <w:rPr>
          <w:sz w:val="24"/>
          <w:lang w:val="sl-SI"/>
        </w:rPr>
        <w:t>3</w:t>
      </w:r>
      <w:bookmarkStart w:id="7" w:name="_GoBack"/>
      <w:bookmarkEnd w:id="7"/>
      <w:r w:rsidRPr="00927053">
        <w:rPr>
          <w:sz w:val="24"/>
          <w:lang w:val="sl-SI"/>
        </w:rPr>
        <w:t>.2024, P9_TA(2024)0140.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40C88" w14:textId="77777777" w:rsidR="00064002" w:rsidRPr="00927053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F101D" w14:textId="77777777" w:rsidR="00064002" w:rsidRPr="00927053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CFAA4" w14:textId="77777777" w:rsidR="00064002" w:rsidRPr="00927053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28/2024"/>
    <w:docVar w:name="dvlangue" w:val="SL"/>
    <w:docVar w:name="dvnumam" w:val="0"/>
    <w:docVar w:name="dvpe" w:val="766.590"/>
    <w:docVar w:name="dvrapporteur" w:val="Poročevalka: "/>
    <w:docVar w:name="dvstar" w:val="***II"/>
    <w:docVar w:name="dvtitre" w:val="Zakonodajna resolucija Evropskega parlamenta z dne … 2024 o stališču Sveta v prvi obravnavi z namenom sprejetja Uredbe Evropskega parlamenta in Sveta o razveljavitvi Uredbe (EU) št. 524/2013 ter spremembi uredb (EU) 2017/2394 in (EU) 2018/1724 v zvezi z ukinitvijo evropske platforme za spletno reševanje sporov(14152/1/2024 – C10-0199/2024 – 2023/0375(COD))"/>
  </w:docVars>
  <w:rsids>
    <w:rsidRoot w:val="00E14BB7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62C38"/>
    <w:rsid w:val="002767FF"/>
    <w:rsid w:val="002B18FE"/>
    <w:rsid w:val="002B5493"/>
    <w:rsid w:val="00343214"/>
    <w:rsid w:val="00361C00"/>
    <w:rsid w:val="00395FA1"/>
    <w:rsid w:val="003E15D4"/>
    <w:rsid w:val="003F168B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8538B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27053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E26AF"/>
    <w:rsid w:val="00CF071A"/>
    <w:rsid w:val="00D058B8"/>
    <w:rsid w:val="00D56C11"/>
    <w:rsid w:val="00D834A0"/>
    <w:rsid w:val="00D859A6"/>
    <w:rsid w:val="00D872DF"/>
    <w:rsid w:val="00D91E21"/>
    <w:rsid w:val="00DA7FCD"/>
    <w:rsid w:val="00E1483D"/>
    <w:rsid w:val="00E14BB7"/>
    <w:rsid w:val="00E365E1"/>
    <w:rsid w:val="00E42912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83771"/>
  <w15:chartTrackingRefBased/>
  <w15:docId w15:val="{441ABAC7-88CB-4B3E-9DA3-7C68924F6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l-SI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68538B"/>
    <w:pPr>
      <w:spacing w:before="480" w:after="240"/>
    </w:pPr>
  </w:style>
  <w:style w:type="paragraph" w:customStyle="1" w:styleId="NormalBold">
    <w:name w:val="NormalBold"/>
    <w:basedOn w:val="Normal"/>
    <w:rsid w:val="0068538B"/>
    <w:rPr>
      <w:b/>
    </w:rPr>
  </w:style>
  <w:style w:type="paragraph" w:customStyle="1" w:styleId="NormalHanging12a">
    <w:name w:val="NormalHanging12a"/>
    <w:basedOn w:val="Normal"/>
    <w:rsid w:val="0068538B"/>
    <w:pPr>
      <w:spacing w:after="240"/>
      <w:ind w:left="567" w:hanging="567"/>
    </w:pPr>
  </w:style>
  <w:style w:type="character" w:styleId="Hyperlink">
    <w:name w:val="Hyperlink"/>
    <w:basedOn w:val="DefaultParagraphFont"/>
    <w:unhideWhenUsed/>
    <w:rsid w:val="0068538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rsid w:val="00CE26AF"/>
    <w:rPr>
      <w:sz w:val="16"/>
      <w:szCs w:val="16"/>
    </w:rPr>
  </w:style>
  <w:style w:type="paragraph" w:styleId="CommentText">
    <w:name w:val="annotation text"/>
    <w:basedOn w:val="Normal"/>
    <w:link w:val="CommentTextChar"/>
    <w:rsid w:val="00CE26A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E26AF"/>
    <w:rPr>
      <w:lang w:val="sl-SI"/>
    </w:rPr>
  </w:style>
  <w:style w:type="paragraph" w:styleId="CommentSubject">
    <w:name w:val="annotation subject"/>
    <w:basedOn w:val="CommentText"/>
    <w:next w:val="CommentText"/>
    <w:link w:val="CommentSubjectChar"/>
    <w:rsid w:val="00CE26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E26AF"/>
    <w:rPr>
      <w:b/>
      <w:bCs/>
      <w:lang w:val="sl-SI"/>
    </w:rPr>
  </w:style>
  <w:style w:type="paragraph" w:styleId="BalloonText">
    <w:name w:val="Balloon Text"/>
    <w:basedOn w:val="Normal"/>
    <w:link w:val="BalloonTextChar"/>
    <w:rsid w:val="00CE26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E26AF"/>
    <w:rPr>
      <w:rFonts w:ascii="Segoe UI" w:hAnsi="Segoe UI" w:cs="Segoe UI"/>
      <w:sz w:val="18"/>
      <w:szCs w:val="18"/>
      <w:lang w:val="sl-SI"/>
    </w:rPr>
  </w:style>
  <w:style w:type="paragraph" w:customStyle="1" w:styleId="Datedadoption">
    <w:name w:val="Date d'adoption"/>
    <w:basedOn w:val="Normal"/>
    <w:next w:val="Titreobjet"/>
    <w:rsid w:val="00CE26AF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Sous-titreobjet">
    <w:name w:val="Sous-titre objet"/>
    <w:basedOn w:val="Normal"/>
    <w:rsid w:val="00CE26AF"/>
    <w:pPr>
      <w:widowControl/>
      <w:spacing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CE26AF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CE26AF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character" w:styleId="FollowedHyperlink">
    <w:name w:val="FollowedHyperlink"/>
    <w:basedOn w:val="DefaultParagraphFont"/>
    <w:rsid w:val="00262C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248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432F3-E3CA-49B5-8C21-BF8F9A1E8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BAH Anita</dc:creator>
  <cp:keywords/>
  <cp:lastModifiedBy>GOROPECNIK Tina</cp:lastModifiedBy>
  <cp:revision>2</cp:revision>
  <cp:lastPrinted>2004-11-19T15:42:00Z</cp:lastPrinted>
  <dcterms:created xsi:type="dcterms:W3CDTF">2025-02-04T16:36:00Z</dcterms:created>
  <dcterms:modified xsi:type="dcterms:W3CDTF">2025-02-04T16:36:00Z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SL</vt:lpwstr>
  </property>
  <property fmtid="{D5CDD505-2E9C-101B-9397-08002B2CF9AE}" pid="3" name="&lt;FdR&gt;">
    <vt:lpwstr>P10_TA(2024)0057_</vt:lpwstr>
  </property>
  <property fmtid="{D5CDD505-2E9C-101B-9397-08002B2CF9AE}" pid="4" name="&lt;Type&gt;">
    <vt:lpwstr>RR</vt:lpwstr>
  </property>
</Properties>
</file>