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06380" w14:paraId="58F8DF1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62534B8" w14:textId="77777777" w:rsidR="00751A4A" w:rsidRPr="00606380" w:rsidRDefault="00112E86" w:rsidP="0010095E">
            <w:pPr>
              <w:pStyle w:val="EPName"/>
            </w:pPr>
            <w:r w:rsidRPr="00606380">
              <w:t>European Parliament</w:t>
            </w:r>
          </w:p>
          <w:p w14:paraId="6C6449F0" w14:textId="77777777" w:rsidR="00751A4A" w:rsidRPr="0060638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9640F">
              <w:t>2024</w:t>
            </w:r>
            <w:r w:rsidR="00817416" w:rsidRPr="00606380">
              <w:t>-</w:t>
            </w:r>
            <w:r w:rsidR="00817416" w:rsidRPr="0079640F">
              <w:t>202</w:t>
            </w:r>
            <w:r w:rsidRPr="0079640F">
              <w:t>9</w:t>
            </w:r>
          </w:p>
        </w:tc>
        <w:tc>
          <w:tcPr>
            <w:tcW w:w="2268" w:type="dxa"/>
            <w:shd w:val="clear" w:color="auto" w:fill="auto"/>
          </w:tcPr>
          <w:p w14:paraId="5E7566E2" w14:textId="77777777" w:rsidR="00751A4A" w:rsidRPr="00606380" w:rsidRDefault="00187494" w:rsidP="0010095E">
            <w:pPr>
              <w:pStyle w:val="EPLogo"/>
            </w:pPr>
            <w:r w:rsidRPr="00606380">
              <w:rPr>
                <w:noProof/>
              </w:rPr>
              <w:drawing>
                <wp:inline distT="0" distB="0" distL="0" distR="0" wp14:anchorId="5EF9B2DD" wp14:editId="2C4FB9A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9454C5" w14:textId="77777777" w:rsidR="00D058B8" w:rsidRPr="00606380" w:rsidRDefault="00D058B8" w:rsidP="004C5D52">
      <w:pPr>
        <w:pStyle w:val="LineTop"/>
      </w:pPr>
    </w:p>
    <w:p w14:paraId="7B84DF5B" w14:textId="77777777" w:rsidR="00680577" w:rsidRPr="00606380" w:rsidRDefault="00112E86" w:rsidP="00680577">
      <w:pPr>
        <w:pStyle w:val="EPBodyTA1"/>
      </w:pPr>
      <w:r w:rsidRPr="00606380">
        <w:t>TEXTS ADOPTED</w:t>
      </w:r>
    </w:p>
    <w:p w14:paraId="3379A570" w14:textId="77777777" w:rsidR="00D058B8" w:rsidRPr="00606380" w:rsidRDefault="00D058B8" w:rsidP="00D058B8">
      <w:pPr>
        <w:pStyle w:val="LineBottom"/>
      </w:pPr>
    </w:p>
    <w:p w14:paraId="5CCC8B6F" w14:textId="18459F2F" w:rsidR="00112E86" w:rsidRPr="00606380" w:rsidRDefault="00112E86" w:rsidP="00112E86">
      <w:pPr>
        <w:pStyle w:val="ATHeading1"/>
      </w:pPr>
      <w:bookmarkStart w:id="0" w:name="TANumber"/>
      <w:r w:rsidRPr="00606380">
        <w:t>P</w:t>
      </w:r>
      <w:r w:rsidRPr="0079640F">
        <w:t>10</w:t>
      </w:r>
      <w:r w:rsidRPr="00606380">
        <w:t>_TA(</w:t>
      </w:r>
      <w:r w:rsidRPr="0079640F">
        <w:t>2024</w:t>
      </w:r>
      <w:r w:rsidRPr="00606380">
        <w:t>)</w:t>
      </w:r>
      <w:r w:rsidRPr="0079640F">
        <w:t>00</w:t>
      </w:r>
      <w:bookmarkEnd w:id="0"/>
      <w:r w:rsidR="006D32A8" w:rsidRPr="0079640F">
        <w:t>59</w:t>
      </w:r>
    </w:p>
    <w:p w14:paraId="2E0E01AF" w14:textId="77777777" w:rsidR="00112E86" w:rsidRPr="00606380" w:rsidRDefault="00112E86" w:rsidP="00112E86">
      <w:pPr>
        <w:pStyle w:val="ATHeading2"/>
      </w:pPr>
      <w:bookmarkStart w:id="1" w:name="title"/>
      <w:r w:rsidRPr="00606380">
        <w:t>Regional Emergency Support: RESTORE</w:t>
      </w:r>
      <w:bookmarkEnd w:id="1"/>
    </w:p>
    <w:p w14:paraId="6A6360AD" w14:textId="77777777" w:rsidR="00112E86" w:rsidRPr="00606380" w:rsidRDefault="00112E86" w:rsidP="00112E86">
      <w:pPr>
        <w:rPr>
          <w:i/>
          <w:vanish/>
        </w:rPr>
      </w:pPr>
      <w:r w:rsidRPr="00606380">
        <w:rPr>
          <w:i/>
        </w:rPr>
        <w:fldChar w:fldCharType="begin"/>
      </w:r>
      <w:r w:rsidRPr="00606380">
        <w:rPr>
          <w:i/>
        </w:rPr>
        <w:instrText xml:space="preserve"> TC"(</w:instrText>
      </w:r>
      <w:bookmarkStart w:id="2" w:name="DocNumber"/>
      <w:r w:rsidRPr="00606380">
        <w:rPr>
          <w:i/>
        </w:rPr>
        <w:instrText>A</w:instrText>
      </w:r>
      <w:r w:rsidRPr="0079640F">
        <w:rPr>
          <w:i/>
        </w:rPr>
        <w:instrText>10</w:instrText>
      </w:r>
      <w:r w:rsidRPr="00606380">
        <w:rPr>
          <w:i/>
        </w:rPr>
        <w:instrText>-</w:instrText>
      </w:r>
      <w:r w:rsidRPr="0079640F">
        <w:rPr>
          <w:i/>
        </w:rPr>
        <w:instrText>0031</w:instrText>
      </w:r>
      <w:r w:rsidRPr="00606380">
        <w:rPr>
          <w:i/>
        </w:rPr>
        <w:instrText>/</w:instrText>
      </w:r>
      <w:r w:rsidRPr="0079640F">
        <w:rPr>
          <w:i/>
        </w:rPr>
        <w:instrText>2024</w:instrText>
      </w:r>
      <w:bookmarkEnd w:id="2"/>
      <w:r w:rsidRPr="00606380">
        <w:rPr>
          <w:i/>
        </w:rPr>
        <w:instrText xml:space="preserve"> - Rapporteur</w:instrText>
      </w:r>
      <w:r w:rsidR="001F30EC" w:rsidRPr="00606380">
        <w:rPr>
          <w:i/>
        </w:rPr>
        <w:instrText>s</w:instrText>
      </w:r>
      <w:r w:rsidRPr="00606380">
        <w:rPr>
          <w:i/>
        </w:rPr>
        <w:instrText>: Andrzej Buła, Younous Omarjee)"\l</w:instrText>
      </w:r>
      <w:r w:rsidRPr="0079640F">
        <w:rPr>
          <w:i/>
        </w:rPr>
        <w:instrText>3</w:instrText>
      </w:r>
      <w:r w:rsidRPr="00606380">
        <w:rPr>
          <w:i/>
        </w:rPr>
        <w:instrText xml:space="preserve"> \n&gt; \* MERGEFORMAT </w:instrText>
      </w:r>
      <w:r w:rsidRPr="00606380">
        <w:rPr>
          <w:i/>
        </w:rPr>
        <w:fldChar w:fldCharType="end"/>
      </w:r>
    </w:p>
    <w:p w14:paraId="0180BF58" w14:textId="307D347C" w:rsidR="00112E86" w:rsidRPr="00606380" w:rsidRDefault="00112E86" w:rsidP="00112E86">
      <w:pPr>
        <w:rPr>
          <w:vanish/>
        </w:rPr>
      </w:pPr>
      <w:bookmarkStart w:id="3" w:name="Commission"/>
      <w:r w:rsidRPr="00606380">
        <w:rPr>
          <w:vanish/>
        </w:rPr>
        <w:t>Committee on Employment and Social Affairs, Committee on Regional Development</w:t>
      </w:r>
      <w:bookmarkEnd w:id="3"/>
    </w:p>
    <w:p w14:paraId="43393510" w14:textId="77777777" w:rsidR="00112E86" w:rsidRPr="00606380" w:rsidRDefault="00112E86" w:rsidP="00112E86">
      <w:pPr>
        <w:rPr>
          <w:vanish/>
        </w:rPr>
      </w:pPr>
      <w:bookmarkStart w:id="4" w:name="PE"/>
      <w:r w:rsidRPr="00606380">
        <w:rPr>
          <w:vanish/>
        </w:rPr>
        <w:t>PE</w:t>
      </w:r>
      <w:r w:rsidRPr="0079640F">
        <w:rPr>
          <w:vanish/>
        </w:rPr>
        <w:t>766</w:t>
      </w:r>
      <w:r w:rsidRPr="00606380">
        <w:rPr>
          <w:vanish/>
        </w:rPr>
        <w:t>.</w:t>
      </w:r>
      <w:r w:rsidRPr="0079640F">
        <w:rPr>
          <w:vanish/>
        </w:rPr>
        <w:t>684</w:t>
      </w:r>
      <w:bookmarkEnd w:id="4"/>
    </w:p>
    <w:p w14:paraId="04B57318" w14:textId="77777777" w:rsidR="00112E86" w:rsidRPr="00606380" w:rsidRDefault="00112E86" w:rsidP="00112E86">
      <w:pPr>
        <w:pStyle w:val="ATHeading3"/>
      </w:pPr>
      <w:bookmarkStart w:id="5" w:name="Sujet"/>
      <w:r w:rsidRPr="00606380">
        <w:t xml:space="preserve">European Parliament legislative resolution of </w:t>
      </w:r>
      <w:r w:rsidRPr="0079640F">
        <w:t>17</w:t>
      </w:r>
      <w:r w:rsidRPr="00606380">
        <w:t xml:space="preserve"> December </w:t>
      </w:r>
      <w:r w:rsidRPr="0079640F">
        <w:t>2024</w:t>
      </w:r>
      <w:r w:rsidRPr="00606380">
        <w:t xml:space="preserve"> on the proposal for a regulation of the European Parliament and of the Council RESTORE – Regional Emergency Support to Reconstruction amending Regulation (EU) </w:t>
      </w:r>
      <w:r w:rsidRPr="0079640F">
        <w:t>2021</w:t>
      </w:r>
      <w:r w:rsidRPr="00606380">
        <w:t>/</w:t>
      </w:r>
      <w:r w:rsidRPr="0079640F">
        <w:t>1058</w:t>
      </w:r>
      <w:r w:rsidRPr="00606380">
        <w:t xml:space="preserve"> and Regulation (EU) </w:t>
      </w:r>
      <w:r w:rsidRPr="0079640F">
        <w:t>2021</w:t>
      </w:r>
      <w:r w:rsidRPr="00606380">
        <w:t>/</w:t>
      </w:r>
      <w:r w:rsidRPr="0079640F">
        <w:t>1057</w:t>
      </w:r>
      <w:bookmarkEnd w:id="5"/>
      <w:r w:rsidRPr="00606380">
        <w:t xml:space="preserve"> </w:t>
      </w:r>
      <w:bookmarkStart w:id="6" w:name="References"/>
      <w:r w:rsidRPr="00606380">
        <w:t>(COM(</w:t>
      </w:r>
      <w:r w:rsidRPr="0079640F">
        <w:t>2024</w:t>
      </w:r>
      <w:r w:rsidRPr="00606380">
        <w:t>)</w:t>
      </w:r>
      <w:r w:rsidRPr="0079640F">
        <w:t>0496</w:t>
      </w:r>
      <w:r w:rsidRPr="00606380">
        <w:t xml:space="preserve"> – C</w:t>
      </w:r>
      <w:r w:rsidRPr="0079640F">
        <w:t>10</w:t>
      </w:r>
      <w:r w:rsidRPr="00606380">
        <w:t>-</w:t>
      </w:r>
      <w:r w:rsidRPr="0079640F">
        <w:t>0147</w:t>
      </w:r>
      <w:r w:rsidRPr="00606380">
        <w:t>/</w:t>
      </w:r>
      <w:r w:rsidRPr="0079640F">
        <w:t>2024</w:t>
      </w:r>
      <w:r w:rsidRPr="00606380">
        <w:t xml:space="preserve"> – </w:t>
      </w:r>
      <w:r w:rsidRPr="0079640F">
        <w:t>2024</w:t>
      </w:r>
      <w:r w:rsidRPr="00606380">
        <w:t>/</w:t>
      </w:r>
      <w:r w:rsidRPr="0079640F">
        <w:t>0275</w:t>
      </w:r>
      <w:r w:rsidRPr="00606380">
        <w:t>(COD))</w:t>
      </w:r>
      <w:bookmarkEnd w:id="6"/>
    </w:p>
    <w:p w14:paraId="400D1B36" w14:textId="77777777" w:rsidR="007A2B74" w:rsidRPr="00606380" w:rsidRDefault="007A2B74" w:rsidP="007A2B74">
      <w:pPr>
        <w:pStyle w:val="NormalBold"/>
      </w:pPr>
      <w:r w:rsidRPr="00606380">
        <w:t>(Ordinary legislative procedure: first reading)</w:t>
      </w:r>
    </w:p>
    <w:p w14:paraId="51D9C8FF" w14:textId="77777777" w:rsidR="007A2B74" w:rsidRPr="00606380" w:rsidRDefault="007A2B74" w:rsidP="007A2B74">
      <w:pPr>
        <w:pStyle w:val="EPComma"/>
      </w:pPr>
      <w:r w:rsidRPr="00606380">
        <w:rPr>
          <w:i/>
        </w:rPr>
        <w:t>The European Parliament</w:t>
      </w:r>
      <w:r w:rsidRPr="00606380">
        <w:t>,</w:t>
      </w:r>
    </w:p>
    <w:p w14:paraId="2B00CB6F" w14:textId="77777777" w:rsidR="007A2B74" w:rsidRPr="00606380" w:rsidRDefault="007A2B74" w:rsidP="001F30EC">
      <w:pPr>
        <w:pStyle w:val="NormalHanging12a"/>
        <w:widowControl/>
      </w:pPr>
      <w:r w:rsidRPr="00606380">
        <w:t>–</w:t>
      </w:r>
      <w:r w:rsidRPr="00606380">
        <w:tab/>
        <w:t>having regard to the Commission proposal to Parliament and the Council (COM(</w:t>
      </w:r>
      <w:r w:rsidRPr="0079640F">
        <w:t>2024</w:t>
      </w:r>
      <w:r w:rsidRPr="00606380">
        <w:t>)</w:t>
      </w:r>
      <w:r w:rsidRPr="0079640F">
        <w:t>0496</w:t>
      </w:r>
      <w:r w:rsidRPr="00606380">
        <w:t>),</w:t>
      </w:r>
    </w:p>
    <w:p w14:paraId="58893146" w14:textId="77777777" w:rsidR="007A2B74" w:rsidRPr="00606380" w:rsidRDefault="007A2B74" w:rsidP="001F30EC">
      <w:pPr>
        <w:pStyle w:val="NormalHanging12a"/>
        <w:widowControl/>
      </w:pPr>
      <w:r w:rsidRPr="00606380">
        <w:t>–</w:t>
      </w:r>
      <w:r w:rsidRPr="00606380">
        <w:tab/>
        <w:t>having regard to Article </w:t>
      </w:r>
      <w:r w:rsidRPr="0079640F">
        <w:t>294</w:t>
      </w:r>
      <w:r w:rsidRPr="00606380">
        <w:t>(</w:t>
      </w:r>
      <w:r w:rsidRPr="0079640F">
        <w:t>2</w:t>
      </w:r>
      <w:r w:rsidRPr="00606380">
        <w:t xml:space="preserve">) and Article </w:t>
      </w:r>
      <w:r w:rsidRPr="0079640F">
        <w:t>164</w:t>
      </w:r>
      <w:r w:rsidRPr="00606380">
        <w:t xml:space="preserve">, Article </w:t>
      </w:r>
      <w:r w:rsidRPr="0079640F">
        <w:t>175</w:t>
      </w:r>
      <w:r w:rsidRPr="00606380">
        <w:t>(</w:t>
      </w:r>
      <w:r w:rsidRPr="0079640F">
        <w:t>3</w:t>
      </w:r>
      <w:r w:rsidRPr="00606380">
        <w:t xml:space="preserve">) and Article </w:t>
      </w:r>
      <w:r w:rsidRPr="0079640F">
        <w:t>178</w:t>
      </w:r>
      <w:r w:rsidRPr="00606380">
        <w:t xml:space="preserve"> of the Treaty on the Functioning of the European Union, pursuant to which the Commission submitted the proposal to Parliament (C</w:t>
      </w:r>
      <w:r w:rsidRPr="0079640F">
        <w:t>10</w:t>
      </w:r>
      <w:r w:rsidRPr="00606380">
        <w:noBreakHyphen/>
      </w:r>
      <w:r w:rsidRPr="0079640F">
        <w:t>0147</w:t>
      </w:r>
      <w:r w:rsidRPr="00606380">
        <w:t>/</w:t>
      </w:r>
      <w:r w:rsidRPr="0079640F">
        <w:t>2024</w:t>
      </w:r>
      <w:r w:rsidRPr="00606380">
        <w:t>),</w:t>
      </w:r>
    </w:p>
    <w:p w14:paraId="22341D01" w14:textId="77777777" w:rsidR="007A2B74" w:rsidRPr="00606380" w:rsidRDefault="007A2B74" w:rsidP="001F30EC">
      <w:pPr>
        <w:pStyle w:val="NormalHanging12a"/>
        <w:widowControl/>
      </w:pPr>
      <w:r w:rsidRPr="00606380">
        <w:t>–</w:t>
      </w:r>
      <w:r w:rsidRPr="00606380">
        <w:tab/>
        <w:t>having regard to Article </w:t>
      </w:r>
      <w:r w:rsidRPr="0079640F">
        <w:t>294</w:t>
      </w:r>
      <w:r w:rsidRPr="00606380">
        <w:t>(</w:t>
      </w:r>
      <w:r w:rsidRPr="0079640F">
        <w:t>3</w:t>
      </w:r>
      <w:r w:rsidRPr="00606380">
        <w:t>) of the Treaty on the Functioning of the European Union,</w:t>
      </w:r>
    </w:p>
    <w:p w14:paraId="44496948" w14:textId="77777777" w:rsidR="007A2B74" w:rsidRPr="00606380" w:rsidRDefault="007A2B74" w:rsidP="001F30EC">
      <w:pPr>
        <w:pStyle w:val="NormalHanging12a"/>
        <w:widowControl/>
      </w:pPr>
      <w:r w:rsidRPr="00606380">
        <w:t>–</w:t>
      </w:r>
      <w:r w:rsidRPr="00606380">
        <w:tab/>
        <w:t>having regard to the budgetary assessment by the Committee on Budgets,</w:t>
      </w:r>
    </w:p>
    <w:p w14:paraId="4F58D8A8" w14:textId="2F1596BE" w:rsidR="007A2B74" w:rsidRPr="00606380" w:rsidRDefault="007A2B74" w:rsidP="001F30EC">
      <w:pPr>
        <w:pStyle w:val="NormalHanging12a"/>
        <w:widowControl/>
      </w:pPr>
      <w:r w:rsidRPr="00606380">
        <w:t>–</w:t>
      </w:r>
      <w:r w:rsidRPr="00606380">
        <w:tab/>
        <w:t xml:space="preserve">having regard to the opinion of the European Economic and Social Committee of </w:t>
      </w:r>
      <w:r w:rsidR="000A55E1" w:rsidRPr="0079640F">
        <w:t>4</w:t>
      </w:r>
      <w:r w:rsidRPr="00606380">
        <w:t xml:space="preserve"> </w:t>
      </w:r>
      <w:r w:rsidR="000A55E1" w:rsidRPr="00606380">
        <w:t>December</w:t>
      </w:r>
      <w:r w:rsidRPr="00606380">
        <w:t xml:space="preserve"> </w:t>
      </w:r>
      <w:r w:rsidRPr="0079640F">
        <w:t>2024</w:t>
      </w:r>
      <w:r w:rsidRPr="00606380">
        <w:rPr>
          <w:rStyle w:val="FootnoteReference"/>
        </w:rPr>
        <w:footnoteReference w:id="1"/>
      </w:r>
      <w:r w:rsidRPr="00606380">
        <w:t>,</w:t>
      </w:r>
    </w:p>
    <w:p w14:paraId="1E7C7548" w14:textId="77777777" w:rsidR="007A2B74" w:rsidRPr="00606380" w:rsidRDefault="007A2B74" w:rsidP="001F30EC">
      <w:pPr>
        <w:pStyle w:val="NormalHanging12a"/>
        <w:widowControl/>
      </w:pPr>
      <w:r w:rsidRPr="00606380">
        <w:t>–</w:t>
      </w:r>
      <w:r w:rsidRPr="00606380">
        <w:tab/>
        <w:t xml:space="preserve">having regard to the opinion of the European Committee of the Regions of </w:t>
      </w:r>
      <w:r w:rsidRPr="0079640F">
        <w:t>21</w:t>
      </w:r>
      <w:r w:rsidRPr="00606380">
        <w:t xml:space="preserve"> November </w:t>
      </w:r>
      <w:r w:rsidRPr="0079640F">
        <w:t>2024</w:t>
      </w:r>
      <w:r w:rsidRPr="00606380">
        <w:rPr>
          <w:rStyle w:val="FootnoteReference"/>
        </w:rPr>
        <w:footnoteReference w:id="2"/>
      </w:r>
      <w:r w:rsidRPr="00606380">
        <w:t>,</w:t>
      </w:r>
    </w:p>
    <w:p w14:paraId="27AC133D" w14:textId="77777777" w:rsidR="002E1286" w:rsidRPr="00606380" w:rsidRDefault="002E1286" w:rsidP="001F30EC">
      <w:pPr>
        <w:pStyle w:val="NormalHanging12a"/>
        <w:widowControl/>
      </w:pPr>
      <w:r w:rsidRPr="00606380">
        <w:t>–</w:t>
      </w:r>
      <w:r w:rsidRPr="00606380">
        <w:tab/>
        <w:t xml:space="preserve">having regard to the undertaking given by the Council representative by letter of </w:t>
      </w:r>
      <w:r w:rsidRPr="0079640F">
        <w:t>6</w:t>
      </w:r>
      <w:r w:rsidRPr="00606380">
        <w:t xml:space="preserve"> December </w:t>
      </w:r>
      <w:r w:rsidRPr="0079640F">
        <w:t>2024</w:t>
      </w:r>
      <w:r w:rsidRPr="00606380">
        <w:t xml:space="preserve"> to approve Parliament’s position, in accordance with Article </w:t>
      </w:r>
      <w:r w:rsidRPr="0079640F">
        <w:t>294</w:t>
      </w:r>
      <w:r w:rsidRPr="00606380">
        <w:t>(</w:t>
      </w:r>
      <w:r w:rsidRPr="0079640F">
        <w:t>4</w:t>
      </w:r>
      <w:r w:rsidRPr="00606380">
        <w:t xml:space="preserve">) of the Treaty on the Functioning of the European Union, </w:t>
      </w:r>
    </w:p>
    <w:p w14:paraId="0F6ADAF6" w14:textId="77777777" w:rsidR="007A2B74" w:rsidRPr="00606380" w:rsidRDefault="007A2B74" w:rsidP="001F30EC">
      <w:pPr>
        <w:pStyle w:val="NormalHanging12a"/>
        <w:widowControl/>
      </w:pPr>
      <w:r w:rsidRPr="00606380">
        <w:lastRenderedPageBreak/>
        <w:t>–</w:t>
      </w:r>
      <w:r w:rsidRPr="00606380">
        <w:tab/>
        <w:t xml:space="preserve">having regard to Rules </w:t>
      </w:r>
      <w:r w:rsidRPr="0079640F">
        <w:t>60</w:t>
      </w:r>
      <w:r w:rsidRPr="00606380">
        <w:t xml:space="preserve">, </w:t>
      </w:r>
      <w:r w:rsidRPr="0079640F">
        <w:t>59</w:t>
      </w:r>
      <w:r w:rsidRPr="00606380">
        <w:t xml:space="preserve"> and </w:t>
      </w:r>
      <w:r w:rsidRPr="0079640F">
        <w:t>58</w:t>
      </w:r>
      <w:r w:rsidRPr="00606380">
        <w:t xml:space="preserve"> of its Rules of Procedure,</w:t>
      </w:r>
    </w:p>
    <w:p w14:paraId="115ED401" w14:textId="2D150EAC" w:rsidR="007A2B74" w:rsidRPr="00606380" w:rsidRDefault="007A2B74" w:rsidP="001F30EC">
      <w:pPr>
        <w:pStyle w:val="NormalHanging12a"/>
        <w:widowControl/>
      </w:pPr>
      <w:r w:rsidRPr="00606380">
        <w:t>–</w:t>
      </w:r>
      <w:r w:rsidRPr="00606380">
        <w:tab/>
        <w:t>having regard to the report of the Committee on Employment and Social Affairs and the Committee on Regional Development (A</w:t>
      </w:r>
      <w:r w:rsidRPr="0079640F">
        <w:t>10</w:t>
      </w:r>
      <w:r w:rsidRPr="00606380">
        <w:t>-</w:t>
      </w:r>
      <w:r w:rsidRPr="0079640F">
        <w:t>0031</w:t>
      </w:r>
      <w:r w:rsidRPr="00606380">
        <w:t>/</w:t>
      </w:r>
      <w:r w:rsidRPr="0079640F">
        <w:t>2024</w:t>
      </w:r>
      <w:r w:rsidRPr="00606380">
        <w:t>),</w:t>
      </w:r>
    </w:p>
    <w:p w14:paraId="7DF7EC86" w14:textId="1BE0A17F" w:rsidR="007A2B74" w:rsidRPr="00606380" w:rsidRDefault="007A2B74" w:rsidP="001F30EC">
      <w:pPr>
        <w:pStyle w:val="NormalHanging12a"/>
        <w:widowControl/>
      </w:pPr>
      <w:r w:rsidRPr="0079640F">
        <w:t>1</w:t>
      </w:r>
      <w:r w:rsidRPr="00606380">
        <w:t>.</w:t>
      </w:r>
      <w:r w:rsidRPr="00606380">
        <w:tab/>
        <w:t>Adopts its position at first reading</w:t>
      </w:r>
      <w:r w:rsidR="00363F7A" w:rsidRPr="00606380">
        <w:t xml:space="preserve"> hereinafter set out</w:t>
      </w:r>
      <w:r w:rsidRPr="00606380">
        <w:t>;</w:t>
      </w:r>
    </w:p>
    <w:p w14:paraId="2B39B96E" w14:textId="77777777" w:rsidR="007A2B74" w:rsidRPr="00606380" w:rsidRDefault="007A2B74" w:rsidP="001F30EC">
      <w:pPr>
        <w:pStyle w:val="NormalHanging12a"/>
        <w:widowControl/>
      </w:pPr>
      <w:r w:rsidRPr="0079640F">
        <w:t>2</w:t>
      </w:r>
      <w:r w:rsidRPr="00606380">
        <w:t>.</w:t>
      </w:r>
      <w:r w:rsidRPr="00606380">
        <w:tab/>
        <w:t>Calls on the Commission to refer the matter to Parliament again if it replaces, substantially amends or intends to substantially amend its proposal;</w:t>
      </w:r>
    </w:p>
    <w:p w14:paraId="608B8867" w14:textId="77777777" w:rsidR="001900A8" w:rsidRPr="00606380" w:rsidRDefault="007A2B74" w:rsidP="001F30EC">
      <w:pPr>
        <w:pStyle w:val="NormalHanging12a"/>
        <w:widowControl/>
        <w:sectPr w:rsidR="001900A8" w:rsidRPr="00606380" w:rsidSect="00086C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9640F">
        <w:t>3</w:t>
      </w:r>
      <w:r w:rsidRPr="00606380">
        <w:t>.</w:t>
      </w:r>
      <w:r w:rsidRPr="00606380">
        <w:tab/>
        <w:t>Instructs its President to forward its position to the Council, the Commission and the national parliaments.</w:t>
      </w:r>
    </w:p>
    <w:p w14:paraId="63FCB048" w14:textId="77777777" w:rsidR="001900A8" w:rsidRPr="00606380" w:rsidRDefault="001900A8" w:rsidP="001900A8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606380">
        <w:rPr>
          <w:rFonts w:eastAsia="Calibri"/>
          <w:b/>
          <w:bCs/>
          <w:color w:val="000000"/>
          <w:szCs w:val="24"/>
        </w:rPr>
        <w:lastRenderedPageBreak/>
        <w:t>P</w:t>
      </w:r>
      <w:r w:rsidRPr="0079640F">
        <w:rPr>
          <w:rFonts w:eastAsia="Calibri"/>
          <w:b/>
          <w:bCs/>
          <w:color w:val="000000"/>
          <w:szCs w:val="24"/>
        </w:rPr>
        <w:t>10</w:t>
      </w:r>
      <w:r w:rsidRPr="00606380">
        <w:rPr>
          <w:rFonts w:eastAsia="Calibri"/>
          <w:b/>
          <w:bCs/>
          <w:color w:val="000000"/>
          <w:szCs w:val="24"/>
        </w:rPr>
        <w:t>_TC</w:t>
      </w:r>
      <w:r w:rsidRPr="0079640F">
        <w:rPr>
          <w:rFonts w:eastAsia="Calibri"/>
          <w:b/>
          <w:bCs/>
          <w:color w:val="000000"/>
          <w:szCs w:val="24"/>
        </w:rPr>
        <w:t>1</w:t>
      </w:r>
      <w:r w:rsidRPr="00606380">
        <w:rPr>
          <w:rFonts w:eastAsia="Calibri"/>
          <w:b/>
          <w:bCs/>
          <w:color w:val="000000"/>
          <w:szCs w:val="24"/>
        </w:rPr>
        <w:t>-COD(</w:t>
      </w:r>
      <w:r w:rsidRPr="0079640F">
        <w:rPr>
          <w:rFonts w:eastAsia="Calibri"/>
          <w:b/>
          <w:bCs/>
          <w:color w:val="000000"/>
          <w:szCs w:val="24"/>
        </w:rPr>
        <w:t>2024</w:t>
      </w:r>
      <w:r w:rsidRPr="00606380">
        <w:rPr>
          <w:rFonts w:eastAsia="Calibri"/>
          <w:b/>
          <w:bCs/>
          <w:color w:val="000000"/>
          <w:szCs w:val="24"/>
        </w:rPr>
        <w:t>)</w:t>
      </w:r>
      <w:r w:rsidRPr="0079640F">
        <w:rPr>
          <w:rFonts w:eastAsia="Calibri"/>
          <w:b/>
          <w:bCs/>
          <w:color w:val="000000"/>
          <w:szCs w:val="24"/>
        </w:rPr>
        <w:t>0275</w:t>
      </w:r>
    </w:p>
    <w:p w14:paraId="7003A454" w14:textId="75671416" w:rsidR="001900A8" w:rsidRDefault="001900A8" w:rsidP="001900A8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color w:val="000000"/>
          <w:szCs w:val="22"/>
          <w:lang w:eastAsia="en-US"/>
        </w:rPr>
      </w:pPr>
      <w:r w:rsidRPr="00606380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Pr="0079640F">
        <w:rPr>
          <w:rFonts w:eastAsia="Calibri"/>
          <w:b/>
          <w:bCs/>
          <w:szCs w:val="24"/>
        </w:rPr>
        <w:t>17</w:t>
      </w:r>
      <w:r w:rsidRPr="00606380">
        <w:rPr>
          <w:rFonts w:eastAsia="Calibri"/>
          <w:b/>
          <w:bCs/>
          <w:szCs w:val="24"/>
        </w:rPr>
        <w:t xml:space="preserve"> December </w:t>
      </w:r>
      <w:r w:rsidRPr="0079640F">
        <w:rPr>
          <w:rFonts w:eastAsia="Calibri"/>
          <w:b/>
          <w:bCs/>
          <w:szCs w:val="24"/>
        </w:rPr>
        <w:t>2024</w:t>
      </w:r>
      <w:r w:rsidRPr="00606380">
        <w:rPr>
          <w:rFonts w:eastAsia="Calibri"/>
          <w:b/>
          <w:bCs/>
          <w:szCs w:val="24"/>
        </w:rPr>
        <w:t xml:space="preserve"> with a view to the adoption of Regulation (EU) </w:t>
      </w:r>
      <w:r w:rsidRPr="0079640F">
        <w:rPr>
          <w:rFonts w:eastAsia="Calibri"/>
          <w:b/>
          <w:bCs/>
          <w:szCs w:val="24"/>
        </w:rPr>
        <w:t>2024</w:t>
      </w:r>
      <w:r w:rsidRPr="00606380">
        <w:rPr>
          <w:rFonts w:eastAsia="Calibri"/>
          <w:b/>
          <w:bCs/>
          <w:szCs w:val="24"/>
        </w:rPr>
        <w:t xml:space="preserve">/… of the European Parliament and of the Council </w:t>
      </w:r>
      <w:bookmarkStart w:id="7" w:name="_DV_M1"/>
      <w:bookmarkStart w:id="8" w:name="_DV_M2"/>
      <w:bookmarkEnd w:id="7"/>
      <w:bookmarkEnd w:id="8"/>
      <w:r w:rsidRPr="00606380">
        <w:rPr>
          <w:rFonts w:eastAsia="Calibri"/>
          <w:b/>
          <w:color w:val="000000"/>
          <w:szCs w:val="22"/>
          <w:lang w:eastAsia="en-US"/>
        </w:rPr>
        <w:t xml:space="preserve">amending Regulations (EU) </w:t>
      </w:r>
      <w:r w:rsidRPr="0079640F">
        <w:rPr>
          <w:rFonts w:eastAsia="Calibri"/>
          <w:b/>
          <w:color w:val="000000"/>
          <w:szCs w:val="22"/>
          <w:lang w:eastAsia="en-US"/>
        </w:rPr>
        <w:t>2021</w:t>
      </w:r>
      <w:r w:rsidRPr="00606380">
        <w:rPr>
          <w:rFonts w:eastAsia="Calibri"/>
          <w:b/>
          <w:color w:val="000000"/>
          <w:szCs w:val="22"/>
          <w:lang w:eastAsia="en-US"/>
        </w:rPr>
        <w:t>/</w:t>
      </w:r>
      <w:r w:rsidRPr="0079640F">
        <w:rPr>
          <w:rFonts w:eastAsia="Calibri"/>
          <w:b/>
          <w:color w:val="000000"/>
          <w:szCs w:val="22"/>
          <w:lang w:eastAsia="en-US"/>
        </w:rPr>
        <w:t>1057</w:t>
      </w:r>
      <w:r w:rsidRPr="00606380">
        <w:rPr>
          <w:rFonts w:eastAsia="Calibri"/>
          <w:b/>
          <w:color w:val="000000"/>
          <w:szCs w:val="22"/>
          <w:lang w:eastAsia="en-US"/>
        </w:rPr>
        <w:t xml:space="preserve"> and (EU) </w:t>
      </w:r>
      <w:r w:rsidRPr="0079640F">
        <w:rPr>
          <w:rFonts w:eastAsia="Calibri"/>
          <w:b/>
          <w:color w:val="000000"/>
          <w:szCs w:val="22"/>
          <w:lang w:eastAsia="en-US"/>
        </w:rPr>
        <w:t>2021</w:t>
      </w:r>
      <w:r w:rsidRPr="00606380">
        <w:rPr>
          <w:rFonts w:eastAsia="Calibri"/>
          <w:b/>
          <w:color w:val="000000"/>
          <w:szCs w:val="22"/>
          <w:lang w:eastAsia="en-US"/>
        </w:rPr>
        <w:t>/</w:t>
      </w:r>
      <w:r w:rsidRPr="0079640F">
        <w:rPr>
          <w:rFonts w:eastAsia="Calibri"/>
          <w:b/>
          <w:color w:val="000000"/>
          <w:szCs w:val="22"/>
          <w:lang w:eastAsia="en-US"/>
        </w:rPr>
        <w:t>1058</w:t>
      </w:r>
      <w:r w:rsidRPr="00606380">
        <w:rPr>
          <w:rFonts w:eastAsia="Calibri"/>
          <w:b/>
          <w:color w:val="000000"/>
          <w:szCs w:val="22"/>
          <w:lang w:eastAsia="en-US"/>
        </w:rPr>
        <w:t xml:space="preserve"> as regards Regional Emergency Support to Reconstruction (RESTORE)</w:t>
      </w:r>
    </w:p>
    <w:p w14:paraId="0E7A94C5" w14:textId="704E6589" w:rsidR="00D3630D" w:rsidRPr="00D3630D" w:rsidRDefault="00D3630D" w:rsidP="001900A8">
      <w:pPr>
        <w:widowControl/>
        <w:autoSpaceDE w:val="0"/>
        <w:autoSpaceDN w:val="0"/>
        <w:adjustRightInd w:val="0"/>
        <w:spacing w:before="120" w:after="120"/>
        <w:rPr>
          <w:rFonts w:eastAsia="Calibri"/>
          <w:i/>
          <w:color w:val="000000"/>
          <w:szCs w:val="22"/>
          <w:lang w:eastAsia="en-US"/>
        </w:rPr>
      </w:pPr>
      <w:r w:rsidRPr="00D3630D">
        <w:rPr>
          <w:rFonts w:eastAsia="Calibri"/>
          <w:i/>
          <w:color w:val="000000"/>
          <w:szCs w:val="22"/>
          <w:lang w:eastAsia="en-US"/>
        </w:rPr>
        <w:t>(As an agreement was reached between Parliament and Council, Parliament's position corresponds to the final legislative act, Regulation (EU) 2024/3236.)</w:t>
      </w:r>
      <w:bookmarkStart w:id="9" w:name="_GoBack"/>
      <w:bookmarkEnd w:id="9"/>
    </w:p>
    <w:sectPr w:rsidR="00D3630D" w:rsidRPr="00D3630D" w:rsidSect="00086C1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8A617" w14:textId="77777777" w:rsidR="00112E86" w:rsidRPr="00086C14" w:rsidRDefault="00112E86">
      <w:r w:rsidRPr="00086C14">
        <w:separator/>
      </w:r>
    </w:p>
  </w:endnote>
  <w:endnote w:type="continuationSeparator" w:id="0">
    <w:p w14:paraId="1DE0102D" w14:textId="77777777" w:rsidR="00112E86" w:rsidRPr="00086C14" w:rsidRDefault="00112E86">
      <w:r w:rsidRPr="00086C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DA3FA" w14:textId="77777777" w:rsidR="00064002" w:rsidRPr="00086C1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805A7" w14:textId="77777777" w:rsidR="00064002" w:rsidRPr="00086C1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561C7" w14:textId="77777777" w:rsidR="00064002" w:rsidRPr="00086C1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78DDE" w14:textId="77777777" w:rsidR="00112E86" w:rsidRPr="00086C14" w:rsidRDefault="00112E86">
      <w:r w:rsidRPr="00086C14">
        <w:separator/>
      </w:r>
    </w:p>
  </w:footnote>
  <w:footnote w:type="continuationSeparator" w:id="0">
    <w:p w14:paraId="1BFF76F1" w14:textId="77777777" w:rsidR="00112E86" w:rsidRPr="00086C14" w:rsidRDefault="00112E86">
      <w:r w:rsidRPr="00086C14">
        <w:continuationSeparator/>
      </w:r>
    </w:p>
  </w:footnote>
  <w:footnote w:id="1">
    <w:p w14:paraId="2E661B66" w14:textId="77777777" w:rsidR="007A2B74" w:rsidRPr="00606380" w:rsidRDefault="007A2B74" w:rsidP="00086C14">
      <w:pPr>
        <w:pStyle w:val="FootnoteText"/>
        <w:ind w:left="567" w:hanging="567"/>
        <w:rPr>
          <w:sz w:val="24"/>
          <w:lang w:val="en-GB"/>
        </w:rPr>
      </w:pPr>
      <w:r w:rsidRPr="00606380">
        <w:rPr>
          <w:rStyle w:val="FootnoteReference"/>
          <w:sz w:val="24"/>
          <w:lang w:val="en-GB"/>
        </w:rPr>
        <w:footnoteRef/>
      </w:r>
      <w:r w:rsidR="00086C14" w:rsidRPr="00606380">
        <w:rPr>
          <w:sz w:val="24"/>
          <w:lang w:val="en-GB"/>
        </w:rPr>
        <w:t xml:space="preserve"> </w:t>
      </w:r>
      <w:r w:rsidR="00086C14" w:rsidRPr="00606380">
        <w:rPr>
          <w:sz w:val="24"/>
          <w:lang w:val="en-GB"/>
        </w:rPr>
        <w:tab/>
      </w:r>
      <w:r w:rsidRPr="00606380">
        <w:rPr>
          <w:sz w:val="24"/>
          <w:lang w:val="en-GB"/>
        </w:rPr>
        <w:t>Not yet published in the Official Journal.</w:t>
      </w:r>
    </w:p>
  </w:footnote>
  <w:footnote w:id="2">
    <w:p w14:paraId="1E35E635" w14:textId="77777777" w:rsidR="007A2B74" w:rsidRPr="00606380" w:rsidRDefault="007A2B74" w:rsidP="00086C14">
      <w:pPr>
        <w:pStyle w:val="FootnoteText"/>
        <w:ind w:left="567" w:hanging="567"/>
        <w:rPr>
          <w:sz w:val="24"/>
          <w:lang w:val="en-GB"/>
        </w:rPr>
      </w:pPr>
      <w:r w:rsidRPr="00606380">
        <w:rPr>
          <w:rStyle w:val="FootnoteReference"/>
          <w:sz w:val="24"/>
          <w:lang w:val="en-GB"/>
        </w:rPr>
        <w:footnoteRef/>
      </w:r>
      <w:r w:rsidR="00086C14" w:rsidRPr="00606380">
        <w:rPr>
          <w:sz w:val="24"/>
          <w:lang w:val="en-GB"/>
        </w:rPr>
        <w:t xml:space="preserve"> </w:t>
      </w:r>
      <w:r w:rsidR="00086C14" w:rsidRPr="00606380">
        <w:rPr>
          <w:sz w:val="24"/>
          <w:lang w:val="en-GB"/>
        </w:rPr>
        <w:tab/>
      </w:r>
      <w:r w:rsidRPr="00606380">
        <w:rPr>
          <w:sz w:val="24"/>
          <w:lang w:val="en-GB"/>
        </w:rPr>
        <w:t>Not yet published in the Official Journal.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D9C71" w14:textId="77777777" w:rsidR="00064002" w:rsidRPr="00086C1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FC95E" w14:textId="77777777" w:rsidR="00064002" w:rsidRPr="00086C1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5AC69" w14:textId="77777777" w:rsidR="00064002" w:rsidRPr="00086C1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1/2024"/>
    <w:docVar w:name="dvlangue" w:val="EN"/>
    <w:docVar w:name="dvnumam" w:val="0"/>
    <w:docVar w:name="dvpe" w:val="766.684"/>
    <w:docVar w:name="dvrapporteur" w:val="Rapporteur: "/>
    <w:docVar w:name="dvstar" w:val="***I"/>
    <w:docVar w:name="dvtitre" w:val="European Parliament legislative resolution of 17 December 2024 on the proposal for a regulation of the European Parliament and of the Council RESTORE – Regional Emergency Support to Reconstruction amending Regulation (EU) 2021/1058 and Regulation (EU) 2021/1057(COM(2024)0496 – C10-0147/2024 – 2024/0275(COD))"/>
  </w:docVars>
  <w:rsids>
    <w:rsidRoot w:val="00112E86"/>
    <w:rsid w:val="00002272"/>
    <w:rsid w:val="00064002"/>
    <w:rsid w:val="000677B9"/>
    <w:rsid w:val="000831BA"/>
    <w:rsid w:val="00086C14"/>
    <w:rsid w:val="000A42CC"/>
    <w:rsid w:val="000A55E1"/>
    <w:rsid w:val="000E7DD9"/>
    <w:rsid w:val="0010095E"/>
    <w:rsid w:val="001103A1"/>
    <w:rsid w:val="00112E86"/>
    <w:rsid w:val="00125B37"/>
    <w:rsid w:val="001406A7"/>
    <w:rsid w:val="00146127"/>
    <w:rsid w:val="00187494"/>
    <w:rsid w:val="001900A8"/>
    <w:rsid w:val="001F30EC"/>
    <w:rsid w:val="001F32AE"/>
    <w:rsid w:val="002767FF"/>
    <w:rsid w:val="002B18FE"/>
    <w:rsid w:val="002B5493"/>
    <w:rsid w:val="002E1286"/>
    <w:rsid w:val="00343214"/>
    <w:rsid w:val="00361C00"/>
    <w:rsid w:val="00363F7A"/>
    <w:rsid w:val="00395FA1"/>
    <w:rsid w:val="003E15D4"/>
    <w:rsid w:val="003E74F2"/>
    <w:rsid w:val="00411CCE"/>
    <w:rsid w:val="0041666E"/>
    <w:rsid w:val="00421060"/>
    <w:rsid w:val="00471C19"/>
    <w:rsid w:val="004867E3"/>
    <w:rsid w:val="00494A28"/>
    <w:rsid w:val="004C0004"/>
    <w:rsid w:val="004C5D52"/>
    <w:rsid w:val="004D15ED"/>
    <w:rsid w:val="0050519A"/>
    <w:rsid w:val="005072A1"/>
    <w:rsid w:val="00514517"/>
    <w:rsid w:val="00545827"/>
    <w:rsid w:val="00560270"/>
    <w:rsid w:val="005C2568"/>
    <w:rsid w:val="005F1B17"/>
    <w:rsid w:val="006037C0"/>
    <w:rsid w:val="00606380"/>
    <w:rsid w:val="00656291"/>
    <w:rsid w:val="006631B6"/>
    <w:rsid w:val="00680577"/>
    <w:rsid w:val="006D32A8"/>
    <w:rsid w:val="006F74FA"/>
    <w:rsid w:val="007113E1"/>
    <w:rsid w:val="00731ADD"/>
    <w:rsid w:val="00734777"/>
    <w:rsid w:val="00747932"/>
    <w:rsid w:val="00751A4A"/>
    <w:rsid w:val="00756632"/>
    <w:rsid w:val="00762C74"/>
    <w:rsid w:val="00786EC0"/>
    <w:rsid w:val="0079640F"/>
    <w:rsid w:val="007A2B74"/>
    <w:rsid w:val="007D09EC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7BFA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96F9E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630D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DA3F4"/>
  <w15:chartTrackingRefBased/>
  <w15:docId w15:val="{EEE2E84A-CE07-4EF0-AA09-5D627634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Footnote symbol,Footnote,stylish,BVI fnr,Footnote symboFußnotenzeichen,Footnote sign,Footnote Reference Number,E FNZ,-E Fußnotenzeichen,Footnote#,Times 10 Point,Exposant 3 Point,Ref,de nota al pie,SUPER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A2B74"/>
    <w:pPr>
      <w:spacing w:before="480" w:after="240"/>
    </w:pPr>
  </w:style>
  <w:style w:type="paragraph" w:customStyle="1" w:styleId="NormalBold">
    <w:name w:val="NormalBold"/>
    <w:basedOn w:val="Normal"/>
    <w:rsid w:val="007A2B74"/>
    <w:rPr>
      <w:b/>
    </w:rPr>
  </w:style>
  <w:style w:type="paragraph" w:customStyle="1" w:styleId="NormalHanging12a">
    <w:name w:val="NormalHanging12a"/>
    <w:basedOn w:val="Normal"/>
    <w:rsid w:val="007A2B74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7113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13E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900A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1103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03A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03A1"/>
  </w:style>
  <w:style w:type="paragraph" w:styleId="CommentSubject">
    <w:name w:val="annotation subject"/>
    <w:basedOn w:val="CommentText"/>
    <w:next w:val="CommentText"/>
    <w:link w:val="CommentSubjectChar"/>
    <w:rsid w:val="00110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103A1"/>
    <w:rPr>
      <w:b/>
      <w:bCs/>
    </w:rPr>
  </w:style>
  <w:style w:type="paragraph" w:styleId="NormalWeb">
    <w:name w:val="Normal (Web)"/>
    <w:basedOn w:val="Normal"/>
    <w:uiPriority w:val="99"/>
    <w:unhideWhenUsed/>
    <w:rsid w:val="001406A7"/>
    <w:pPr>
      <w:widowControl/>
      <w:spacing w:before="100" w:beforeAutospacing="1" w:after="100" w:afterAutospacing="1"/>
    </w:pPr>
    <w:rPr>
      <w:szCs w:val="24"/>
    </w:rPr>
  </w:style>
  <w:style w:type="character" w:styleId="FollowedHyperlink">
    <w:name w:val="FollowedHyperlink"/>
    <w:basedOn w:val="DefaultParagraphFont"/>
    <w:rsid w:val="00146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8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43B04-8184-4C3B-A02F-F61993D9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SMITH Lyndsey</cp:lastModifiedBy>
  <cp:revision>2</cp:revision>
  <cp:lastPrinted>2004-11-19T15:42:00Z</cp:lastPrinted>
  <dcterms:created xsi:type="dcterms:W3CDTF">2025-02-05T13:20:00Z</dcterms:created>
  <dcterms:modified xsi:type="dcterms:W3CDTF">2025-02-05T13:20:00Z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P10_TA(2024)0059_</vt:lpwstr>
  </property>
  <property fmtid="{D5CDD505-2E9C-101B-9397-08002B2CF9AE}" pid="4" name="&lt;Type&gt;">
    <vt:lpwstr>RR</vt:lpwstr>
  </property>
</Properties>
</file>