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8739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87393" w:rsidRDefault="009553B5" w:rsidP="0010095E">
            <w:pPr>
              <w:pStyle w:val="EPName"/>
            </w:pPr>
            <w:r w:rsidRPr="00C87393">
              <w:t>Evropský parlament</w:t>
            </w:r>
          </w:p>
          <w:p w:rsidR="00751A4A" w:rsidRPr="00C8739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11865">
              <w:t>2024</w:t>
            </w:r>
            <w:r w:rsidR="00817416" w:rsidRPr="00C87393">
              <w:t>-</w:t>
            </w:r>
            <w:r w:rsidR="00817416" w:rsidRPr="00D11865">
              <w:t>202</w:t>
            </w:r>
            <w:r w:rsidRPr="00D11865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C87393" w:rsidRDefault="00187494" w:rsidP="0010095E">
            <w:pPr>
              <w:pStyle w:val="EPLogo"/>
            </w:pPr>
            <w:r w:rsidRPr="00C8739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87393" w:rsidRDefault="00D058B8" w:rsidP="004C5D52">
      <w:pPr>
        <w:pStyle w:val="LineTop"/>
      </w:pPr>
    </w:p>
    <w:p w:rsidR="00680577" w:rsidRPr="00C87393" w:rsidRDefault="009553B5" w:rsidP="00680577">
      <w:pPr>
        <w:pStyle w:val="EPBodyTA1"/>
      </w:pPr>
      <w:r w:rsidRPr="00C87393">
        <w:t>PŘIJATÉ TEXTY</w:t>
      </w:r>
    </w:p>
    <w:p w:rsidR="00D058B8" w:rsidRPr="00C87393" w:rsidRDefault="00D058B8" w:rsidP="00D058B8">
      <w:pPr>
        <w:pStyle w:val="LineBottom"/>
      </w:pPr>
    </w:p>
    <w:p w:rsidR="009553B5" w:rsidRPr="00C87393" w:rsidRDefault="009553B5" w:rsidP="009553B5">
      <w:pPr>
        <w:pStyle w:val="ATHeading1"/>
      </w:pPr>
      <w:bookmarkStart w:id="0" w:name="TANumber"/>
      <w:r w:rsidRPr="00C87393">
        <w:t>P</w:t>
      </w:r>
      <w:r w:rsidRPr="00D11865">
        <w:t>10</w:t>
      </w:r>
      <w:r w:rsidRPr="00C87393">
        <w:t>_TA(</w:t>
      </w:r>
      <w:r w:rsidRPr="00D11865">
        <w:t>2024</w:t>
      </w:r>
      <w:r w:rsidRPr="00C87393">
        <w:t>)</w:t>
      </w:r>
      <w:r w:rsidRPr="00D11865">
        <w:t>00</w:t>
      </w:r>
      <w:r w:rsidR="00EE5358" w:rsidRPr="00D11865">
        <w:t>60</w:t>
      </w:r>
      <w:bookmarkEnd w:id="0"/>
    </w:p>
    <w:p w:rsidR="009553B5" w:rsidRPr="00C87393" w:rsidRDefault="009553B5" w:rsidP="009553B5">
      <w:pPr>
        <w:pStyle w:val="ATHeading2"/>
      </w:pPr>
      <w:bookmarkStart w:id="1" w:name="title"/>
      <w:r w:rsidRPr="00C87393">
        <w:t>Zvláštní opatření v rámci Evropského zemědělského fondu pro rozvoj venkova (EZFRV) pro členské státy postižené přírodními katastrofami</w:t>
      </w:r>
      <w:bookmarkEnd w:id="1"/>
    </w:p>
    <w:p w:rsidR="009553B5" w:rsidRPr="00C87393" w:rsidRDefault="009553B5" w:rsidP="009553B5">
      <w:pPr>
        <w:rPr>
          <w:i/>
          <w:vanish/>
        </w:rPr>
      </w:pPr>
      <w:r w:rsidRPr="00C87393">
        <w:rPr>
          <w:i/>
        </w:rPr>
        <w:fldChar w:fldCharType="begin"/>
      </w:r>
      <w:r w:rsidRPr="00C87393">
        <w:rPr>
          <w:i/>
        </w:rPr>
        <w:instrText xml:space="preserve"> TC"(</w:instrText>
      </w:r>
      <w:bookmarkStart w:id="2" w:name="DocNumber"/>
      <w:r w:rsidRPr="00C87393">
        <w:rPr>
          <w:i/>
        </w:rPr>
        <w:instrText>A</w:instrText>
      </w:r>
      <w:r w:rsidRPr="00D11865">
        <w:rPr>
          <w:i/>
        </w:rPr>
        <w:instrText>10</w:instrText>
      </w:r>
      <w:r w:rsidRPr="00C87393">
        <w:rPr>
          <w:i/>
        </w:rPr>
        <w:instrText>-</w:instrText>
      </w:r>
      <w:r w:rsidRPr="00D11865">
        <w:rPr>
          <w:i/>
        </w:rPr>
        <w:instrText>0026</w:instrText>
      </w:r>
      <w:r w:rsidRPr="00C87393">
        <w:rPr>
          <w:i/>
        </w:rPr>
        <w:instrText>/</w:instrText>
      </w:r>
      <w:r w:rsidRPr="00D11865">
        <w:rPr>
          <w:i/>
        </w:rPr>
        <w:instrText>2024</w:instrText>
      </w:r>
      <w:bookmarkEnd w:id="2"/>
      <w:r w:rsidRPr="00C87393">
        <w:rPr>
          <w:i/>
        </w:rPr>
        <w:instrText xml:space="preserve"> - Zpravodajka: Veronika Vrecionová)"\l</w:instrText>
      </w:r>
      <w:r w:rsidRPr="00D11865">
        <w:rPr>
          <w:i/>
        </w:rPr>
        <w:instrText>3</w:instrText>
      </w:r>
      <w:r w:rsidRPr="00C87393">
        <w:rPr>
          <w:i/>
        </w:rPr>
        <w:instrText xml:space="preserve"> \n&gt; \* MERGEFORMAT </w:instrText>
      </w:r>
      <w:r w:rsidRPr="00C87393">
        <w:rPr>
          <w:i/>
        </w:rPr>
        <w:fldChar w:fldCharType="end"/>
      </w:r>
    </w:p>
    <w:p w:rsidR="009553B5" w:rsidRPr="00C87393" w:rsidRDefault="009553B5" w:rsidP="009553B5">
      <w:pPr>
        <w:rPr>
          <w:vanish/>
        </w:rPr>
      </w:pPr>
      <w:bookmarkStart w:id="3" w:name="Commission"/>
      <w:r w:rsidRPr="00C87393">
        <w:rPr>
          <w:vanish/>
        </w:rPr>
        <w:t>Výbor pro zemědělství a rozvoj venkova</w:t>
      </w:r>
      <w:bookmarkEnd w:id="3"/>
    </w:p>
    <w:p w:rsidR="009553B5" w:rsidRPr="00C87393" w:rsidRDefault="009553B5" w:rsidP="009553B5">
      <w:pPr>
        <w:rPr>
          <w:vanish/>
        </w:rPr>
      </w:pPr>
      <w:bookmarkStart w:id="4" w:name="PE"/>
      <w:r w:rsidRPr="00C87393">
        <w:rPr>
          <w:vanish/>
        </w:rPr>
        <w:t>PE</w:t>
      </w:r>
      <w:r w:rsidRPr="00D11865">
        <w:rPr>
          <w:vanish/>
        </w:rPr>
        <w:t>766</w:t>
      </w:r>
      <w:r w:rsidRPr="00C87393">
        <w:rPr>
          <w:vanish/>
        </w:rPr>
        <w:t>.</w:t>
      </w:r>
      <w:r w:rsidRPr="00D11865">
        <w:rPr>
          <w:vanish/>
        </w:rPr>
        <w:t>620</w:t>
      </w:r>
      <w:bookmarkEnd w:id="4"/>
    </w:p>
    <w:p w:rsidR="009553B5" w:rsidRPr="00C87393" w:rsidRDefault="009553B5" w:rsidP="009553B5">
      <w:pPr>
        <w:pStyle w:val="ATHeading3"/>
      </w:pPr>
      <w:bookmarkStart w:id="5" w:name="Sujet"/>
      <w:r w:rsidRPr="00C87393">
        <w:t xml:space="preserve">Legislativní usnesení </w:t>
      </w:r>
      <w:r w:rsidR="003B1FAA">
        <w:t xml:space="preserve">Evropského parlamentu ze dne </w:t>
      </w:r>
      <w:r w:rsidR="003B1FAA" w:rsidRPr="00D11865">
        <w:t>17</w:t>
      </w:r>
      <w:r w:rsidR="00876B5A">
        <w:t>. prosince</w:t>
      </w:r>
      <w:r w:rsidRPr="00C87393">
        <w:t xml:space="preserve"> </w:t>
      </w:r>
      <w:r w:rsidRPr="00D11865">
        <w:t>2024</w:t>
      </w:r>
      <w:r w:rsidRPr="00C87393">
        <w:t xml:space="preserve"> o návrhu nařízení Evropského parlamentu a Rady, kterým se mění nařízení (EU) </w:t>
      </w:r>
      <w:r w:rsidRPr="00D11865">
        <w:t>2020</w:t>
      </w:r>
      <w:r w:rsidRPr="00C87393">
        <w:t>/</w:t>
      </w:r>
      <w:r w:rsidRPr="00D11865">
        <w:t>2220</w:t>
      </w:r>
      <w:r w:rsidRPr="00C87393">
        <w:t>, pokud jde o zvláštní opatření v rámci Evropského zemědělského fondu pro rozvoj venkova (EZFRV) k poskytnutí dodatečné pomoci členským státům postiženým přírodními katastrofami</w:t>
      </w:r>
      <w:bookmarkEnd w:id="5"/>
      <w:r w:rsidRPr="00C87393">
        <w:t xml:space="preserve"> </w:t>
      </w:r>
      <w:bookmarkStart w:id="6" w:name="References"/>
      <w:r w:rsidRPr="00C87393">
        <w:t>(COM(</w:t>
      </w:r>
      <w:r w:rsidRPr="00D11865">
        <w:t>2024</w:t>
      </w:r>
      <w:r w:rsidRPr="00C87393">
        <w:t>)</w:t>
      </w:r>
      <w:r w:rsidRPr="00D11865">
        <w:t>0495</w:t>
      </w:r>
      <w:r w:rsidRPr="00C87393">
        <w:t xml:space="preserve"> – C</w:t>
      </w:r>
      <w:r w:rsidRPr="00D11865">
        <w:t>10</w:t>
      </w:r>
      <w:r w:rsidRPr="00C87393">
        <w:t>-</w:t>
      </w:r>
      <w:r w:rsidRPr="00D11865">
        <w:t>0148</w:t>
      </w:r>
      <w:r w:rsidRPr="00C87393">
        <w:t>/</w:t>
      </w:r>
      <w:r w:rsidRPr="00D11865">
        <w:t>2024</w:t>
      </w:r>
      <w:r w:rsidRPr="00C87393">
        <w:t xml:space="preserve"> – </w:t>
      </w:r>
      <w:r w:rsidRPr="00D11865">
        <w:t>2024</w:t>
      </w:r>
      <w:r w:rsidRPr="00C87393">
        <w:t>/</w:t>
      </w:r>
      <w:r w:rsidRPr="00D11865">
        <w:t>0274</w:t>
      </w:r>
      <w:r w:rsidRPr="00C87393">
        <w:t>(COD))</w:t>
      </w:r>
      <w:bookmarkEnd w:id="6"/>
    </w:p>
    <w:p w:rsidR="009553B5" w:rsidRPr="00C87393" w:rsidRDefault="009553B5" w:rsidP="009553B5"/>
    <w:p w:rsidR="001955C7" w:rsidRPr="00C87393" w:rsidRDefault="001955C7" w:rsidP="001955C7">
      <w:pPr>
        <w:pStyle w:val="NormalBold"/>
      </w:pPr>
      <w:bookmarkStart w:id="7" w:name="TextBodyBegin"/>
      <w:bookmarkEnd w:id="7"/>
      <w:r w:rsidRPr="00C87393">
        <w:t>(Řádný legislativní postup: první čtení)</w:t>
      </w:r>
    </w:p>
    <w:p w:rsidR="001955C7" w:rsidRPr="00C87393" w:rsidRDefault="001955C7" w:rsidP="001955C7">
      <w:pPr>
        <w:pStyle w:val="EPComma"/>
      </w:pPr>
      <w:r w:rsidRPr="00C87393">
        <w:rPr>
          <w:i/>
        </w:rPr>
        <w:t>Evropský parlament</w:t>
      </w:r>
      <w:r w:rsidRPr="00C87393">
        <w:t>,</w:t>
      </w:r>
    </w:p>
    <w:p w:rsidR="001955C7" w:rsidRPr="00C87393" w:rsidRDefault="001955C7" w:rsidP="001955C7">
      <w:pPr>
        <w:pStyle w:val="NormalHanging12a"/>
      </w:pPr>
      <w:r w:rsidRPr="00C87393">
        <w:t>–</w:t>
      </w:r>
      <w:r w:rsidRPr="00C87393">
        <w:tab/>
        <w:t>s ohledem na návrh Komise předložený Evropskému parlamentu a Radě (COM(</w:t>
      </w:r>
      <w:r w:rsidRPr="00D11865">
        <w:t>2024</w:t>
      </w:r>
      <w:r w:rsidRPr="00C87393">
        <w:t>)</w:t>
      </w:r>
      <w:r w:rsidRPr="00D11865">
        <w:t>0495</w:t>
      </w:r>
      <w:r w:rsidRPr="00C87393">
        <w:t>),</w:t>
      </w:r>
    </w:p>
    <w:p w:rsidR="001955C7" w:rsidRPr="00C87393" w:rsidRDefault="001955C7" w:rsidP="001955C7">
      <w:pPr>
        <w:pStyle w:val="NormalHanging12a"/>
      </w:pPr>
      <w:r w:rsidRPr="00C87393">
        <w:t>–</w:t>
      </w:r>
      <w:r w:rsidRPr="00C87393">
        <w:tab/>
        <w:t xml:space="preserve">s ohledem na čl. </w:t>
      </w:r>
      <w:r w:rsidRPr="00D11865">
        <w:t>294</w:t>
      </w:r>
      <w:r w:rsidRPr="00C87393">
        <w:t xml:space="preserve"> odst. </w:t>
      </w:r>
      <w:r w:rsidRPr="00D11865">
        <w:t>2</w:t>
      </w:r>
      <w:r w:rsidRPr="00C87393">
        <w:t xml:space="preserve"> a čl. </w:t>
      </w:r>
      <w:r w:rsidRPr="00D11865">
        <w:t>43</w:t>
      </w:r>
      <w:r w:rsidRPr="00C87393">
        <w:t xml:space="preserve"> odst. </w:t>
      </w:r>
      <w:r w:rsidRPr="00D11865">
        <w:t>2</w:t>
      </w:r>
      <w:r w:rsidRPr="00C87393">
        <w:t xml:space="preserve"> Smlouvy o fungování Evropské unie, v souladu s nimiž Komise předložila svůj návrh Parlamentu (C</w:t>
      </w:r>
      <w:r w:rsidRPr="00D11865">
        <w:t>10</w:t>
      </w:r>
      <w:r w:rsidRPr="00C87393">
        <w:noBreakHyphen/>
      </w:r>
      <w:r w:rsidRPr="00D11865">
        <w:t>0148</w:t>
      </w:r>
      <w:r w:rsidRPr="00C87393">
        <w:t>/</w:t>
      </w:r>
      <w:r w:rsidRPr="00D11865">
        <w:t>2024</w:t>
      </w:r>
      <w:r w:rsidRPr="00C87393">
        <w:t>),</w:t>
      </w:r>
    </w:p>
    <w:p w:rsidR="001955C7" w:rsidRPr="00C87393" w:rsidRDefault="001955C7" w:rsidP="001955C7">
      <w:pPr>
        <w:pStyle w:val="NormalHanging12a"/>
      </w:pPr>
      <w:r w:rsidRPr="00C87393">
        <w:t>–</w:t>
      </w:r>
      <w:r w:rsidRPr="00C87393">
        <w:tab/>
        <w:t xml:space="preserve">s ohledem na čl. </w:t>
      </w:r>
      <w:r w:rsidRPr="00D11865">
        <w:t>294</w:t>
      </w:r>
      <w:r w:rsidRPr="00C87393">
        <w:t xml:space="preserve"> odst. </w:t>
      </w:r>
      <w:r w:rsidRPr="00D11865">
        <w:t>3</w:t>
      </w:r>
      <w:r w:rsidRPr="00C87393">
        <w:t xml:space="preserve"> Smlouvy o fungování Evropské unie,</w:t>
      </w:r>
    </w:p>
    <w:p w:rsidR="001955C7" w:rsidRPr="00C87393" w:rsidRDefault="001955C7" w:rsidP="001955C7">
      <w:pPr>
        <w:pStyle w:val="NormalHanging12a"/>
      </w:pPr>
      <w:r w:rsidRPr="00C87393">
        <w:t>–</w:t>
      </w:r>
      <w:r w:rsidRPr="00C87393">
        <w:tab/>
        <w:t>s ohledem na rozpočtové posouzení poskytnuté Rozpočtovým výborem,</w:t>
      </w:r>
    </w:p>
    <w:p w:rsidR="001955C7" w:rsidRPr="00C87393" w:rsidRDefault="001955C7" w:rsidP="001955C7">
      <w:pPr>
        <w:pStyle w:val="NormalHanging12a"/>
      </w:pPr>
      <w:r w:rsidRPr="00C87393">
        <w:t>–</w:t>
      </w:r>
      <w:r w:rsidRPr="00C87393">
        <w:tab/>
        <w:t>s ohledem na stanovisko Evropského hospodářského a sociálního výboru</w:t>
      </w:r>
      <w:r w:rsidR="003B1FAA">
        <w:t xml:space="preserve"> ze dne </w:t>
      </w:r>
      <w:r w:rsidR="003B1FAA" w:rsidRPr="00D11865">
        <w:t>4</w:t>
      </w:r>
      <w:r w:rsidR="003B1FAA">
        <w:t xml:space="preserve">. prosince </w:t>
      </w:r>
      <w:r w:rsidR="003B1FAA" w:rsidRPr="00D11865">
        <w:t>2024</w:t>
      </w:r>
      <w:r w:rsidRPr="00C87393">
        <w:rPr>
          <w:rStyle w:val="FootnoteReference"/>
        </w:rPr>
        <w:footnoteReference w:id="1"/>
      </w:r>
      <w:r w:rsidRPr="00C87393">
        <w:t>,</w:t>
      </w:r>
    </w:p>
    <w:p w:rsidR="001955C7" w:rsidRPr="00C87393" w:rsidRDefault="001955C7" w:rsidP="001955C7">
      <w:pPr>
        <w:pStyle w:val="NormalHanging12a"/>
      </w:pPr>
      <w:r w:rsidRPr="00C87393">
        <w:t>–</w:t>
      </w:r>
      <w:r w:rsidRPr="00C87393">
        <w:tab/>
        <w:t>s ohledem na stanovisko Výboru regionů</w:t>
      </w:r>
      <w:r w:rsidR="003B1FAA">
        <w:t xml:space="preserve"> ze dne </w:t>
      </w:r>
      <w:r w:rsidR="003B1FAA" w:rsidRPr="00D11865">
        <w:t>21</w:t>
      </w:r>
      <w:r w:rsidR="003B1FAA">
        <w:t xml:space="preserve">. listopadu </w:t>
      </w:r>
      <w:r w:rsidR="003B1FAA" w:rsidRPr="00D11865">
        <w:t>2024</w:t>
      </w:r>
      <w:r w:rsidRPr="00C87393">
        <w:rPr>
          <w:rStyle w:val="FootnoteReference"/>
        </w:rPr>
        <w:footnoteReference w:id="2"/>
      </w:r>
      <w:r w:rsidRPr="00C87393">
        <w:t>,</w:t>
      </w:r>
    </w:p>
    <w:p w:rsidR="001955C7" w:rsidRPr="00C87393" w:rsidRDefault="001955C7" w:rsidP="001955C7">
      <w:pPr>
        <w:pStyle w:val="NormalHanging12a"/>
      </w:pPr>
      <w:r w:rsidRPr="00C87393">
        <w:t>–</w:t>
      </w:r>
      <w:r w:rsidRPr="00C87393">
        <w:tab/>
        <w:t xml:space="preserve">s ohledem na to, že se zástupce Rady dopisem ze dne </w:t>
      </w:r>
      <w:r w:rsidRPr="00D11865">
        <w:t>11</w:t>
      </w:r>
      <w:r w:rsidRPr="00C87393">
        <w:t xml:space="preserve">. listopadu </w:t>
      </w:r>
      <w:r w:rsidRPr="00D11865">
        <w:t>2024</w:t>
      </w:r>
      <w:r w:rsidRPr="00C87393">
        <w:t xml:space="preserve"> zavázal schválit postoj Parlamentu podle čl. </w:t>
      </w:r>
      <w:r w:rsidRPr="00D11865">
        <w:t>294</w:t>
      </w:r>
      <w:r w:rsidRPr="00C87393">
        <w:t xml:space="preserve"> odst. </w:t>
      </w:r>
      <w:r w:rsidRPr="00D11865">
        <w:t>4</w:t>
      </w:r>
      <w:r w:rsidRPr="00C87393">
        <w:t xml:space="preserve"> Smlouvy o fungování Evropské unie,</w:t>
      </w:r>
    </w:p>
    <w:p w:rsidR="001955C7" w:rsidRPr="00C87393" w:rsidRDefault="001955C7" w:rsidP="001955C7">
      <w:pPr>
        <w:pStyle w:val="NormalHanging12a"/>
      </w:pPr>
      <w:r w:rsidRPr="00C87393">
        <w:t>–</w:t>
      </w:r>
      <w:r w:rsidRPr="00C87393">
        <w:tab/>
        <w:t xml:space="preserve">s ohledem na články </w:t>
      </w:r>
      <w:r w:rsidRPr="00D11865">
        <w:t>60</w:t>
      </w:r>
      <w:r w:rsidRPr="00C87393">
        <w:t xml:space="preserve"> a </w:t>
      </w:r>
      <w:r w:rsidRPr="00D11865">
        <w:t>58</w:t>
      </w:r>
      <w:r w:rsidRPr="00C87393">
        <w:t xml:space="preserve"> jednacího řádu,</w:t>
      </w:r>
    </w:p>
    <w:p w:rsidR="001955C7" w:rsidRPr="00C87393" w:rsidRDefault="001955C7" w:rsidP="001955C7">
      <w:pPr>
        <w:pStyle w:val="NormalHanging12a"/>
      </w:pPr>
      <w:r w:rsidRPr="00C87393">
        <w:t>–</w:t>
      </w:r>
      <w:r w:rsidRPr="00C87393">
        <w:tab/>
        <w:t>s ohledem na zprávu Výboru pro zemědělství a rozvoj venkova (A</w:t>
      </w:r>
      <w:r w:rsidRPr="00D11865">
        <w:t>10</w:t>
      </w:r>
      <w:r w:rsidRPr="00C87393">
        <w:noBreakHyphen/>
      </w:r>
      <w:r w:rsidRPr="00D11865">
        <w:t>0026</w:t>
      </w:r>
      <w:r w:rsidRPr="00C87393">
        <w:t>/</w:t>
      </w:r>
      <w:r w:rsidRPr="00D11865">
        <w:t>2024</w:t>
      </w:r>
      <w:r w:rsidRPr="00C87393">
        <w:t>),</w:t>
      </w:r>
    </w:p>
    <w:p w:rsidR="001955C7" w:rsidRPr="00C87393" w:rsidRDefault="001955C7" w:rsidP="001955C7">
      <w:pPr>
        <w:pStyle w:val="NormalHanging12a"/>
      </w:pPr>
      <w:r w:rsidRPr="00D11865">
        <w:t>1</w:t>
      </w:r>
      <w:r w:rsidRPr="00C87393">
        <w:t>.</w:t>
      </w:r>
      <w:r w:rsidRPr="00C87393">
        <w:tab/>
        <w:t xml:space="preserve">přijímá svůj </w:t>
      </w:r>
      <w:r w:rsidR="003B1FAA">
        <w:t xml:space="preserve">níže uvedený </w:t>
      </w:r>
      <w:r w:rsidRPr="00C87393">
        <w:t>postoj v prvním čtení;</w:t>
      </w:r>
    </w:p>
    <w:p w:rsidR="001955C7" w:rsidRPr="00C87393" w:rsidRDefault="001955C7" w:rsidP="001955C7">
      <w:pPr>
        <w:pStyle w:val="NormalHanging12a"/>
      </w:pPr>
      <w:r w:rsidRPr="00D11865">
        <w:lastRenderedPageBreak/>
        <w:t>2</w:t>
      </w:r>
      <w:r w:rsidRPr="00C87393">
        <w:t>.</w:t>
      </w:r>
      <w:r w:rsidRPr="00C87393">
        <w:tab/>
        <w:t>vyzývá Komisi, aby věc znovu postoupila Parlamentu, jestliže svůj návrh nahradí jiným textem, podstatně jej změní nebo má v úmyslu jej podstatně změnit;</w:t>
      </w:r>
    </w:p>
    <w:p w:rsidR="001955C7" w:rsidRDefault="001955C7" w:rsidP="001955C7">
      <w:pPr>
        <w:pStyle w:val="NormalHanging12a"/>
      </w:pPr>
      <w:r w:rsidRPr="00D11865">
        <w:t>3</w:t>
      </w:r>
      <w:r w:rsidRPr="00C87393">
        <w:t>.</w:t>
      </w:r>
      <w:r w:rsidRPr="00C87393">
        <w:tab/>
        <w:t>pověřuje svou předsedkyni, aby předala postoj Parlamentu Radě, Komisi, jakož i vnitrostátním parlamentům.</w:t>
      </w:r>
    </w:p>
    <w:p w:rsidR="003B1FAA" w:rsidRDefault="003B1FAA" w:rsidP="001955C7">
      <w:pPr>
        <w:pStyle w:val="NormalHanging12a"/>
        <w:sectPr w:rsidR="003B1FAA" w:rsidSect="00C8739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3B1FAA" w:rsidRPr="00FD7EE7" w:rsidRDefault="003B1FAA" w:rsidP="003B1FAA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FD7EE7">
        <w:rPr>
          <w:rFonts w:eastAsia="Calibri"/>
          <w:b/>
          <w:bCs/>
          <w:color w:val="000000"/>
          <w:szCs w:val="24"/>
        </w:rPr>
        <w:lastRenderedPageBreak/>
        <w:t>P</w:t>
      </w:r>
      <w:r w:rsidRPr="00D11865">
        <w:rPr>
          <w:rFonts w:eastAsia="Calibri"/>
          <w:b/>
          <w:bCs/>
          <w:color w:val="000000"/>
          <w:szCs w:val="24"/>
        </w:rPr>
        <w:t>10</w:t>
      </w:r>
      <w:r w:rsidRPr="00FD7EE7">
        <w:rPr>
          <w:rFonts w:eastAsia="Calibri"/>
          <w:b/>
          <w:bCs/>
          <w:color w:val="000000"/>
          <w:szCs w:val="24"/>
        </w:rPr>
        <w:t>_TC</w:t>
      </w:r>
      <w:r w:rsidRPr="00D11865">
        <w:rPr>
          <w:rFonts w:eastAsia="Calibri"/>
          <w:b/>
          <w:bCs/>
          <w:color w:val="000000"/>
          <w:szCs w:val="24"/>
        </w:rPr>
        <w:t>1</w:t>
      </w:r>
      <w:r w:rsidRPr="00FD7EE7">
        <w:rPr>
          <w:rFonts w:eastAsia="Calibri"/>
          <w:b/>
          <w:bCs/>
          <w:color w:val="000000"/>
          <w:szCs w:val="24"/>
        </w:rPr>
        <w:t>-COD(</w:t>
      </w:r>
      <w:r w:rsidRPr="00D11865">
        <w:rPr>
          <w:rFonts w:eastAsia="Calibri"/>
          <w:b/>
          <w:bCs/>
          <w:color w:val="000000"/>
          <w:szCs w:val="24"/>
        </w:rPr>
        <w:t>2024</w:t>
      </w:r>
      <w:r w:rsidRPr="00FD7EE7">
        <w:rPr>
          <w:rFonts w:eastAsia="Calibri"/>
          <w:b/>
          <w:bCs/>
          <w:color w:val="000000"/>
          <w:szCs w:val="24"/>
        </w:rPr>
        <w:t>)</w:t>
      </w:r>
      <w:r w:rsidRPr="00D11865">
        <w:rPr>
          <w:rFonts w:eastAsia="Calibri"/>
          <w:b/>
          <w:bCs/>
          <w:color w:val="000000"/>
          <w:szCs w:val="24"/>
        </w:rPr>
        <w:t>0274</w:t>
      </w:r>
    </w:p>
    <w:p w:rsidR="003B1FAA" w:rsidRDefault="003B1FAA" w:rsidP="009E52EB">
      <w:pPr>
        <w:pStyle w:val="NormalHanging12a"/>
        <w:ind w:left="0" w:firstLine="0"/>
        <w:rPr>
          <w:rFonts w:eastAsia="Calibri"/>
          <w:b/>
          <w:szCs w:val="22"/>
        </w:rPr>
      </w:pPr>
      <w:r w:rsidRPr="009E52EB">
        <w:rPr>
          <w:b/>
        </w:rPr>
        <w:t xml:space="preserve">Postoj Evropského parlamentu přijatý v prvním čtení dne </w:t>
      </w:r>
      <w:r w:rsidRPr="00D11865">
        <w:rPr>
          <w:b/>
        </w:rPr>
        <w:t>17</w:t>
      </w:r>
      <w:r w:rsidRPr="009E52EB">
        <w:rPr>
          <w:b/>
        </w:rPr>
        <w:t xml:space="preserve">. prosince </w:t>
      </w:r>
      <w:r w:rsidRPr="00D11865">
        <w:rPr>
          <w:b/>
        </w:rPr>
        <w:t>2024</w:t>
      </w:r>
      <w:r w:rsidRPr="009E52EB">
        <w:rPr>
          <w:b/>
        </w:rPr>
        <w:t xml:space="preserve"> k přijetí nařízení Evropského parlamentu a Rady (EU) </w:t>
      </w:r>
      <w:r w:rsidRPr="00D11865">
        <w:rPr>
          <w:b/>
        </w:rPr>
        <w:t>2024</w:t>
      </w:r>
      <w:r w:rsidRPr="009E52EB">
        <w:rPr>
          <w:b/>
        </w:rPr>
        <w:t>/...</w:t>
      </w:r>
      <w:r>
        <w:rPr>
          <w:b/>
        </w:rPr>
        <w:t>,</w:t>
      </w:r>
      <w:r w:rsidRPr="009E52EB">
        <w:rPr>
          <w:b/>
        </w:rPr>
        <w:t xml:space="preserve"> </w:t>
      </w:r>
      <w:r w:rsidRPr="00796B34">
        <w:rPr>
          <w:rFonts w:eastAsia="Calibri"/>
          <w:b/>
          <w:szCs w:val="22"/>
        </w:rPr>
        <w:t xml:space="preserve">kterým se mění nařízení (EU) </w:t>
      </w:r>
      <w:r w:rsidRPr="00D11865">
        <w:rPr>
          <w:rFonts w:eastAsia="Calibri"/>
          <w:b/>
          <w:szCs w:val="22"/>
        </w:rPr>
        <w:t>2020</w:t>
      </w:r>
      <w:r w:rsidRPr="00796B34">
        <w:rPr>
          <w:rFonts w:eastAsia="Calibri"/>
          <w:b/>
          <w:szCs w:val="22"/>
        </w:rPr>
        <w:t>/</w:t>
      </w:r>
      <w:r w:rsidRPr="00D11865">
        <w:rPr>
          <w:rFonts w:eastAsia="Calibri"/>
          <w:b/>
          <w:szCs w:val="22"/>
        </w:rPr>
        <w:t>2220</w:t>
      </w:r>
      <w:r w:rsidRPr="00796B34">
        <w:rPr>
          <w:rFonts w:eastAsia="Calibri"/>
          <w:b/>
          <w:szCs w:val="22"/>
        </w:rPr>
        <w:t>, pokud jde o zvláštní opatření v rámci Evropského zemědělského fondu pro rozvoj venkova k poskytnutí dodatečné pomoci členským státům postiženým přírodními katastrofami</w:t>
      </w:r>
    </w:p>
    <w:p w:rsidR="0045694A" w:rsidRPr="00796B34" w:rsidRDefault="0045694A" w:rsidP="009E52EB">
      <w:pPr>
        <w:pStyle w:val="NormalHanging12a"/>
        <w:ind w:left="0" w:firstLine="0"/>
        <w:rPr>
          <w:rFonts w:eastAsia="Calibri"/>
          <w:b/>
          <w:szCs w:val="22"/>
        </w:rPr>
      </w:pPr>
      <w:r w:rsidRPr="008977C0">
        <w:rPr>
          <w:i/>
        </w:rPr>
        <w:t xml:space="preserve">(Vzhledem k tomu, že bylo dosaženo dohody mezi Parlamentem a Radou, postoj Parlamentu odpovídá konečnému znění legislativního aktu, </w:t>
      </w:r>
      <w:r>
        <w:rPr>
          <w:i/>
        </w:rPr>
        <w:t>nařízení</w:t>
      </w:r>
      <w:r w:rsidRPr="008977C0">
        <w:rPr>
          <w:i/>
        </w:rPr>
        <w:t xml:space="preserve"> (EU) </w:t>
      </w:r>
      <w:r>
        <w:rPr>
          <w:i/>
        </w:rPr>
        <w:t>2024</w:t>
      </w:r>
      <w:r w:rsidRPr="008977C0">
        <w:rPr>
          <w:i/>
        </w:rPr>
        <w:t>/</w:t>
      </w:r>
      <w:r>
        <w:rPr>
          <w:i/>
        </w:rPr>
        <w:t>3242</w:t>
      </w:r>
      <w:bookmarkStart w:id="8" w:name="_GoBack"/>
      <w:bookmarkEnd w:id="8"/>
      <w:r>
        <w:rPr>
          <w:i/>
        </w:rPr>
        <w:t>.)</w:t>
      </w:r>
    </w:p>
    <w:sectPr w:rsidR="0045694A" w:rsidRPr="00796B34" w:rsidSect="00C87393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53B5" w:rsidRPr="00C87393" w:rsidRDefault="009553B5">
      <w:r w:rsidRPr="00C87393">
        <w:separator/>
      </w:r>
    </w:p>
  </w:endnote>
  <w:endnote w:type="continuationSeparator" w:id="0">
    <w:p w:rsidR="009553B5" w:rsidRPr="00C87393" w:rsidRDefault="009553B5">
      <w:r w:rsidRPr="00C8739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8739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8739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8739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53B5" w:rsidRPr="00C87393" w:rsidRDefault="009553B5">
      <w:r w:rsidRPr="00C87393">
        <w:separator/>
      </w:r>
    </w:p>
  </w:footnote>
  <w:footnote w:type="continuationSeparator" w:id="0">
    <w:p w:rsidR="009553B5" w:rsidRPr="00C87393" w:rsidRDefault="009553B5">
      <w:r w:rsidRPr="00C87393">
        <w:continuationSeparator/>
      </w:r>
    </w:p>
  </w:footnote>
  <w:footnote w:id="1">
    <w:p w:rsidR="001955C7" w:rsidRPr="00C87393" w:rsidRDefault="001955C7" w:rsidP="00C87393">
      <w:pPr>
        <w:pStyle w:val="FootnoteText"/>
        <w:ind w:left="567" w:hanging="567"/>
        <w:rPr>
          <w:sz w:val="24"/>
          <w:lang w:val="cs-CZ"/>
        </w:rPr>
      </w:pPr>
      <w:r w:rsidRPr="00C87393">
        <w:rPr>
          <w:rStyle w:val="FootnoteReference"/>
          <w:sz w:val="24"/>
          <w:lang w:val="cs-CZ"/>
        </w:rPr>
        <w:footnoteRef/>
      </w:r>
      <w:r w:rsidR="00C87393" w:rsidRPr="00C87393">
        <w:rPr>
          <w:sz w:val="24"/>
          <w:lang w:val="cs-CZ"/>
        </w:rPr>
        <w:t xml:space="preserve"> </w:t>
      </w:r>
      <w:r w:rsidR="00C87393" w:rsidRPr="00C87393">
        <w:rPr>
          <w:sz w:val="24"/>
          <w:lang w:val="cs-CZ"/>
        </w:rPr>
        <w:tab/>
      </w:r>
      <w:r w:rsidR="003B1FAA">
        <w:rPr>
          <w:sz w:val="24"/>
          <w:lang w:val="cs-CZ"/>
        </w:rPr>
        <w:t>D</w:t>
      </w:r>
      <w:r w:rsidRPr="00C87393">
        <w:rPr>
          <w:sz w:val="24"/>
          <w:lang w:val="cs-CZ"/>
        </w:rPr>
        <w:t>osud nezveřejněné v Úředním věstníku.</w:t>
      </w:r>
    </w:p>
  </w:footnote>
  <w:footnote w:id="2">
    <w:p w:rsidR="001955C7" w:rsidRPr="00C87393" w:rsidRDefault="001955C7" w:rsidP="00C87393">
      <w:pPr>
        <w:pStyle w:val="FootnoteText"/>
        <w:ind w:left="567" w:hanging="567"/>
        <w:rPr>
          <w:sz w:val="24"/>
          <w:szCs w:val="24"/>
          <w:lang w:val="cs-CZ"/>
        </w:rPr>
      </w:pPr>
      <w:r w:rsidRPr="00C87393">
        <w:rPr>
          <w:rStyle w:val="FootnoteReference"/>
          <w:sz w:val="24"/>
          <w:szCs w:val="24"/>
          <w:lang w:val="cs-CZ"/>
        </w:rPr>
        <w:footnoteRef/>
      </w:r>
      <w:r w:rsidR="00C87393" w:rsidRPr="00C87393">
        <w:rPr>
          <w:sz w:val="24"/>
          <w:lang w:val="cs-CZ"/>
        </w:rPr>
        <w:t xml:space="preserve"> </w:t>
      </w:r>
      <w:r w:rsidR="00C87393" w:rsidRPr="00C87393">
        <w:rPr>
          <w:sz w:val="24"/>
          <w:lang w:val="cs-CZ"/>
        </w:rPr>
        <w:tab/>
      </w:r>
      <w:r w:rsidR="003B1FAA">
        <w:rPr>
          <w:sz w:val="24"/>
          <w:lang w:val="cs-CZ"/>
        </w:rPr>
        <w:t>D</w:t>
      </w:r>
      <w:r w:rsidRPr="00C87393">
        <w:rPr>
          <w:sz w:val="24"/>
          <w:lang w:val="cs-CZ"/>
        </w:rPr>
        <w:t>osud nezveřejněné v Úředním věstníku.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8739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8739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8739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6/2024"/>
    <w:docVar w:name="dvlangue" w:val="CS"/>
    <w:docVar w:name="dvnumam" w:val="0"/>
    <w:docVar w:name="dvpe" w:val="766.620"/>
    <w:docVar w:name="dvrapporteur" w:val="Zpravodajka: "/>
    <w:docVar w:name="dvstar" w:val="***I"/>
    <w:docVar w:name="dvtitre" w:val="Legislativní usnesení Evropského parlamentu ze dne.... 2024 o návrhu nařízení Evropského parlamentu a Rady, kterým se mění nařízení (EU) 2020/2220, pokud jde o zvláštní opatření v rámci Evropského zemědělského fondu pro rozvoj venkova (EZFRV) k poskytnutí dodatečné pomoci členským státům postiženým přírodními katastrofami(COM(2024)0495 – C10-0148/2024 – 2024/0274(COD))"/>
  </w:docVars>
  <w:rsids>
    <w:rsidRoot w:val="009553B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955C7"/>
    <w:rsid w:val="001F32AE"/>
    <w:rsid w:val="002767FF"/>
    <w:rsid w:val="002B18FE"/>
    <w:rsid w:val="002B5493"/>
    <w:rsid w:val="00343214"/>
    <w:rsid w:val="00361C00"/>
    <w:rsid w:val="00395FA1"/>
    <w:rsid w:val="003B1FAA"/>
    <w:rsid w:val="003E15D4"/>
    <w:rsid w:val="00411CCE"/>
    <w:rsid w:val="0041666E"/>
    <w:rsid w:val="00421060"/>
    <w:rsid w:val="0045694A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6B5A"/>
    <w:rsid w:val="00881A7B"/>
    <w:rsid w:val="008840E5"/>
    <w:rsid w:val="00887B3E"/>
    <w:rsid w:val="008C2AC6"/>
    <w:rsid w:val="00930C23"/>
    <w:rsid w:val="0093193B"/>
    <w:rsid w:val="009509D8"/>
    <w:rsid w:val="00950B64"/>
    <w:rsid w:val="009553B5"/>
    <w:rsid w:val="00981893"/>
    <w:rsid w:val="009E52EB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87393"/>
    <w:rsid w:val="00C941CB"/>
    <w:rsid w:val="00CC2357"/>
    <w:rsid w:val="00CF071A"/>
    <w:rsid w:val="00D058B8"/>
    <w:rsid w:val="00D11865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5358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BC342D"/>
  <w15:chartTrackingRefBased/>
  <w15:docId w15:val="{C2B2CE2A-AA8E-4182-85FB-5692DA169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Footnote symbol,Footnote,stylish,BVI fnr,Footnote symboFußnotenzeichen,Footnote sign,Footnote Reference Number,E FNZ,-E Fußnotenzeichen,Footnote#,Times 10 Point,Exposant 3 Point,Ref,de nota al pie,SUPER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1955C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1955C7"/>
    <w:pPr>
      <w:spacing w:before="480" w:after="240"/>
    </w:pPr>
  </w:style>
  <w:style w:type="paragraph" w:customStyle="1" w:styleId="PageHeading">
    <w:name w:val="PageHeading"/>
    <w:basedOn w:val="Normal"/>
    <w:rsid w:val="001955C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1955C7"/>
    <w:rPr>
      <w:b/>
    </w:rPr>
  </w:style>
  <w:style w:type="paragraph" w:customStyle="1" w:styleId="NormalHanging12a">
    <w:name w:val="NormalHanging12a"/>
    <w:basedOn w:val="Normal"/>
    <w:link w:val="NormalHanging12aChar"/>
    <w:rsid w:val="001955C7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1955C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955C7"/>
    <w:rPr>
      <w:sz w:val="24"/>
      <w:lang w:val="cs-CZ"/>
    </w:rPr>
  </w:style>
  <w:style w:type="paragraph" w:customStyle="1" w:styleId="EPFooter">
    <w:name w:val="EPFooter"/>
    <w:basedOn w:val="Normal"/>
    <w:rsid w:val="001955C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Normal24a">
    <w:name w:val="Normal24a"/>
    <w:basedOn w:val="Normal"/>
    <w:rsid w:val="001955C7"/>
    <w:pPr>
      <w:spacing w:after="480"/>
    </w:pPr>
  </w:style>
  <w:style w:type="paragraph" w:customStyle="1" w:styleId="Footprint12b">
    <w:name w:val="Footprint12b"/>
    <w:basedOn w:val="Normal"/>
    <w:rsid w:val="001955C7"/>
    <w:pPr>
      <w:spacing w:before="240"/>
    </w:pPr>
    <w:rPr>
      <w:szCs w:val="24"/>
    </w:rPr>
  </w:style>
  <w:style w:type="paragraph" w:customStyle="1" w:styleId="Normal12a">
    <w:name w:val="Normal12a"/>
    <w:basedOn w:val="Normal"/>
    <w:rsid w:val="001955C7"/>
    <w:pPr>
      <w:spacing w:after="240"/>
    </w:pPr>
  </w:style>
  <w:style w:type="character" w:styleId="Hyperlink">
    <w:name w:val="Hyperlink"/>
    <w:basedOn w:val="DefaultParagraphFont"/>
    <w:uiPriority w:val="99"/>
    <w:unhideWhenUsed/>
    <w:rsid w:val="001955C7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1955C7"/>
    <w:rPr>
      <w:sz w:val="24"/>
      <w:lang w:val="cs-CZ"/>
    </w:rPr>
  </w:style>
  <w:style w:type="paragraph" w:styleId="Footer">
    <w:name w:val="footer"/>
    <w:basedOn w:val="Normal"/>
    <w:link w:val="FooterChar"/>
    <w:rsid w:val="00876B5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876B5A"/>
    <w:rPr>
      <w:sz w:val="24"/>
      <w:lang w:val="cs-CZ"/>
    </w:rPr>
  </w:style>
  <w:style w:type="paragraph" w:styleId="BalloonText">
    <w:name w:val="Balloon Text"/>
    <w:basedOn w:val="Normal"/>
    <w:link w:val="BalloonTextChar"/>
    <w:rsid w:val="003B1FA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B1FAA"/>
    <w:rPr>
      <w:rFonts w:ascii="Segoe UI" w:hAnsi="Segoe UI" w:cs="Segoe UI"/>
      <w:sz w:val="18"/>
      <w:szCs w:val="18"/>
      <w:lang w:val="cs-CZ"/>
    </w:rPr>
  </w:style>
  <w:style w:type="paragraph" w:customStyle="1" w:styleId="LineSingle">
    <w:name w:val="LineSingle"/>
    <w:basedOn w:val="Normal"/>
    <w:next w:val="Normal"/>
    <w:rsid w:val="003B1FAA"/>
    <w:pPr>
      <w:pBdr>
        <w:bottom w:val="single" w:sz="4" w:space="1" w:color="auto"/>
      </w:pBdr>
      <w:spacing w:after="240"/>
    </w:pPr>
  </w:style>
  <w:style w:type="paragraph" w:customStyle="1" w:styleId="NormalBold12a">
    <w:name w:val="NormalBold12a"/>
    <w:basedOn w:val="Normal"/>
    <w:rsid w:val="003B1FAA"/>
    <w:pPr>
      <w:spacing w:after="240"/>
    </w:pPr>
    <w:rPr>
      <w:b/>
    </w:rPr>
  </w:style>
  <w:style w:type="paragraph" w:customStyle="1" w:styleId="HeadingDocType24a">
    <w:name w:val="HeadingDocType24a"/>
    <w:basedOn w:val="Normal"/>
    <w:rsid w:val="003B1FAA"/>
    <w:pPr>
      <w:spacing w:after="480"/>
      <w:jc w:val="center"/>
    </w:pPr>
    <w:rPr>
      <w:rFonts w:ascii="Arial" w:hAnsi="Arial"/>
      <w:b/>
      <w:sz w:val="48"/>
    </w:rPr>
  </w:style>
  <w:style w:type="paragraph" w:customStyle="1" w:styleId="NormalCenter">
    <w:name w:val="NormalCenter"/>
    <w:basedOn w:val="Normal"/>
    <w:rsid w:val="003B1FAA"/>
    <w:pPr>
      <w:jc w:val="center"/>
    </w:pPr>
  </w:style>
  <w:style w:type="paragraph" w:customStyle="1" w:styleId="NormalCenter12a">
    <w:name w:val="NormalCenter12a"/>
    <w:basedOn w:val="Normal"/>
    <w:rsid w:val="003B1FAA"/>
    <w:pPr>
      <w:spacing w:after="240"/>
      <w:jc w:val="center"/>
    </w:pPr>
  </w:style>
  <w:style w:type="paragraph" w:customStyle="1" w:styleId="EPBody">
    <w:name w:val="EPBody"/>
    <w:basedOn w:val="Normal"/>
    <w:rsid w:val="003B1FAA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HeadingReferenceERCO">
    <w:name w:val="HeadingReferenceERCO"/>
    <w:basedOn w:val="Normal"/>
    <w:rsid w:val="003B1FAA"/>
    <w:pPr>
      <w:spacing w:before="360" w:after="240"/>
      <w:jc w:val="right"/>
    </w:pPr>
    <w:rPr>
      <w:rFonts w:ascii="Arial" w:hAnsi="Arial"/>
      <w:b/>
    </w:rPr>
  </w:style>
  <w:style w:type="paragraph" w:customStyle="1" w:styleId="HeadingDate">
    <w:name w:val="HeadingDate"/>
    <w:basedOn w:val="Normal"/>
    <w:rsid w:val="003B1FAA"/>
    <w:pPr>
      <w:spacing w:before="24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E09A26-F205-454D-ACE0-C58D7A577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365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Jindra Konopková</cp:lastModifiedBy>
  <cp:revision>2</cp:revision>
  <cp:lastPrinted>2004-11-19T15:42:00Z</cp:lastPrinted>
  <dcterms:created xsi:type="dcterms:W3CDTF">2025-02-05T14:11:00Z</dcterms:created>
  <dcterms:modified xsi:type="dcterms:W3CDTF">2025-02-05T14:11:00Z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P10_TA(2024)0060_</vt:lpwstr>
  </property>
  <property fmtid="{D5CDD505-2E9C-101B-9397-08002B2CF9AE}" pid="4" name="&lt;Type&gt;">
    <vt:lpwstr>RR</vt:lpwstr>
  </property>
</Properties>
</file>