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45DA" w14:paraId="3B65A255" w14:textId="77777777" w:rsidTr="0010095E">
        <w:trPr>
          <w:trHeight w:hRule="exact" w:val="1418"/>
        </w:trPr>
        <w:tc>
          <w:tcPr>
            <w:tcW w:w="6804" w:type="dxa"/>
            <w:shd w:val="clear" w:color="auto" w:fill="auto"/>
            <w:vAlign w:val="center"/>
          </w:tcPr>
          <w:p w14:paraId="10F9D47F" w14:textId="77777777" w:rsidR="00751A4A" w:rsidRPr="00C345DA" w:rsidRDefault="00423CA9" w:rsidP="0010095E">
            <w:pPr>
              <w:pStyle w:val="EPName"/>
            </w:pPr>
            <w:r w:rsidRPr="00C345DA">
              <w:t>Europa-Parlamentet</w:t>
            </w:r>
          </w:p>
          <w:p w14:paraId="5B59BE1D" w14:textId="77777777" w:rsidR="00751A4A" w:rsidRPr="00C345DA" w:rsidRDefault="005F1B17" w:rsidP="005F1B17">
            <w:pPr>
              <w:pStyle w:val="EPTerm"/>
              <w:rPr>
                <w:rStyle w:val="HideTWBExt"/>
                <w:noProof w:val="0"/>
                <w:vanish w:val="0"/>
                <w:color w:val="auto"/>
              </w:rPr>
            </w:pPr>
            <w:r w:rsidRPr="008D1DB9">
              <w:t>2024</w:t>
            </w:r>
            <w:r w:rsidR="00817416" w:rsidRPr="00C345DA">
              <w:t>-</w:t>
            </w:r>
            <w:r w:rsidR="00817416" w:rsidRPr="008D1DB9">
              <w:t>202</w:t>
            </w:r>
            <w:r w:rsidRPr="008D1DB9">
              <w:t>9</w:t>
            </w:r>
          </w:p>
        </w:tc>
        <w:tc>
          <w:tcPr>
            <w:tcW w:w="2268" w:type="dxa"/>
            <w:shd w:val="clear" w:color="auto" w:fill="auto"/>
          </w:tcPr>
          <w:p w14:paraId="1CDF3E4C" w14:textId="77777777" w:rsidR="00751A4A" w:rsidRPr="00C345DA" w:rsidRDefault="00187494" w:rsidP="0010095E">
            <w:pPr>
              <w:pStyle w:val="EPLogo"/>
            </w:pPr>
            <w:r w:rsidRPr="00C345DA">
              <w:rPr>
                <w:noProof/>
                <w:lang w:eastAsia="da-DK"/>
              </w:rPr>
              <w:drawing>
                <wp:inline distT="0" distB="0" distL="0" distR="0" wp14:anchorId="6BBF0840" wp14:editId="1AAC6F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115D9C" w14:textId="77777777" w:rsidR="00D058B8" w:rsidRPr="00C345DA" w:rsidRDefault="00D058B8" w:rsidP="004C5D52">
      <w:pPr>
        <w:pStyle w:val="LineTop"/>
      </w:pPr>
    </w:p>
    <w:p w14:paraId="4641157E" w14:textId="77777777" w:rsidR="00680577" w:rsidRPr="00C345DA" w:rsidRDefault="00423CA9" w:rsidP="00680577">
      <w:pPr>
        <w:pStyle w:val="EPBodyTA1"/>
      </w:pPr>
      <w:r w:rsidRPr="00C345DA">
        <w:t>VEDTAGNE TEKSTER</w:t>
      </w:r>
    </w:p>
    <w:p w14:paraId="49E26B39" w14:textId="77777777" w:rsidR="00D058B8" w:rsidRPr="00C345DA" w:rsidRDefault="00D058B8" w:rsidP="00D058B8">
      <w:pPr>
        <w:pStyle w:val="LineBottom"/>
      </w:pPr>
    </w:p>
    <w:p w14:paraId="0E384B7E" w14:textId="62656DC6" w:rsidR="00423CA9" w:rsidRPr="00C345DA" w:rsidRDefault="00423CA9" w:rsidP="00423CA9">
      <w:pPr>
        <w:pStyle w:val="ATHeading1"/>
      </w:pPr>
      <w:bookmarkStart w:id="0" w:name="TANumber"/>
      <w:r w:rsidRPr="00C345DA">
        <w:t>P</w:t>
      </w:r>
      <w:r w:rsidRPr="008D1DB9">
        <w:t>10</w:t>
      </w:r>
      <w:r w:rsidRPr="00C345DA">
        <w:t>_TA(</w:t>
      </w:r>
      <w:r w:rsidRPr="008D1DB9">
        <w:t>2024</w:t>
      </w:r>
      <w:r w:rsidRPr="00C345DA">
        <w:t>)</w:t>
      </w:r>
      <w:r w:rsidRPr="008D1DB9">
        <w:t>00</w:t>
      </w:r>
      <w:r w:rsidR="00122F50" w:rsidRPr="008D1DB9">
        <w:t>60</w:t>
      </w:r>
      <w:bookmarkEnd w:id="0"/>
    </w:p>
    <w:p w14:paraId="20B4D5D3" w14:textId="77777777" w:rsidR="00423CA9" w:rsidRPr="00C345DA" w:rsidRDefault="00423CA9" w:rsidP="00423CA9">
      <w:pPr>
        <w:pStyle w:val="ATHeading2"/>
      </w:pPr>
      <w:bookmarkStart w:id="1" w:name="title"/>
      <w:r w:rsidRPr="00C345DA">
        <w:t>Særlige foranstaltninger inden for rammerne af Den Europæiske Landbrugsfond for Udvikling af Landdistrikterne (ELFUL) for medlemsstater, der er ramt af naturkatastrofer</w:t>
      </w:r>
      <w:bookmarkEnd w:id="1"/>
    </w:p>
    <w:p w14:paraId="547BCA34" w14:textId="77777777" w:rsidR="00423CA9" w:rsidRPr="00C345DA" w:rsidRDefault="00423CA9" w:rsidP="00423CA9">
      <w:pPr>
        <w:rPr>
          <w:i/>
          <w:vanish/>
        </w:rPr>
      </w:pPr>
      <w:r w:rsidRPr="00C345DA">
        <w:rPr>
          <w:i/>
        </w:rPr>
        <w:fldChar w:fldCharType="begin"/>
      </w:r>
      <w:r w:rsidRPr="00C345DA">
        <w:rPr>
          <w:i/>
        </w:rPr>
        <w:instrText xml:space="preserve"> TC"(</w:instrText>
      </w:r>
      <w:bookmarkStart w:id="2" w:name="DocNumber"/>
      <w:r w:rsidRPr="00C345DA">
        <w:rPr>
          <w:i/>
        </w:rPr>
        <w:instrText>A</w:instrText>
      </w:r>
      <w:r w:rsidRPr="008D1DB9">
        <w:rPr>
          <w:i/>
        </w:rPr>
        <w:instrText>10</w:instrText>
      </w:r>
      <w:r w:rsidRPr="00C345DA">
        <w:rPr>
          <w:i/>
        </w:rPr>
        <w:instrText>-</w:instrText>
      </w:r>
      <w:r w:rsidRPr="008D1DB9">
        <w:rPr>
          <w:i/>
        </w:rPr>
        <w:instrText>0026</w:instrText>
      </w:r>
      <w:r w:rsidRPr="00C345DA">
        <w:rPr>
          <w:i/>
        </w:rPr>
        <w:instrText>/</w:instrText>
      </w:r>
      <w:r w:rsidRPr="008D1DB9">
        <w:rPr>
          <w:i/>
        </w:rPr>
        <w:instrText>2024</w:instrText>
      </w:r>
      <w:bookmarkEnd w:id="2"/>
      <w:r w:rsidRPr="00C345DA">
        <w:rPr>
          <w:i/>
        </w:rPr>
        <w:instrText xml:space="preserve"> - Ordfører: Veronika Vrecionová)"\l</w:instrText>
      </w:r>
      <w:r w:rsidRPr="008D1DB9">
        <w:rPr>
          <w:i/>
        </w:rPr>
        <w:instrText>3</w:instrText>
      </w:r>
      <w:r w:rsidRPr="00C345DA">
        <w:rPr>
          <w:i/>
        </w:rPr>
        <w:instrText xml:space="preserve"> \n&gt; \* MERGEFORMAT </w:instrText>
      </w:r>
      <w:r w:rsidRPr="00C345DA">
        <w:rPr>
          <w:i/>
        </w:rPr>
        <w:fldChar w:fldCharType="end"/>
      </w:r>
    </w:p>
    <w:p w14:paraId="2C0922D4" w14:textId="77777777" w:rsidR="00423CA9" w:rsidRPr="00C345DA" w:rsidRDefault="00423CA9" w:rsidP="00423CA9">
      <w:pPr>
        <w:rPr>
          <w:vanish/>
        </w:rPr>
      </w:pPr>
      <w:bookmarkStart w:id="3" w:name="Commission"/>
      <w:r w:rsidRPr="00C345DA">
        <w:rPr>
          <w:vanish/>
        </w:rPr>
        <w:t>Udvalget om Landbrug og Udvikling af Landdistrikter</w:t>
      </w:r>
      <w:bookmarkEnd w:id="3"/>
    </w:p>
    <w:p w14:paraId="7589F51B" w14:textId="77777777" w:rsidR="00423CA9" w:rsidRPr="00C345DA" w:rsidRDefault="00423CA9" w:rsidP="00423CA9">
      <w:pPr>
        <w:rPr>
          <w:vanish/>
        </w:rPr>
      </w:pPr>
      <w:bookmarkStart w:id="4" w:name="PE"/>
      <w:r w:rsidRPr="00C345DA">
        <w:rPr>
          <w:vanish/>
        </w:rPr>
        <w:t>PE</w:t>
      </w:r>
      <w:r w:rsidRPr="008D1DB9">
        <w:rPr>
          <w:vanish/>
        </w:rPr>
        <w:t>766</w:t>
      </w:r>
      <w:r w:rsidRPr="00C345DA">
        <w:rPr>
          <w:vanish/>
        </w:rPr>
        <w:t>.</w:t>
      </w:r>
      <w:r w:rsidRPr="008D1DB9">
        <w:rPr>
          <w:vanish/>
        </w:rPr>
        <w:t>620</w:t>
      </w:r>
      <w:bookmarkEnd w:id="4"/>
    </w:p>
    <w:p w14:paraId="488D01B2" w14:textId="2C30BB30" w:rsidR="00423CA9" w:rsidRPr="00C345DA" w:rsidRDefault="00423CA9" w:rsidP="00423CA9">
      <w:pPr>
        <w:pStyle w:val="ATHeading3"/>
      </w:pPr>
      <w:bookmarkStart w:id="5" w:name="Sujet"/>
      <w:r w:rsidRPr="00C345DA">
        <w:t xml:space="preserve">Europa-Parlamentets lovgivningsmæssige beslutning af </w:t>
      </w:r>
      <w:r w:rsidR="00857D00" w:rsidRPr="008D1DB9">
        <w:t>17</w:t>
      </w:r>
      <w:r w:rsidRPr="00C345DA">
        <w:t xml:space="preserve">. december </w:t>
      </w:r>
      <w:r w:rsidRPr="008D1DB9">
        <w:t>2024</w:t>
      </w:r>
      <w:r w:rsidRPr="00C345DA">
        <w:t xml:space="preserve"> om forslag til Europa-Parlamentets og Rådets forordning om ændring af forordning (EU) </w:t>
      </w:r>
      <w:r w:rsidRPr="008D1DB9">
        <w:t>2020</w:t>
      </w:r>
      <w:r w:rsidRPr="00C345DA">
        <w:t>/</w:t>
      </w:r>
      <w:r w:rsidRPr="008D1DB9">
        <w:t>2220</w:t>
      </w:r>
      <w:r w:rsidRPr="00C345DA">
        <w:t xml:space="preserve"> for så vidt angår særlige foranstaltninger inden for rammerne af Den Europæiske Landbrugsfond for Udvikling af Landdistrikterne (ELFUL) for at yde yderligere bistand til medlemsstater, der er ramt af naturkatastrofer</w:t>
      </w:r>
      <w:bookmarkEnd w:id="5"/>
      <w:r w:rsidRPr="00C345DA">
        <w:t xml:space="preserve"> </w:t>
      </w:r>
      <w:bookmarkStart w:id="6" w:name="References"/>
      <w:r w:rsidRPr="00C345DA">
        <w:t>(COM(</w:t>
      </w:r>
      <w:r w:rsidRPr="008D1DB9">
        <w:t>2024</w:t>
      </w:r>
      <w:r w:rsidRPr="00C345DA">
        <w:t>)</w:t>
      </w:r>
      <w:r w:rsidRPr="008D1DB9">
        <w:t>0495</w:t>
      </w:r>
      <w:r w:rsidRPr="00C345DA">
        <w:t xml:space="preserve"> – C</w:t>
      </w:r>
      <w:r w:rsidRPr="008D1DB9">
        <w:t>10</w:t>
      </w:r>
      <w:r w:rsidRPr="00C345DA">
        <w:t>-</w:t>
      </w:r>
      <w:r w:rsidRPr="008D1DB9">
        <w:t>0148</w:t>
      </w:r>
      <w:r w:rsidRPr="00C345DA">
        <w:t>/</w:t>
      </w:r>
      <w:r w:rsidRPr="008D1DB9">
        <w:t>2024</w:t>
      </w:r>
      <w:r w:rsidRPr="00C345DA">
        <w:t xml:space="preserve"> – </w:t>
      </w:r>
      <w:r w:rsidRPr="008D1DB9">
        <w:t>2024</w:t>
      </w:r>
      <w:r w:rsidRPr="00C345DA">
        <w:t>/</w:t>
      </w:r>
      <w:r w:rsidRPr="008D1DB9">
        <w:t>0274</w:t>
      </w:r>
      <w:r w:rsidRPr="00C345DA">
        <w:t>(COD))</w:t>
      </w:r>
      <w:bookmarkEnd w:id="6"/>
    </w:p>
    <w:p w14:paraId="6486F14A" w14:textId="77777777" w:rsidR="00423CA9" w:rsidRPr="00C345DA" w:rsidRDefault="00423CA9" w:rsidP="00423CA9"/>
    <w:p w14:paraId="27E385BE" w14:textId="77777777" w:rsidR="00927334" w:rsidRPr="00C345DA" w:rsidRDefault="00927334" w:rsidP="00927334">
      <w:pPr>
        <w:pStyle w:val="NormalBold"/>
      </w:pPr>
      <w:bookmarkStart w:id="7" w:name="TextBodyBegin"/>
      <w:bookmarkEnd w:id="7"/>
      <w:r w:rsidRPr="00C345DA">
        <w:t>(Almindelig lovgivningsprocedure: førstebehandling)</w:t>
      </w:r>
    </w:p>
    <w:p w14:paraId="5E8E860A" w14:textId="77777777" w:rsidR="00927334" w:rsidRPr="00C345DA" w:rsidRDefault="00927334" w:rsidP="00927334">
      <w:pPr>
        <w:pStyle w:val="EPComma"/>
      </w:pPr>
      <w:r w:rsidRPr="00C345DA">
        <w:rPr>
          <w:i/>
          <w:iCs/>
        </w:rPr>
        <w:t>Europa-Parlamentet,</w:t>
      </w:r>
    </w:p>
    <w:p w14:paraId="1CB91A6E" w14:textId="77777777" w:rsidR="00927334" w:rsidRPr="00C345DA" w:rsidRDefault="00927334" w:rsidP="00927334">
      <w:pPr>
        <w:pStyle w:val="NormalHanging12a"/>
      </w:pPr>
      <w:r w:rsidRPr="00C345DA">
        <w:t>–</w:t>
      </w:r>
      <w:r w:rsidRPr="00C345DA">
        <w:tab/>
        <w:t>der henviser til Kommissionens forslag til Europa-Parlamentet og Rådet (COM(</w:t>
      </w:r>
      <w:r w:rsidRPr="008D1DB9">
        <w:t>2024</w:t>
      </w:r>
      <w:r w:rsidRPr="00C345DA">
        <w:t>)</w:t>
      </w:r>
      <w:r w:rsidRPr="008D1DB9">
        <w:t>0495</w:t>
      </w:r>
      <w:r w:rsidRPr="00C345DA">
        <w:t>),</w:t>
      </w:r>
    </w:p>
    <w:p w14:paraId="0437BDEA" w14:textId="77777777" w:rsidR="00927334" w:rsidRPr="00C345DA" w:rsidRDefault="00927334" w:rsidP="00927334">
      <w:pPr>
        <w:pStyle w:val="NormalHanging12a"/>
      </w:pPr>
      <w:r w:rsidRPr="00C345DA">
        <w:t>–</w:t>
      </w:r>
      <w:r w:rsidRPr="00C345DA">
        <w:tab/>
        <w:t>der henviser til artikel </w:t>
      </w:r>
      <w:r w:rsidRPr="008D1DB9">
        <w:t>294</w:t>
      </w:r>
      <w:r w:rsidRPr="00C345DA">
        <w:t>, stk. </w:t>
      </w:r>
      <w:r w:rsidRPr="008D1DB9">
        <w:t>2</w:t>
      </w:r>
      <w:r w:rsidRPr="00C345DA">
        <w:t>, og artikel </w:t>
      </w:r>
      <w:r w:rsidRPr="008D1DB9">
        <w:t>43</w:t>
      </w:r>
      <w:r w:rsidRPr="00C345DA">
        <w:t>, stk. </w:t>
      </w:r>
      <w:r w:rsidRPr="008D1DB9">
        <w:t>2</w:t>
      </w:r>
      <w:r w:rsidRPr="00C345DA">
        <w:t>, i traktaten om Den Europæiske Unions funktionsmåde, på grundlag af hvilke Kommissionen har forelagt Parlamentet forslaget (C</w:t>
      </w:r>
      <w:r w:rsidRPr="008D1DB9">
        <w:t>10</w:t>
      </w:r>
      <w:r w:rsidRPr="00C345DA">
        <w:noBreakHyphen/>
      </w:r>
      <w:r w:rsidRPr="008D1DB9">
        <w:t>0148</w:t>
      </w:r>
      <w:r w:rsidRPr="00C345DA">
        <w:t>/</w:t>
      </w:r>
      <w:r w:rsidRPr="008D1DB9">
        <w:t>2024</w:t>
      </w:r>
      <w:r w:rsidRPr="00C345DA">
        <w:t>),</w:t>
      </w:r>
    </w:p>
    <w:p w14:paraId="697D6637" w14:textId="77777777" w:rsidR="00927334" w:rsidRPr="00C345DA" w:rsidRDefault="00927334" w:rsidP="00927334">
      <w:pPr>
        <w:pStyle w:val="NormalHanging12a"/>
      </w:pPr>
      <w:r w:rsidRPr="00C345DA">
        <w:t>–</w:t>
      </w:r>
      <w:r w:rsidRPr="00C345DA">
        <w:tab/>
        <w:t>der henviser til artikel </w:t>
      </w:r>
      <w:r w:rsidRPr="008D1DB9">
        <w:t>294</w:t>
      </w:r>
      <w:r w:rsidRPr="00C345DA">
        <w:t>, stk. </w:t>
      </w:r>
      <w:r w:rsidRPr="008D1DB9">
        <w:t>3</w:t>
      </w:r>
      <w:r w:rsidRPr="00C345DA">
        <w:t>, i traktaten om Den Europæiske Unions funktionsmåde,</w:t>
      </w:r>
    </w:p>
    <w:p w14:paraId="0AC72C44" w14:textId="77777777" w:rsidR="00927334" w:rsidRPr="00C345DA" w:rsidRDefault="00927334" w:rsidP="00927334">
      <w:pPr>
        <w:pStyle w:val="NormalHanging12a"/>
      </w:pPr>
      <w:r w:rsidRPr="00C345DA">
        <w:t>–</w:t>
      </w:r>
      <w:r w:rsidRPr="00C345DA">
        <w:tab/>
        <w:t>der henviser til budgetmæssig vurdering fra Budgetudvalget,</w:t>
      </w:r>
    </w:p>
    <w:p w14:paraId="15F9EFD7" w14:textId="7584C1B3" w:rsidR="00927334" w:rsidRPr="00C345DA" w:rsidRDefault="00927334" w:rsidP="00927334">
      <w:pPr>
        <w:pStyle w:val="NormalHanging12a"/>
      </w:pPr>
      <w:r w:rsidRPr="00C345DA">
        <w:t>–</w:t>
      </w:r>
      <w:r w:rsidRPr="00C345DA">
        <w:tab/>
        <w:t xml:space="preserve">der henviser til udtalelse </w:t>
      </w:r>
      <w:r w:rsidR="00857D00" w:rsidRPr="00C345DA">
        <w:t xml:space="preserve">af </w:t>
      </w:r>
      <w:r w:rsidR="00857D00" w:rsidRPr="008D1DB9">
        <w:t>4</w:t>
      </w:r>
      <w:r w:rsidR="00857D00" w:rsidRPr="00C345DA">
        <w:t xml:space="preserve">. december </w:t>
      </w:r>
      <w:r w:rsidR="00857D00" w:rsidRPr="008D1DB9">
        <w:t>2024</w:t>
      </w:r>
      <w:r w:rsidR="00857D00" w:rsidRPr="00C345DA">
        <w:t xml:space="preserve"> </w:t>
      </w:r>
      <w:r w:rsidRPr="00C345DA">
        <w:t>fra Det Europæiske Økonomiske og Sociale Udvalg</w:t>
      </w:r>
      <w:r w:rsidRPr="00C345DA">
        <w:rPr>
          <w:rStyle w:val="FootnoteReference"/>
        </w:rPr>
        <w:footnoteReference w:id="1"/>
      </w:r>
      <w:r w:rsidRPr="00C345DA">
        <w:t>,</w:t>
      </w:r>
    </w:p>
    <w:p w14:paraId="3072DB5B" w14:textId="1FF1230C" w:rsidR="00927334" w:rsidRPr="00C345DA" w:rsidRDefault="00927334" w:rsidP="00927334">
      <w:pPr>
        <w:pStyle w:val="NormalHanging12a"/>
      </w:pPr>
      <w:r w:rsidRPr="00C345DA">
        <w:t>–</w:t>
      </w:r>
      <w:r w:rsidRPr="00C345DA">
        <w:tab/>
        <w:t xml:space="preserve">der henviser til udtalelse </w:t>
      </w:r>
      <w:r w:rsidR="00857D00" w:rsidRPr="00C345DA">
        <w:t xml:space="preserve">af </w:t>
      </w:r>
      <w:r w:rsidR="00857D00" w:rsidRPr="008D1DB9">
        <w:t>21</w:t>
      </w:r>
      <w:r w:rsidR="00857D00" w:rsidRPr="00C345DA">
        <w:t xml:space="preserve">. november </w:t>
      </w:r>
      <w:r w:rsidR="00857D00" w:rsidRPr="008D1DB9">
        <w:t>2024</w:t>
      </w:r>
      <w:r w:rsidR="00857D00" w:rsidRPr="00C345DA">
        <w:t xml:space="preserve"> </w:t>
      </w:r>
      <w:r w:rsidRPr="00C345DA">
        <w:t>fra Regionsudvalget</w:t>
      </w:r>
      <w:r w:rsidRPr="00C345DA">
        <w:rPr>
          <w:rStyle w:val="FootnoteReference"/>
        </w:rPr>
        <w:footnoteReference w:id="2"/>
      </w:r>
      <w:r w:rsidRPr="00C345DA">
        <w:t>,</w:t>
      </w:r>
    </w:p>
    <w:p w14:paraId="4155FA24" w14:textId="77777777" w:rsidR="00927334" w:rsidRPr="00C345DA" w:rsidRDefault="00927334" w:rsidP="00927334">
      <w:pPr>
        <w:pStyle w:val="NormalHanging12a"/>
      </w:pPr>
      <w:r w:rsidRPr="00C345DA">
        <w:t>–</w:t>
      </w:r>
      <w:r w:rsidRPr="00C345DA">
        <w:tab/>
        <w:t xml:space="preserve">der henviser til, at Rådets repræsentant ved skrivelse af </w:t>
      </w:r>
      <w:r w:rsidRPr="008D1DB9">
        <w:t>11</w:t>
      </w:r>
      <w:r w:rsidRPr="00C345DA">
        <w:t xml:space="preserve">. november </w:t>
      </w:r>
      <w:r w:rsidRPr="008D1DB9">
        <w:t>2024</w:t>
      </w:r>
      <w:r w:rsidRPr="00C345DA">
        <w:t xml:space="preserve"> gav tilsagn </w:t>
      </w:r>
      <w:r w:rsidRPr="00C345DA">
        <w:lastRenderedPageBreak/>
        <w:t>om at godkende Europa-Parlamentets holdning, jf. artikel </w:t>
      </w:r>
      <w:r w:rsidRPr="008D1DB9">
        <w:t>294</w:t>
      </w:r>
      <w:r w:rsidRPr="00C345DA">
        <w:t>, stk. </w:t>
      </w:r>
      <w:r w:rsidRPr="008D1DB9">
        <w:t>4</w:t>
      </w:r>
      <w:r w:rsidRPr="00C345DA">
        <w:t>, i traktaten om Den Europæiske Unions funktionsmåde,</w:t>
      </w:r>
    </w:p>
    <w:p w14:paraId="1A6A06E1" w14:textId="77777777" w:rsidR="00927334" w:rsidRPr="00C345DA" w:rsidRDefault="00927334" w:rsidP="00927334">
      <w:pPr>
        <w:pStyle w:val="NormalHanging12a"/>
      </w:pPr>
      <w:r w:rsidRPr="00C345DA">
        <w:t>–</w:t>
      </w:r>
      <w:r w:rsidRPr="00C345DA">
        <w:tab/>
        <w:t xml:space="preserve">der henviser til forretningsordenens artikel </w:t>
      </w:r>
      <w:r w:rsidRPr="008D1DB9">
        <w:t>60</w:t>
      </w:r>
      <w:r w:rsidRPr="00C345DA">
        <w:t xml:space="preserve"> og </w:t>
      </w:r>
      <w:r w:rsidRPr="008D1DB9">
        <w:t>58</w:t>
      </w:r>
      <w:r w:rsidRPr="00C345DA">
        <w:t>,</w:t>
      </w:r>
    </w:p>
    <w:p w14:paraId="7096AA5F" w14:textId="77777777" w:rsidR="00927334" w:rsidRPr="00C345DA" w:rsidRDefault="00927334" w:rsidP="00927334">
      <w:pPr>
        <w:pStyle w:val="NormalHanging12a"/>
      </w:pPr>
      <w:r w:rsidRPr="00C345DA">
        <w:t>–</w:t>
      </w:r>
      <w:r w:rsidRPr="00C345DA">
        <w:tab/>
        <w:t>der henviser til betænkning fra Udvalget om Landbrug og Udvikling af Landdistrikter (A</w:t>
      </w:r>
      <w:r w:rsidRPr="008D1DB9">
        <w:t>10</w:t>
      </w:r>
      <w:r w:rsidRPr="00C345DA">
        <w:t>-</w:t>
      </w:r>
      <w:r w:rsidRPr="008D1DB9">
        <w:t>0026</w:t>
      </w:r>
      <w:r w:rsidRPr="00C345DA">
        <w:t>/</w:t>
      </w:r>
      <w:r w:rsidRPr="008D1DB9">
        <w:t>2024</w:t>
      </w:r>
      <w:r w:rsidRPr="00C345DA">
        <w:t>),</w:t>
      </w:r>
    </w:p>
    <w:p w14:paraId="5F12E709" w14:textId="6BFEB783" w:rsidR="00927334" w:rsidRPr="00C345DA" w:rsidRDefault="00927334" w:rsidP="00927334">
      <w:pPr>
        <w:pStyle w:val="NormalHanging12a"/>
      </w:pPr>
      <w:r w:rsidRPr="008D1DB9">
        <w:t>1</w:t>
      </w:r>
      <w:r w:rsidRPr="00C345DA">
        <w:t>.</w:t>
      </w:r>
      <w:r w:rsidRPr="00C345DA">
        <w:tab/>
        <w:t xml:space="preserve">vedtager </w:t>
      </w:r>
      <w:r w:rsidR="00857D00" w:rsidRPr="00C345DA">
        <w:t xml:space="preserve">nedenstående </w:t>
      </w:r>
      <w:r w:rsidRPr="00C345DA">
        <w:t>holdning ved førstebehandling;</w:t>
      </w:r>
    </w:p>
    <w:p w14:paraId="73362D17" w14:textId="77777777" w:rsidR="00927334" w:rsidRPr="00C345DA" w:rsidRDefault="00927334" w:rsidP="00927334">
      <w:pPr>
        <w:pStyle w:val="NormalHanging12a"/>
      </w:pPr>
      <w:r w:rsidRPr="008D1DB9">
        <w:t>2</w:t>
      </w:r>
      <w:r w:rsidRPr="00C345DA">
        <w:t>.</w:t>
      </w:r>
      <w:r w:rsidRPr="00C345DA">
        <w:tab/>
        <w:t>anmoder om fornyet forelæggelse, hvis Kommissionen erstatter, i væsentlig grad ændrer eller agter i væsentlig grad at ændre sit forslag;</w:t>
      </w:r>
    </w:p>
    <w:p w14:paraId="006CCFFC" w14:textId="5D1E60DE" w:rsidR="00927334" w:rsidRPr="00C345DA" w:rsidRDefault="00927334" w:rsidP="00927334">
      <w:pPr>
        <w:pStyle w:val="NormalHanging12a"/>
      </w:pPr>
      <w:r w:rsidRPr="008D1DB9">
        <w:t>3</w:t>
      </w:r>
      <w:r w:rsidRPr="00C345DA">
        <w:t>.</w:t>
      </w:r>
      <w:r w:rsidRPr="00C345DA">
        <w:tab/>
        <w:t>pålægger sin formand at sende Parlamentets holdning til Rådet og Kommissionen samt til de nationale parlamenter.</w:t>
      </w:r>
    </w:p>
    <w:p w14:paraId="2F01FC0B" w14:textId="77777777" w:rsidR="00857D00" w:rsidRPr="00C345DA" w:rsidRDefault="00857D00" w:rsidP="00927334">
      <w:pPr>
        <w:pStyle w:val="NormalHanging12a"/>
        <w:sectPr w:rsidR="00857D00" w:rsidRPr="00C345DA" w:rsidSect="003809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51D147" w14:textId="378008F7" w:rsidR="00857D00" w:rsidRPr="00C345DA" w:rsidRDefault="00857D00" w:rsidP="00857D00">
      <w:pPr>
        <w:autoSpaceDE w:val="0"/>
        <w:autoSpaceDN w:val="0"/>
        <w:adjustRightInd w:val="0"/>
        <w:spacing w:after="240"/>
        <w:rPr>
          <w:rFonts w:eastAsia="Calibri"/>
          <w:b/>
          <w:bCs/>
          <w:color w:val="000000"/>
        </w:rPr>
      </w:pPr>
      <w:r w:rsidRPr="00C345DA">
        <w:rPr>
          <w:rFonts w:eastAsia="Calibri"/>
          <w:b/>
          <w:bCs/>
          <w:color w:val="000000"/>
        </w:rPr>
        <w:lastRenderedPageBreak/>
        <w:t>P</w:t>
      </w:r>
      <w:r w:rsidRPr="008D1DB9">
        <w:rPr>
          <w:rFonts w:eastAsia="Calibri"/>
          <w:b/>
          <w:bCs/>
          <w:color w:val="000000"/>
        </w:rPr>
        <w:t>9</w:t>
      </w:r>
      <w:r w:rsidRPr="00C345DA">
        <w:rPr>
          <w:rFonts w:eastAsia="Calibri"/>
          <w:b/>
          <w:bCs/>
          <w:color w:val="000000"/>
        </w:rPr>
        <w:t>_TC</w:t>
      </w:r>
      <w:r w:rsidRPr="008D1DB9">
        <w:rPr>
          <w:rFonts w:eastAsia="Calibri"/>
          <w:b/>
          <w:bCs/>
          <w:color w:val="000000"/>
        </w:rPr>
        <w:t>1</w:t>
      </w:r>
      <w:r w:rsidRPr="00C345DA">
        <w:rPr>
          <w:rFonts w:eastAsia="Calibri"/>
          <w:b/>
          <w:bCs/>
          <w:color w:val="000000"/>
        </w:rPr>
        <w:t>-COD(</w:t>
      </w:r>
      <w:r w:rsidRPr="008D1DB9">
        <w:rPr>
          <w:rFonts w:eastAsia="Calibri"/>
          <w:b/>
          <w:bCs/>
          <w:color w:val="000000"/>
        </w:rPr>
        <w:t>2024</w:t>
      </w:r>
      <w:r w:rsidRPr="00C345DA">
        <w:rPr>
          <w:rFonts w:eastAsia="Calibri"/>
          <w:b/>
          <w:bCs/>
          <w:color w:val="000000"/>
        </w:rPr>
        <w:t>)</w:t>
      </w:r>
      <w:r w:rsidRPr="008D1DB9">
        <w:rPr>
          <w:rFonts w:eastAsia="Calibri"/>
          <w:b/>
          <w:bCs/>
          <w:color w:val="000000"/>
        </w:rPr>
        <w:t>0274</w:t>
      </w:r>
    </w:p>
    <w:p w14:paraId="3104BBE9" w14:textId="1055F01B" w:rsidR="00857D00" w:rsidRDefault="00857D00" w:rsidP="00857D00">
      <w:pPr>
        <w:pStyle w:val="NormalHanging12a"/>
        <w:ind w:left="0" w:firstLine="0"/>
        <w:rPr>
          <w:rFonts w:eastAsia="Calibri"/>
          <w:b/>
        </w:rPr>
      </w:pPr>
      <w:r w:rsidRPr="00C345DA">
        <w:rPr>
          <w:b/>
        </w:rPr>
        <w:t xml:space="preserve">Europa-Parlamentets holdning fastlagt ved førstebehandlingen den </w:t>
      </w:r>
      <w:r w:rsidRPr="008D1DB9">
        <w:rPr>
          <w:b/>
        </w:rPr>
        <w:t>17</w:t>
      </w:r>
      <w:r w:rsidRPr="00C345DA">
        <w:rPr>
          <w:b/>
        </w:rPr>
        <w:t xml:space="preserve">. december </w:t>
      </w:r>
      <w:r w:rsidRPr="008D1DB9">
        <w:rPr>
          <w:b/>
        </w:rPr>
        <w:t>2024</w:t>
      </w:r>
      <w:r w:rsidRPr="00C345DA">
        <w:rPr>
          <w:b/>
        </w:rPr>
        <w:t xml:space="preserve"> med henblik på vedtagelse af Europa-Parlamentets og Rådets </w:t>
      </w:r>
      <w:r w:rsidRPr="00C345DA">
        <w:rPr>
          <w:rFonts w:eastAsia="Calibri"/>
          <w:b/>
        </w:rPr>
        <w:t xml:space="preserve">forordning </w:t>
      </w:r>
      <w:r w:rsidRPr="00C345DA">
        <w:rPr>
          <w:b/>
        </w:rPr>
        <w:t xml:space="preserve">(EU) </w:t>
      </w:r>
      <w:r w:rsidRPr="008D1DB9">
        <w:rPr>
          <w:rFonts w:eastAsia="Calibri"/>
          <w:b/>
        </w:rPr>
        <w:t>2024</w:t>
      </w:r>
      <w:r w:rsidRPr="00C345DA">
        <w:rPr>
          <w:rFonts w:eastAsia="Calibri"/>
          <w:b/>
        </w:rPr>
        <w:t xml:space="preserve">/… om ændring af forordning (EU) </w:t>
      </w:r>
      <w:r w:rsidRPr="008D1DB9">
        <w:rPr>
          <w:rFonts w:eastAsia="Calibri"/>
          <w:b/>
        </w:rPr>
        <w:t>2020</w:t>
      </w:r>
      <w:r w:rsidRPr="00C345DA">
        <w:rPr>
          <w:rFonts w:eastAsia="Calibri"/>
          <w:b/>
        </w:rPr>
        <w:t>/</w:t>
      </w:r>
      <w:r w:rsidRPr="008D1DB9">
        <w:rPr>
          <w:rFonts w:eastAsia="Calibri"/>
          <w:b/>
        </w:rPr>
        <w:t>2220</w:t>
      </w:r>
      <w:r w:rsidRPr="00C345DA">
        <w:rPr>
          <w:rFonts w:eastAsia="Calibri"/>
          <w:b/>
        </w:rPr>
        <w:t xml:space="preserve"> for så vidt angår særlige foranstaltninger inden for rammerne af Den Europæiske Landbrugsfond for Udvikling af Landdistrikterne for at yde yderligere bistand til medlemsstater, der er ramt af naturkatastrofer</w:t>
      </w:r>
    </w:p>
    <w:p w14:paraId="151EAEB9" w14:textId="77777777" w:rsidR="009C042E" w:rsidRDefault="009C042E" w:rsidP="004F5800">
      <w:pPr>
        <w:tabs>
          <w:tab w:val="left" w:pos="567"/>
          <w:tab w:val="left" w:pos="851"/>
          <w:tab w:val="left" w:pos="1134"/>
          <w:tab w:val="left" w:pos="1418"/>
          <w:tab w:val="left" w:pos="1701"/>
        </w:tabs>
        <w:ind w:right="-1"/>
      </w:pPr>
    </w:p>
    <w:p w14:paraId="5521BE68" w14:textId="49FBFC61" w:rsidR="009C042E" w:rsidRPr="00A851C6" w:rsidRDefault="009C042E" w:rsidP="00591088">
      <w:pPr>
        <w:rPr>
          <w:i/>
        </w:rPr>
      </w:pPr>
      <w:r w:rsidRPr="00A851C6">
        <w:rPr>
          <w:i/>
        </w:rPr>
        <w:t xml:space="preserve">(Eftersom der var indgået en aftale mellem Parlamentet og Rådet, svarer Parlamentets holdning til den endelige retsakt, </w:t>
      </w:r>
      <w:r>
        <w:rPr>
          <w:i/>
        </w:rPr>
        <w:t>forordning (EU) 2024/3242</w:t>
      </w:r>
      <w:bookmarkStart w:id="8" w:name="_GoBack"/>
      <w:bookmarkEnd w:id="8"/>
      <w:r>
        <w:rPr>
          <w:i/>
        </w:rPr>
        <w:t>.)</w:t>
      </w:r>
    </w:p>
    <w:p w14:paraId="4BE8F32E" w14:textId="1011C77D" w:rsidR="009C042E" w:rsidRPr="00C345DA" w:rsidRDefault="009C042E" w:rsidP="00857D00">
      <w:pPr>
        <w:pStyle w:val="NormalHanging12a"/>
        <w:ind w:left="0" w:firstLine="0"/>
        <w:rPr>
          <w:rFonts w:eastAsia="Calibri"/>
          <w:b/>
        </w:rPr>
      </w:pPr>
    </w:p>
    <w:sectPr w:rsidR="009C042E" w:rsidRPr="00C345DA" w:rsidSect="003809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04627" w14:textId="77777777" w:rsidR="00423CA9" w:rsidRPr="00380986" w:rsidRDefault="00423CA9">
      <w:r w:rsidRPr="00380986">
        <w:separator/>
      </w:r>
    </w:p>
  </w:endnote>
  <w:endnote w:type="continuationSeparator" w:id="0">
    <w:p w14:paraId="435AC078" w14:textId="77777777" w:rsidR="00423CA9" w:rsidRPr="00380986" w:rsidRDefault="00423CA9">
      <w:r w:rsidRPr="003809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89CCE" w14:textId="77777777" w:rsidR="00064002" w:rsidRPr="003809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85E0C" w14:textId="77777777" w:rsidR="00064002" w:rsidRPr="003809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DC235" w14:textId="77777777" w:rsidR="00064002" w:rsidRPr="003809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7A981" w14:textId="77777777" w:rsidR="00423CA9" w:rsidRPr="00380986" w:rsidRDefault="00423CA9">
      <w:r w:rsidRPr="00380986">
        <w:separator/>
      </w:r>
    </w:p>
  </w:footnote>
  <w:footnote w:type="continuationSeparator" w:id="0">
    <w:p w14:paraId="2E1BD5C2" w14:textId="77777777" w:rsidR="00423CA9" w:rsidRPr="00380986" w:rsidRDefault="00423CA9">
      <w:r w:rsidRPr="00380986">
        <w:continuationSeparator/>
      </w:r>
    </w:p>
  </w:footnote>
  <w:footnote w:id="1">
    <w:p w14:paraId="6AE3E31D" w14:textId="03195240" w:rsidR="00927334" w:rsidRPr="00380986" w:rsidRDefault="00927334" w:rsidP="00380986">
      <w:pPr>
        <w:pStyle w:val="FootnoteText"/>
        <w:ind w:left="567" w:hanging="567"/>
        <w:rPr>
          <w:sz w:val="24"/>
          <w:szCs w:val="24"/>
          <w:lang w:val="da-DK"/>
        </w:rPr>
      </w:pPr>
      <w:r w:rsidRPr="00380986">
        <w:rPr>
          <w:rStyle w:val="FootnoteReference"/>
          <w:sz w:val="24"/>
          <w:szCs w:val="24"/>
          <w:lang w:val="da-DK"/>
        </w:rPr>
        <w:footnoteRef/>
      </w:r>
      <w:r w:rsidR="00380986" w:rsidRPr="00380986">
        <w:rPr>
          <w:sz w:val="24"/>
          <w:lang w:val="da-DK"/>
        </w:rPr>
        <w:t xml:space="preserve"> </w:t>
      </w:r>
      <w:r w:rsidR="00380986" w:rsidRPr="00380986">
        <w:rPr>
          <w:sz w:val="24"/>
          <w:lang w:val="da-DK"/>
        </w:rPr>
        <w:tab/>
      </w:r>
      <w:r w:rsidRPr="00380986">
        <w:rPr>
          <w:sz w:val="24"/>
          <w:lang w:val="da-DK"/>
        </w:rPr>
        <w:t>Endnu ikke offentliggjort i EUT.</w:t>
      </w:r>
    </w:p>
  </w:footnote>
  <w:footnote w:id="2">
    <w:p w14:paraId="438CCDA4" w14:textId="10A02A20" w:rsidR="00927334" w:rsidRPr="00380986" w:rsidRDefault="00927334" w:rsidP="00380986">
      <w:pPr>
        <w:pStyle w:val="FootnoteText"/>
        <w:ind w:left="567" w:hanging="567"/>
        <w:rPr>
          <w:sz w:val="24"/>
          <w:szCs w:val="24"/>
          <w:lang w:val="da-DK"/>
        </w:rPr>
      </w:pPr>
      <w:r w:rsidRPr="00380986">
        <w:rPr>
          <w:rStyle w:val="FootnoteReference"/>
          <w:sz w:val="24"/>
          <w:szCs w:val="24"/>
          <w:lang w:val="da-DK"/>
        </w:rPr>
        <w:footnoteRef/>
      </w:r>
      <w:r w:rsidR="00380986" w:rsidRPr="00380986">
        <w:rPr>
          <w:sz w:val="24"/>
          <w:lang w:val="da-DK"/>
        </w:rPr>
        <w:t xml:space="preserve"> </w:t>
      </w:r>
      <w:r w:rsidR="00380986" w:rsidRPr="00380986">
        <w:rPr>
          <w:sz w:val="24"/>
          <w:lang w:val="da-DK"/>
        </w:rPr>
        <w:tab/>
      </w:r>
      <w:r w:rsidRPr="00380986">
        <w:rPr>
          <w:sz w:val="24"/>
          <w:lang w:val="da-DK"/>
        </w:rPr>
        <w:t>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6866" w14:textId="77777777" w:rsidR="00064002" w:rsidRPr="003809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2E05B" w14:textId="77777777" w:rsidR="00064002" w:rsidRPr="003809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CDCDC" w14:textId="77777777" w:rsidR="00064002" w:rsidRPr="003809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4"/>
    <w:docVar w:name="dvlangue" w:val="DA"/>
    <w:docVar w:name="dvnumam" w:val="0"/>
    <w:docVar w:name="dvpe" w:val="766.620"/>
    <w:docVar w:name="dvrapporteur" w:val="Ordfører: "/>
    <w:docVar w:name="dvstar" w:val="***I"/>
    <w:docVar w:name="dvtitre" w:val="Europa-Parlamentets lovgivningsmæssige beslutning af xx. december 2024 om forslag til Europa-Parlamentets og Rådets forordning om ændring af forordning (EU) 2020/2220 for så vidt angår særlige foranstaltninger inden for rammerne af Den Europæiske Landbrugsfond for Udvikling af Landdistrikterne (ELFUL) for at yde yderligere bistand til medlemsstater, der er ramt af naturkatastrofer(COM(2024)0495 – C10-0148/2024 – 2024/0274(COD))"/>
  </w:docVars>
  <w:rsids>
    <w:rsidRoot w:val="00423CA9"/>
    <w:rsid w:val="00002272"/>
    <w:rsid w:val="00064002"/>
    <w:rsid w:val="000677B9"/>
    <w:rsid w:val="000831BA"/>
    <w:rsid w:val="000A42CC"/>
    <w:rsid w:val="000E7DD9"/>
    <w:rsid w:val="0010095E"/>
    <w:rsid w:val="00122F50"/>
    <w:rsid w:val="00125B37"/>
    <w:rsid w:val="00187494"/>
    <w:rsid w:val="001F32AE"/>
    <w:rsid w:val="002767FF"/>
    <w:rsid w:val="002B18FE"/>
    <w:rsid w:val="002B5493"/>
    <w:rsid w:val="00343214"/>
    <w:rsid w:val="00361C00"/>
    <w:rsid w:val="00380986"/>
    <w:rsid w:val="00395FA1"/>
    <w:rsid w:val="003E15D4"/>
    <w:rsid w:val="00411CCE"/>
    <w:rsid w:val="0041666E"/>
    <w:rsid w:val="00421060"/>
    <w:rsid w:val="00423CA9"/>
    <w:rsid w:val="00471C19"/>
    <w:rsid w:val="004867E3"/>
    <w:rsid w:val="00494A28"/>
    <w:rsid w:val="004C0004"/>
    <w:rsid w:val="004C5D52"/>
    <w:rsid w:val="0050519A"/>
    <w:rsid w:val="005072A1"/>
    <w:rsid w:val="00514517"/>
    <w:rsid w:val="00534A2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D00"/>
    <w:rsid w:val="00865F67"/>
    <w:rsid w:val="00881A7B"/>
    <w:rsid w:val="008840E5"/>
    <w:rsid w:val="00887B3E"/>
    <w:rsid w:val="008C2AC6"/>
    <w:rsid w:val="008D1DB9"/>
    <w:rsid w:val="00927334"/>
    <w:rsid w:val="00930C23"/>
    <w:rsid w:val="0093193B"/>
    <w:rsid w:val="009509D8"/>
    <w:rsid w:val="00950B64"/>
    <w:rsid w:val="00981893"/>
    <w:rsid w:val="009C042E"/>
    <w:rsid w:val="00A1687D"/>
    <w:rsid w:val="00A43E52"/>
    <w:rsid w:val="00A4678D"/>
    <w:rsid w:val="00A72C9A"/>
    <w:rsid w:val="00A778C7"/>
    <w:rsid w:val="00AB441E"/>
    <w:rsid w:val="00AB6293"/>
    <w:rsid w:val="00AE0928"/>
    <w:rsid w:val="00AF3B82"/>
    <w:rsid w:val="00B12E95"/>
    <w:rsid w:val="00B22876"/>
    <w:rsid w:val="00B558F0"/>
    <w:rsid w:val="00BD48FE"/>
    <w:rsid w:val="00BD7BD8"/>
    <w:rsid w:val="00BE6ADC"/>
    <w:rsid w:val="00C05BFE"/>
    <w:rsid w:val="00C23CD4"/>
    <w:rsid w:val="00C345D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B8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AC41E"/>
  <w15:chartTrackingRefBased/>
  <w15:docId w15:val="{B77E1539-B2AD-4285-B440-430455A0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73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7334"/>
    <w:pPr>
      <w:spacing w:before="480" w:after="240"/>
    </w:pPr>
  </w:style>
  <w:style w:type="paragraph" w:customStyle="1" w:styleId="PageHeading">
    <w:name w:val="PageHeading"/>
    <w:basedOn w:val="Normal"/>
    <w:rsid w:val="00927334"/>
    <w:pPr>
      <w:keepNext/>
      <w:spacing w:after="480"/>
      <w:jc w:val="center"/>
    </w:pPr>
    <w:rPr>
      <w:rFonts w:ascii="Arial" w:hAnsi="Arial" w:cs="Arial"/>
      <w:b/>
    </w:rPr>
  </w:style>
  <w:style w:type="paragraph" w:customStyle="1" w:styleId="NormalBold">
    <w:name w:val="NormalBold"/>
    <w:basedOn w:val="Normal"/>
    <w:rsid w:val="00927334"/>
    <w:rPr>
      <w:b/>
    </w:rPr>
  </w:style>
  <w:style w:type="paragraph" w:customStyle="1" w:styleId="NormalHanging12a">
    <w:name w:val="NormalHanging12a"/>
    <w:basedOn w:val="Normal"/>
    <w:link w:val="NormalHanging12aChar"/>
    <w:rsid w:val="00927334"/>
    <w:pPr>
      <w:spacing w:after="240"/>
      <w:ind w:left="567" w:hanging="567"/>
    </w:pPr>
  </w:style>
  <w:style w:type="paragraph" w:styleId="Header">
    <w:name w:val="header"/>
    <w:basedOn w:val="Normal"/>
    <w:link w:val="HeaderChar"/>
    <w:rsid w:val="00927334"/>
    <w:pPr>
      <w:tabs>
        <w:tab w:val="center" w:pos="4513"/>
        <w:tab w:val="right" w:pos="9026"/>
      </w:tabs>
    </w:pPr>
  </w:style>
  <w:style w:type="character" w:customStyle="1" w:styleId="HeaderChar">
    <w:name w:val="Header Char"/>
    <w:basedOn w:val="DefaultParagraphFont"/>
    <w:link w:val="Header"/>
    <w:rsid w:val="00927334"/>
    <w:rPr>
      <w:sz w:val="24"/>
      <w:lang w:val="da-DK"/>
    </w:rPr>
  </w:style>
  <w:style w:type="paragraph" w:customStyle="1" w:styleId="EPFooter">
    <w:name w:val="EPFooter"/>
    <w:basedOn w:val="Normal"/>
    <w:rsid w:val="00927334"/>
    <w:pPr>
      <w:tabs>
        <w:tab w:val="center" w:pos="4535"/>
        <w:tab w:val="right" w:pos="9071"/>
      </w:tabs>
      <w:spacing w:before="240" w:after="240"/>
    </w:pPr>
    <w:rPr>
      <w:color w:val="010000"/>
      <w:sz w:val="22"/>
    </w:rPr>
  </w:style>
  <w:style w:type="paragraph" w:customStyle="1" w:styleId="Normal24a">
    <w:name w:val="Normal24a"/>
    <w:basedOn w:val="Normal"/>
    <w:rsid w:val="00927334"/>
    <w:pPr>
      <w:spacing w:after="480"/>
    </w:pPr>
  </w:style>
  <w:style w:type="paragraph" w:customStyle="1" w:styleId="Footprint12b">
    <w:name w:val="Footprint12b"/>
    <w:basedOn w:val="Normal"/>
    <w:rsid w:val="00927334"/>
    <w:pPr>
      <w:spacing w:before="240"/>
    </w:pPr>
    <w:rPr>
      <w:szCs w:val="24"/>
    </w:rPr>
  </w:style>
  <w:style w:type="paragraph" w:customStyle="1" w:styleId="Normal12a">
    <w:name w:val="Normal12a"/>
    <w:basedOn w:val="Normal"/>
    <w:rsid w:val="00927334"/>
    <w:pPr>
      <w:spacing w:after="240"/>
    </w:pPr>
  </w:style>
  <w:style w:type="character" w:styleId="Hyperlink">
    <w:name w:val="Hyperlink"/>
    <w:basedOn w:val="DefaultParagraphFont"/>
    <w:uiPriority w:val="99"/>
    <w:unhideWhenUsed/>
    <w:rsid w:val="00927334"/>
    <w:rPr>
      <w:color w:val="0563C1" w:themeColor="hyperlink"/>
      <w:u w:val="single"/>
    </w:rPr>
  </w:style>
  <w:style w:type="character" w:customStyle="1" w:styleId="NormalHanging12aChar">
    <w:name w:val="NormalHanging12a Char"/>
    <w:basedOn w:val="DefaultParagraphFont"/>
    <w:link w:val="NormalHanging12a"/>
    <w:rsid w:val="00927334"/>
    <w:rPr>
      <w:sz w:val="24"/>
      <w:lang w:val="da-DK"/>
    </w:rPr>
  </w:style>
  <w:style w:type="paragraph" w:styleId="Footer">
    <w:name w:val="footer"/>
    <w:basedOn w:val="Normal"/>
    <w:link w:val="FooterChar"/>
    <w:rsid w:val="00A72C9A"/>
    <w:pPr>
      <w:tabs>
        <w:tab w:val="center" w:pos="4513"/>
        <w:tab w:val="right" w:pos="9026"/>
      </w:tabs>
    </w:pPr>
  </w:style>
  <w:style w:type="character" w:customStyle="1" w:styleId="FooterChar">
    <w:name w:val="Footer Char"/>
    <w:basedOn w:val="DefaultParagraphFont"/>
    <w:link w:val="Footer"/>
    <w:rsid w:val="00A72C9A"/>
    <w:rPr>
      <w:sz w:val="24"/>
      <w:lang w:val="da-DK"/>
    </w:rPr>
  </w:style>
  <w:style w:type="character" w:styleId="CommentReference">
    <w:name w:val="annotation reference"/>
    <w:basedOn w:val="DefaultParagraphFont"/>
    <w:rsid w:val="00A72C9A"/>
    <w:rPr>
      <w:sz w:val="16"/>
      <w:szCs w:val="16"/>
    </w:rPr>
  </w:style>
  <w:style w:type="paragraph" w:styleId="CommentText">
    <w:name w:val="annotation text"/>
    <w:basedOn w:val="Normal"/>
    <w:link w:val="CommentTextChar"/>
    <w:rsid w:val="00A72C9A"/>
    <w:rPr>
      <w:sz w:val="20"/>
    </w:rPr>
  </w:style>
  <w:style w:type="character" w:customStyle="1" w:styleId="CommentTextChar">
    <w:name w:val="Comment Text Char"/>
    <w:basedOn w:val="DefaultParagraphFont"/>
    <w:link w:val="CommentText"/>
    <w:rsid w:val="00A72C9A"/>
    <w:rPr>
      <w:lang w:val="da-DK"/>
    </w:rPr>
  </w:style>
  <w:style w:type="paragraph" w:styleId="CommentSubject">
    <w:name w:val="annotation subject"/>
    <w:basedOn w:val="CommentText"/>
    <w:next w:val="CommentText"/>
    <w:link w:val="CommentSubjectChar"/>
    <w:rsid w:val="00A72C9A"/>
    <w:rPr>
      <w:b/>
      <w:bCs/>
    </w:rPr>
  </w:style>
  <w:style w:type="character" w:customStyle="1" w:styleId="CommentSubjectChar">
    <w:name w:val="Comment Subject Char"/>
    <w:basedOn w:val="CommentTextChar"/>
    <w:link w:val="CommentSubject"/>
    <w:rsid w:val="00A72C9A"/>
    <w:rPr>
      <w:b/>
      <w:bCs/>
      <w:lang w:val="da-DK"/>
    </w:rPr>
  </w:style>
  <w:style w:type="paragraph" w:styleId="BalloonText">
    <w:name w:val="Balloon Text"/>
    <w:basedOn w:val="Normal"/>
    <w:link w:val="BalloonTextChar"/>
    <w:rsid w:val="00A72C9A"/>
    <w:rPr>
      <w:rFonts w:ascii="Segoe UI" w:hAnsi="Segoe UI" w:cs="Segoe UI"/>
      <w:sz w:val="18"/>
      <w:szCs w:val="18"/>
    </w:rPr>
  </w:style>
  <w:style w:type="character" w:customStyle="1" w:styleId="BalloonTextChar">
    <w:name w:val="Balloon Text Char"/>
    <w:basedOn w:val="DefaultParagraphFont"/>
    <w:link w:val="BalloonText"/>
    <w:rsid w:val="00A72C9A"/>
    <w:rPr>
      <w:rFonts w:ascii="Segoe UI" w:hAnsi="Segoe UI" w:cs="Segoe UI"/>
      <w:sz w:val="18"/>
      <w:szCs w:val="18"/>
      <w:lang w:val="da-DK"/>
    </w:rPr>
  </w:style>
  <w:style w:type="character" w:styleId="BookTitle">
    <w:name w:val="Book Title"/>
    <w:basedOn w:val="DefaultParagraphFont"/>
    <w:uiPriority w:val="33"/>
    <w:qFormat/>
    <w:rsid w:val="00857D00"/>
    <w:rPr>
      <w:rFonts w:asciiTheme="majorHAnsi" w:eastAsiaTheme="majorEastAsia" w:hAnsiTheme="majorHAnsi"/>
      <w:b/>
      <w:i/>
      <w:sz w:val="24"/>
      <w:szCs w:val="24"/>
    </w:rPr>
  </w:style>
  <w:style w:type="paragraph" w:customStyle="1" w:styleId="ERVersions">
    <w:name w:val="ERVersions"/>
    <w:basedOn w:val="Normal"/>
    <w:rsid w:val="00857D00"/>
    <w:pPr>
      <w:spacing w:after="240"/>
    </w:pPr>
    <w:rPr>
      <w:i/>
    </w:rPr>
  </w:style>
  <w:style w:type="character" w:styleId="FollowedHyperlink">
    <w:name w:val="FollowedHyperlink"/>
    <w:basedOn w:val="DefaultParagraphFont"/>
    <w:rsid w:val="00857D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C08C9-EDF2-4922-976E-5B23327E1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342</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2025-02-05T07:32:00Z</dcterms:created>
  <dcterms:modified xsi:type="dcterms:W3CDTF">2025-02-05T07:32:00Z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P10_TA(2024)0060_</vt:lpwstr>
  </property>
  <property fmtid="{D5CDD505-2E9C-101B-9397-08002B2CF9AE}" pid="4" name="&lt;Type&gt;">
    <vt:lpwstr>RR</vt:lpwstr>
  </property>
</Properties>
</file>