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7C63" w14:paraId="3155EA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994E91" w14:textId="77777777" w:rsidR="00751A4A" w:rsidRPr="008E7C63" w:rsidRDefault="00F62C13" w:rsidP="0010095E">
            <w:pPr>
              <w:pStyle w:val="EPName"/>
            </w:pPr>
            <w:r w:rsidRPr="008E7C63">
              <w:t>Parlement européen</w:t>
            </w:r>
          </w:p>
          <w:p w14:paraId="5667DF6D" w14:textId="77777777" w:rsidR="00751A4A" w:rsidRPr="008E7C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2FEB">
              <w:t>2024</w:t>
            </w:r>
            <w:r w:rsidR="00817416" w:rsidRPr="008E7C63">
              <w:t>-</w:t>
            </w:r>
            <w:r w:rsidR="00817416" w:rsidRPr="00402FEB">
              <w:t>202</w:t>
            </w:r>
            <w:r w:rsidRPr="00402FEB">
              <w:t>9</w:t>
            </w:r>
          </w:p>
        </w:tc>
        <w:tc>
          <w:tcPr>
            <w:tcW w:w="2268" w:type="dxa"/>
            <w:shd w:val="clear" w:color="auto" w:fill="auto"/>
          </w:tcPr>
          <w:p w14:paraId="69F32EC3" w14:textId="77777777" w:rsidR="00751A4A" w:rsidRPr="008E7C63" w:rsidRDefault="00187494" w:rsidP="0010095E">
            <w:pPr>
              <w:pStyle w:val="EPLogo"/>
            </w:pPr>
            <w:r w:rsidRPr="008E7C63">
              <w:rPr>
                <w:noProof/>
                <w:lang w:val="en-GB"/>
              </w:rPr>
              <w:drawing>
                <wp:inline distT="0" distB="0" distL="0" distR="0" wp14:anchorId="626D5F87" wp14:editId="18F6A0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19922B" w14:textId="77777777" w:rsidR="00D058B8" w:rsidRPr="008E7C63" w:rsidRDefault="00D058B8" w:rsidP="004C5D52">
      <w:pPr>
        <w:pStyle w:val="LineTop"/>
      </w:pPr>
    </w:p>
    <w:p w14:paraId="18095DDB" w14:textId="77777777" w:rsidR="00680577" w:rsidRPr="008E7C63" w:rsidRDefault="00F62C13" w:rsidP="00680577">
      <w:pPr>
        <w:pStyle w:val="EPBodyTA1"/>
      </w:pPr>
      <w:r w:rsidRPr="008E7C63">
        <w:t>TEXTES ADOPTÉS</w:t>
      </w:r>
    </w:p>
    <w:p w14:paraId="3A62530E" w14:textId="77777777" w:rsidR="00D058B8" w:rsidRPr="008E7C63" w:rsidRDefault="00D058B8" w:rsidP="00D058B8">
      <w:pPr>
        <w:pStyle w:val="LineBottom"/>
      </w:pPr>
    </w:p>
    <w:p w14:paraId="69191846" w14:textId="2933E130" w:rsidR="00F62C13" w:rsidRPr="008E7C63" w:rsidRDefault="00F62C13" w:rsidP="00F62C13">
      <w:pPr>
        <w:pStyle w:val="ATHeading1"/>
      </w:pPr>
      <w:bookmarkStart w:id="0" w:name="TANumber"/>
      <w:r w:rsidRPr="008E7C63">
        <w:t>P</w:t>
      </w:r>
      <w:r w:rsidRPr="00402FEB">
        <w:t>10</w:t>
      </w:r>
      <w:r w:rsidRPr="008E7C63">
        <w:t>_TA(</w:t>
      </w:r>
      <w:r w:rsidRPr="00402FEB">
        <w:t>2024</w:t>
      </w:r>
      <w:r w:rsidRPr="008E7C63">
        <w:t>)</w:t>
      </w:r>
      <w:r w:rsidRPr="00402FEB">
        <w:t>00</w:t>
      </w:r>
      <w:r w:rsidR="00C44E94" w:rsidRPr="00402FEB">
        <w:t>6</w:t>
      </w:r>
      <w:r w:rsidRPr="00402FEB">
        <w:t>0</w:t>
      </w:r>
      <w:bookmarkEnd w:id="0"/>
    </w:p>
    <w:p w14:paraId="02C52D9E" w14:textId="77777777" w:rsidR="00F62C13" w:rsidRPr="008E7C63" w:rsidRDefault="00F62C13" w:rsidP="00F62C13">
      <w:pPr>
        <w:pStyle w:val="ATHeading2"/>
      </w:pPr>
      <w:bookmarkStart w:id="1" w:name="title"/>
      <w:r w:rsidRPr="008E7C63">
        <w:t>M</w:t>
      </w:r>
      <w:r w:rsidR="004444F7" w:rsidRPr="004444F7">
        <w:t>esures spécifiques au titre du Fonds européen agricole pour le développement rural (Feader) pour les États membres touchés par des catastrophes naturelles</w:t>
      </w:r>
      <w:bookmarkEnd w:id="1"/>
    </w:p>
    <w:p w14:paraId="6173C75C" w14:textId="77777777" w:rsidR="00F62C13" w:rsidRPr="008E7C63" w:rsidRDefault="00F62C13" w:rsidP="00F62C13">
      <w:pPr>
        <w:rPr>
          <w:i/>
          <w:vanish/>
        </w:rPr>
      </w:pPr>
      <w:r w:rsidRPr="008E7C63">
        <w:rPr>
          <w:i/>
        </w:rPr>
        <w:fldChar w:fldCharType="begin"/>
      </w:r>
      <w:r w:rsidRPr="008E7C63">
        <w:rPr>
          <w:i/>
        </w:rPr>
        <w:instrText xml:space="preserve"> TC"(</w:instrText>
      </w:r>
      <w:bookmarkStart w:id="2" w:name="DocNumber"/>
      <w:r w:rsidRPr="008E7C63">
        <w:rPr>
          <w:i/>
        </w:rPr>
        <w:instrText>A</w:instrText>
      </w:r>
      <w:r w:rsidRPr="00402FEB">
        <w:rPr>
          <w:i/>
        </w:rPr>
        <w:instrText>10</w:instrText>
      </w:r>
      <w:r w:rsidRPr="008E7C63">
        <w:rPr>
          <w:i/>
        </w:rPr>
        <w:instrText>-</w:instrText>
      </w:r>
      <w:r w:rsidRPr="00402FEB">
        <w:rPr>
          <w:i/>
        </w:rPr>
        <w:instrText>0026</w:instrText>
      </w:r>
      <w:r w:rsidRPr="008E7C63">
        <w:rPr>
          <w:i/>
        </w:rPr>
        <w:instrText>/</w:instrText>
      </w:r>
      <w:r w:rsidRPr="00402FEB">
        <w:rPr>
          <w:i/>
        </w:rPr>
        <w:instrText>2024</w:instrText>
      </w:r>
      <w:bookmarkEnd w:id="2"/>
      <w:r w:rsidRPr="008E7C63">
        <w:rPr>
          <w:i/>
        </w:rPr>
        <w:instrText xml:space="preserve"> - Rapporteure: Veronika Vrecionová)"\l</w:instrText>
      </w:r>
      <w:r w:rsidRPr="00402FEB">
        <w:rPr>
          <w:i/>
        </w:rPr>
        <w:instrText>3</w:instrText>
      </w:r>
      <w:r w:rsidRPr="008E7C63">
        <w:rPr>
          <w:i/>
        </w:rPr>
        <w:instrText xml:space="preserve"> \n&gt; \* MERGEFORMAT </w:instrText>
      </w:r>
      <w:r w:rsidRPr="008E7C63">
        <w:rPr>
          <w:i/>
        </w:rPr>
        <w:fldChar w:fldCharType="end"/>
      </w:r>
    </w:p>
    <w:p w14:paraId="31B400C6" w14:textId="77777777" w:rsidR="00F62C13" w:rsidRPr="008E7C63" w:rsidRDefault="00F62C13" w:rsidP="00F62C13">
      <w:pPr>
        <w:rPr>
          <w:vanish/>
        </w:rPr>
      </w:pPr>
      <w:bookmarkStart w:id="3" w:name="Commission"/>
      <w:r w:rsidRPr="008E7C63">
        <w:rPr>
          <w:vanish/>
        </w:rPr>
        <w:t>Commission de l’agriculture et du développement rural</w:t>
      </w:r>
      <w:bookmarkEnd w:id="3"/>
    </w:p>
    <w:p w14:paraId="618E6912" w14:textId="77777777" w:rsidR="00F62C13" w:rsidRPr="008E7C63" w:rsidRDefault="00F62C13" w:rsidP="00F62C13">
      <w:pPr>
        <w:rPr>
          <w:vanish/>
        </w:rPr>
      </w:pPr>
      <w:bookmarkStart w:id="4" w:name="PE"/>
      <w:r w:rsidRPr="008E7C63">
        <w:rPr>
          <w:vanish/>
        </w:rPr>
        <w:t>PE</w:t>
      </w:r>
      <w:r w:rsidRPr="00402FEB">
        <w:rPr>
          <w:vanish/>
        </w:rPr>
        <w:t>766</w:t>
      </w:r>
      <w:r w:rsidRPr="008E7C63">
        <w:rPr>
          <w:vanish/>
        </w:rPr>
        <w:t>.</w:t>
      </w:r>
      <w:r w:rsidRPr="00402FEB">
        <w:rPr>
          <w:vanish/>
        </w:rPr>
        <w:t>620</w:t>
      </w:r>
      <w:bookmarkEnd w:id="4"/>
    </w:p>
    <w:p w14:paraId="2F61B9C5" w14:textId="59C54E2E" w:rsidR="00F62C13" w:rsidRPr="008E7C63" w:rsidRDefault="00F62C13" w:rsidP="00F62C13">
      <w:pPr>
        <w:pStyle w:val="ATHeading3"/>
      </w:pPr>
      <w:bookmarkStart w:id="5" w:name="Sujet"/>
      <w:r w:rsidRPr="008E7C63">
        <w:t xml:space="preserve">Résolution législative du Parlement européen du </w:t>
      </w:r>
      <w:r w:rsidR="000F50F2" w:rsidRPr="00402FEB">
        <w:t>17</w:t>
      </w:r>
      <w:r w:rsidR="004444F7">
        <w:t xml:space="preserve"> décembre</w:t>
      </w:r>
      <w:r w:rsidRPr="008E7C63">
        <w:t xml:space="preserve"> </w:t>
      </w:r>
      <w:r w:rsidRPr="00402FEB">
        <w:t>2024</w:t>
      </w:r>
      <w:r w:rsidRPr="008E7C63">
        <w:t xml:space="preserve"> </w:t>
      </w:r>
      <w:r w:rsidR="00382F70">
        <w:t>sur</w:t>
      </w:r>
      <w:r w:rsidRPr="008E7C63">
        <w:t xml:space="preserve"> la proposition de règlement du Parlement européen et du Conseil modifiant le règlement (UE) </w:t>
      </w:r>
      <w:r w:rsidRPr="00402FEB">
        <w:t>2020</w:t>
      </w:r>
      <w:r w:rsidRPr="008E7C63">
        <w:t>/</w:t>
      </w:r>
      <w:r w:rsidRPr="00402FEB">
        <w:t>2220</w:t>
      </w:r>
      <w:r w:rsidRPr="008E7C63">
        <w:t xml:space="preserve"> en ce qui concerne des mesures spécifiques au titre du Fonds européen agricole pour le développement rural (Feader) visant à fournir une aide supplémentaire aux États membres touchés par des catastrophes naturelles</w:t>
      </w:r>
      <w:bookmarkEnd w:id="5"/>
      <w:r w:rsidRPr="008E7C63">
        <w:t xml:space="preserve"> </w:t>
      </w:r>
      <w:bookmarkStart w:id="6" w:name="References"/>
      <w:r w:rsidRPr="008E7C63">
        <w:t>(COM(</w:t>
      </w:r>
      <w:r w:rsidRPr="00402FEB">
        <w:t>2024</w:t>
      </w:r>
      <w:r w:rsidRPr="008E7C63">
        <w:t>)</w:t>
      </w:r>
      <w:r w:rsidRPr="00402FEB">
        <w:t>0495</w:t>
      </w:r>
      <w:r w:rsidRPr="008E7C63">
        <w:t xml:space="preserve"> – C</w:t>
      </w:r>
      <w:r w:rsidRPr="00402FEB">
        <w:t>10</w:t>
      </w:r>
      <w:r w:rsidRPr="008E7C63">
        <w:t>-</w:t>
      </w:r>
      <w:r w:rsidRPr="00402FEB">
        <w:t>0148</w:t>
      </w:r>
      <w:r w:rsidRPr="008E7C63">
        <w:t>/</w:t>
      </w:r>
      <w:r w:rsidRPr="00402FEB">
        <w:t>2024</w:t>
      </w:r>
      <w:r w:rsidRPr="008E7C63">
        <w:t xml:space="preserve"> – </w:t>
      </w:r>
      <w:r w:rsidRPr="00402FEB">
        <w:t>2024</w:t>
      </w:r>
      <w:r w:rsidRPr="008E7C63">
        <w:t>/</w:t>
      </w:r>
      <w:r w:rsidRPr="00402FEB">
        <w:t>0274</w:t>
      </w:r>
      <w:r w:rsidRPr="008E7C63">
        <w:t>(COD))</w:t>
      </w:r>
      <w:bookmarkEnd w:id="6"/>
    </w:p>
    <w:p w14:paraId="5320996D" w14:textId="77777777" w:rsidR="00E31639" w:rsidRPr="008E7C63" w:rsidRDefault="00E31639" w:rsidP="00E31639">
      <w:pPr>
        <w:pStyle w:val="NormalBold"/>
      </w:pPr>
      <w:bookmarkStart w:id="7" w:name="TextBodyBegin"/>
      <w:bookmarkEnd w:id="7"/>
      <w:r w:rsidRPr="008E7C63">
        <w:t>(Procédure législative ordinaire: première lecture)</w:t>
      </w:r>
    </w:p>
    <w:p w14:paraId="24AAC2CA" w14:textId="77777777" w:rsidR="00E31639" w:rsidRPr="008E7C63" w:rsidRDefault="00E31639" w:rsidP="00E31639">
      <w:pPr>
        <w:pStyle w:val="EPComma"/>
      </w:pPr>
      <w:r w:rsidRPr="008E7C63">
        <w:rPr>
          <w:i/>
        </w:rPr>
        <w:t>Le Parlement européen</w:t>
      </w:r>
      <w:r w:rsidRPr="008E7C63">
        <w:t>,</w:t>
      </w:r>
    </w:p>
    <w:p w14:paraId="45FF9134" w14:textId="77777777" w:rsidR="00E31639" w:rsidRPr="008E7C63" w:rsidRDefault="00E31639" w:rsidP="00E31639">
      <w:pPr>
        <w:pStyle w:val="NormalHanging12a"/>
      </w:pPr>
      <w:r w:rsidRPr="008E7C63">
        <w:t>–</w:t>
      </w:r>
      <w:r w:rsidRPr="008E7C63">
        <w:tab/>
        <w:t>vu la proposition de la Commission au Parlement européen et au Conseil (COM(</w:t>
      </w:r>
      <w:r w:rsidRPr="00402FEB">
        <w:t>2024</w:t>
      </w:r>
      <w:r w:rsidRPr="008E7C63">
        <w:t>)</w:t>
      </w:r>
      <w:r w:rsidRPr="00402FEB">
        <w:t>0495</w:t>
      </w:r>
      <w:r w:rsidRPr="008E7C63">
        <w:t>),</w:t>
      </w:r>
    </w:p>
    <w:p w14:paraId="78725F37" w14:textId="77777777" w:rsidR="00E31639" w:rsidRPr="008E7C63" w:rsidRDefault="00E31639" w:rsidP="00E31639">
      <w:pPr>
        <w:pStyle w:val="NormalHanging12a"/>
      </w:pPr>
      <w:r w:rsidRPr="008E7C63">
        <w:t>–</w:t>
      </w:r>
      <w:r w:rsidRPr="008E7C63">
        <w:tab/>
        <w:t>vu l’article </w:t>
      </w:r>
      <w:r w:rsidRPr="00402FEB">
        <w:t>294</w:t>
      </w:r>
      <w:r w:rsidRPr="008E7C63">
        <w:t>, paragraphe </w:t>
      </w:r>
      <w:r w:rsidRPr="00402FEB">
        <w:t>2</w:t>
      </w:r>
      <w:r w:rsidRPr="008E7C63">
        <w:t>, et l’article </w:t>
      </w:r>
      <w:r w:rsidRPr="00402FEB">
        <w:t>43</w:t>
      </w:r>
      <w:r w:rsidRPr="008E7C63">
        <w:t>, paragraphe </w:t>
      </w:r>
      <w:r w:rsidRPr="00402FEB">
        <w:t>2</w:t>
      </w:r>
      <w:r w:rsidRPr="008E7C63">
        <w:t>, du traité sur le fonctionnement de l’Union européenne, conformément auxquels la proposition lui a été présentée par la Commission (C</w:t>
      </w:r>
      <w:r w:rsidRPr="00402FEB">
        <w:t>10</w:t>
      </w:r>
      <w:r w:rsidRPr="008E7C63">
        <w:noBreakHyphen/>
      </w:r>
      <w:r w:rsidRPr="00402FEB">
        <w:t>0148</w:t>
      </w:r>
      <w:r w:rsidRPr="008E7C63">
        <w:t>/</w:t>
      </w:r>
      <w:r w:rsidRPr="00402FEB">
        <w:t>2024</w:t>
      </w:r>
      <w:r w:rsidRPr="008E7C63">
        <w:t>),</w:t>
      </w:r>
    </w:p>
    <w:p w14:paraId="56BBAD53" w14:textId="77777777" w:rsidR="00E31639" w:rsidRPr="008E7C63" w:rsidRDefault="00E31639" w:rsidP="00E31639">
      <w:pPr>
        <w:pStyle w:val="NormalHanging12a"/>
      </w:pPr>
      <w:r w:rsidRPr="008E7C63">
        <w:t>–</w:t>
      </w:r>
      <w:r w:rsidRPr="008E7C63">
        <w:tab/>
        <w:t>vu l’article </w:t>
      </w:r>
      <w:r w:rsidRPr="00402FEB">
        <w:t>294</w:t>
      </w:r>
      <w:r w:rsidRPr="008E7C63">
        <w:t>, paragraphe </w:t>
      </w:r>
      <w:r w:rsidRPr="00402FEB">
        <w:t>3</w:t>
      </w:r>
      <w:r w:rsidRPr="008E7C63">
        <w:t>, du traité sur le fonctionnement de l’Union européenne,</w:t>
      </w:r>
    </w:p>
    <w:p w14:paraId="78F53C2A" w14:textId="77777777" w:rsidR="00E31639" w:rsidRPr="008E7C63" w:rsidRDefault="00E31639" w:rsidP="00E31639">
      <w:pPr>
        <w:pStyle w:val="NormalHanging12a"/>
      </w:pPr>
      <w:r w:rsidRPr="008E7C63">
        <w:t>–</w:t>
      </w:r>
      <w:r w:rsidRPr="008E7C63">
        <w:tab/>
        <w:t>vu l’évaluation budgétaire par la commission des budgets,</w:t>
      </w:r>
    </w:p>
    <w:p w14:paraId="7312107D" w14:textId="77777777" w:rsidR="00E31639" w:rsidRPr="008E7C63" w:rsidRDefault="00E31639" w:rsidP="00E31639">
      <w:pPr>
        <w:pStyle w:val="NormalHanging12a"/>
      </w:pPr>
      <w:r w:rsidRPr="008E7C63">
        <w:t>–</w:t>
      </w:r>
      <w:r w:rsidRPr="008E7C63">
        <w:tab/>
        <w:t>vu l’avis du Comité économique et social européen</w:t>
      </w:r>
      <w:r w:rsidR="000F50F2">
        <w:t xml:space="preserve"> du </w:t>
      </w:r>
      <w:r w:rsidR="000F50F2" w:rsidRPr="00402FEB">
        <w:t>4</w:t>
      </w:r>
      <w:r w:rsidR="000F50F2">
        <w:t xml:space="preserve"> décembre </w:t>
      </w:r>
      <w:r w:rsidR="000F50F2" w:rsidRPr="00402FEB">
        <w:t>2024</w:t>
      </w:r>
      <w:r w:rsidRPr="008E7C63">
        <w:rPr>
          <w:rStyle w:val="FootnoteReference"/>
        </w:rPr>
        <w:footnoteReference w:id="1"/>
      </w:r>
      <w:r w:rsidRPr="008E7C63">
        <w:t>,</w:t>
      </w:r>
    </w:p>
    <w:p w14:paraId="170F87B8" w14:textId="77777777" w:rsidR="00E31639" w:rsidRPr="008E7C63" w:rsidRDefault="00E31639" w:rsidP="00E31639">
      <w:pPr>
        <w:pStyle w:val="NormalHanging12a"/>
      </w:pPr>
      <w:r w:rsidRPr="008E7C63">
        <w:t>–</w:t>
      </w:r>
      <w:r w:rsidRPr="008E7C63">
        <w:tab/>
        <w:t>vu l’avis du Comité des régions</w:t>
      </w:r>
      <w:r w:rsidR="000F50F2">
        <w:t xml:space="preserve"> du </w:t>
      </w:r>
      <w:r w:rsidR="000F50F2" w:rsidRPr="00402FEB">
        <w:t>21</w:t>
      </w:r>
      <w:r w:rsidR="000F50F2">
        <w:t xml:space="preserve"> novembre </w:t>
      </w:r>
      <w:r w:rsidR="000F50F2" w:rsidRPr="00402FEB">
        <w:t>2024</w:t>
      </w:r>
      <w:r w:rsidRPr="008E7C63">
        <w:rPr>
          <w:rStyle w:val="FootnoteReference"/>
        </w:rPr>
        <w:footnoteReference w:id="2"/>
      </w:r>
      <w:r w:rsidRPr="008E7C63">
        <w:t>,</w:t>
      </w:r>
    </w:p>
    <w:p w14:paraId="49D65E82" w14:textId="77777777" w:rsidR="00E31639" w:rsidRPr="008E7C63" w:rsidRDefault="00E31639" w:rsidP="00E31639">
      <w:pPr>
        <w:pStyle w:val="NormalHanging12a"/>
      </w:pPr>
      <w:r w:rsidRPr="008E7C63">
        <w:t>–</w:t>
      </w:r>
      <w:r w:rsidRPr="008E7C63">
        <w:tab/>
        <w:t xml:space="preserve">vu l’engagement pris par le représentant du Conseil, par lettre du </w:t>
      </w:r>
      <w:r w:rsidRPr="00402FEB">
        <w:t>11</w:t>
      </w:r>
      <w:r w:rsidRPr="008E7C63">
        <w:t> novembre </w:t>
      </w:r>
      <w:r w:rsidRPr="00402FEB">
        <w:t>2024</w:t>
      </w:r>
      <w:r w:rsidRPr="008E7C63">
        <w:t>, d’approuver la position du Parlement européen, conformément à l’article </w:t>
      </w:r>
      <w:r w:rsidRPr="00402FEB">
        <w:t>294</w:t>
      </w:r>
      <w:r w:rsidRPr="008E7C63">
        <w:t>, paragraphe </w:t>
      </w:r>
      <w:r w:rsidRPr="00402FEB">
        <w:t>4</w:t>
      </w:r>
      <w:r w:rsidRPr="008E7C63">
        <w:t>, du traité sur le fonctionnement de l’Union européenne,</w:t>
      </w:r>
    </w:p>
    <w:p w14:paraId="3FF471B3" w14:textId="1C520457" w:rsidR="00E31639" w:rsidRPr="008E7C63" w:rsidRDefault="00E31639" w:rsidP="00E31639">
      <w:pPr>
        <w:pStyle w:val="NormalHanging12a"/>
      </w:pPr>
      <w:r w:rsidRPr="008E7C63">
        <w:lastRenderedPageBreak/>
        <w:t>–</w:t>
      </w:r>
      <w:r w:rsidRPr="008E7C63">
        <w:tab/>
        <w:t>vu les articles</w:t>
      </w:r>
      <w:r w:rsidR="00402FEB">
        <w:t xml:space="preserve"> </w:t>
      </w:r>
      <w:r w:rsidR="00402FEB" w:rsidRPr="00402FEB">
        <w:t>60</w:t>
      </w:r>
      <w:r w:rsidR="00402FEB" w:rsidRPr="008E7C63">
        <w:t xml:space="preserve"> </w:t>
      </w:r>
      <w:r w:rsidR="00402FEB">
        <w:t>et</w:t>
      </w:r>
      <w:r w:rsidR="00402FEB" w:rsidRPr="008E7C63">
        <w:t> </w:t>
      </w:r>
      <w:r w:rsidR="00402FEB" w:rsidRPr="00402FEB">
        <w:t>58</w:t>
      </w:r>
      <w:r w:rsidR="00402FEB" w:rsidRPr="008E7C63">
        <w:t xml:space="preserve"> </w:t>
      </w:r>
      <w:r w:rsidRPr="008E7C63">
        <w:t>de son règlement intérieur,</w:t>
      </w:r>
    </w:p>
    <w:p w14:paraId="1FBABD04" w14:textId="77777777" w:rsidR="00E31639" w:rsidRPr="008E7C63" w:rsidRDefault="00E31639" w:rsidP="00E31639">
      <w:pPr>
        <w:pStyle w:val="NormalHanging12a"/>
      </w:pPr>
      <w:r w:rsidRPr="008E7C63">
        <w:t>–</w:t>
      </w:r>
      <w:r w:rsidRPr="008E7C63">
        <w:tab/>
        <w:t>vu le rapport de la commission de l’agriculture et du développement rural (A</w:t>
      </w:r>
      <w:r w:rsidRPr="00402FEB">
        <w:t>10</w:t>
      </w:r>
      <w:r w:rsidRPr="008E7C63">
        <w:t>-</w:t>
      </w:r>
      <w:r w:rsidRPr="00402FEB">
        <w:t>0026</w:t>
      </w:r>
      <w:r w:rsidRPr="008E7C63">
        <w:t>/</w:t>
      </w:r>
      <w:r w:rsidRPr="00402FEB">
        <w:t>2024</w:t>
      </w:r>
      <w:r w:rsidRPr="008E7C63">
        <w:t>),</w:t>
      </w:r>
    </w:p>
    <w:p w14:paraId="59F205E3" w14:textId="2A2E366F" w:rsidR="00E31639" w:rsidRPr="008E7C63" w:rsidRDefault="00E31639" w:rsidP="00E31639">
      <w:pPr>
        <w:pStyle w:val="NormalHanging12a"/>
      </w:pPr>
      <w:r w:rsidRPr="00402FEB">
        <w:t>1</w:t>
      </w:r>
      <w:r w:rsidRPr="008E7C63">
        <w:t>.</w:t>
      </w:r>
      <w:r w:rsidRPr="008E7C63">
        <w:tab/>
        <w:t xml:space="preserve">arrête </w:t>
      </w:r>
      <w:r w:rsidR="00144D72">
        <w:t>l</w:t>
      </w:r>
      <w:r w:rsidR="00144D72" w:rsidRPr="008E7C63">
        <w:t xml:space="preserve">a </w:t>
      </w:r>
      <w:r w:rsidRPr="008E7C63">
        <w:t xml:space="preserve">position en première lecture </w:t>
      </w:r>
      <w:r w:rsidR="00144D72">
        <w:t>figurant ci-après</w:t>
      </w:r>
      <w:r w:rsidRPr="008E7C63">
        <w:t>;</w:t>
      </w:r>
    </w:p>
    <w:p w14:paraId="34D8C196" w14:textId="77777777" w:rsidR="00E31639" w:rsidRPr="008E7C63" w:rsidRDefault="00E31639" w:rsidP="00E31639">
      <w:pPr>
        <w:pStyle w:val="NormalHanging12a"/>
      </w:pPr>
      <w:r w:rsidRPr="00402FEB">
        <w:t>2</w:t>
      </w:r>
      <w:r w:rsidRPr="008E7C63">
        <w:t>.</w:t>
      </w:r>
      <w:r w:rsidRPr="008E7C63">
        <w:tab/>
        <w:t>demande à la Commission de le saisir à nouveau, si elle remplace, modifie de manière substantielle ou entend modifier de manière substantielle sa proposition;</w:t>
      </w:r>
    </w:p>
    <w:p w14:paraId="7A877573" w14:textId="77777777" w:rsidR="000F50F2" w:rsidRDefault="00E31639" w:rsidP="000F50F2">
      <w:pPr>
        <w:pStyle w:val="NormalHanging12a"/>
        <w:sectPr w:rsidR="000F50F2" w:rsidSect="008E7C6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02FEB">
        <w:t>3</w:t>
      </w:r>
      <w:r w:rsidRPr="008E7C63">
        <w:t>.</w:t>
      </w:r>
      <w:r w:rsidRPr="008E7C63">
        <w:tab/>
        <w:t>charge sa Présidente de transmettre la position du Parlement au Conseil et à la Commission ainsi qu’aux parlements nationaux.</w:t>
      </w:r>
    </w:p>
    <w:p w14:paraId="39B1B470" w14:textId="66623345" w:rsidR="000F50F2" w:rsidRPr="00C617B0" w:rsidRDefault="000F50F2" w:rsidP="000F50F2">
      <w:pPr>
        <w:spacing w:after="240"/>
        <w:rPr>
          <w:b/>
        </w:rPr>
      </w:pPr>
      <w:r>
        <w:rPr>
          <w:b/>
        </w:rPr>
        <w:lastRenderedPageBreak/>
        <w:t>P</w:t>
      </w:r>
      <w:r w:rsidR="00402FEB" w:rsidRPr="00402FEB">
        <w:rPr>
          <w:b/>
        </w:rPr>
        <w:t>10</w:t>
      </w:r>
      <w:r w:rsidRPr="00C617B0">
        <w:rPr>
          <w:b/>
        </w:rPr>
        <w:t>_TC</w:t>
      </w:r>
      <w:r w:rsidRPr="00402FEB">
        <w:rPr>
          <w:b/>
        </w:rPr>
        <w:t>1</w:t>
      </w:r>
      <w:r w:rsidRPr="00C617B0">
        <w:rPr>
          <w:b/>
        </w:rPr>
        <w:t>-COD(</w:t>
      </w:r>
      <w:r w:rsidRPr="00402FEB">
        <w:rPr>
          <w:b/>
        </w:rPr>
        <w:t>2024</w:t>
      </w:r>
      <w:r w:rsidRPr="00C617B0">
        <w:rPr>
          <w:b/>
        </w:rPr>
        <w:t>)</w:t>
      </w:r>
      <w:r w:rsidRPr="00402FEB">
        <w:rPr>
          <w:b/>
        </w:rPr>
        <w:t>0274</w:t>
      </w:r>
    </w:p>
    <w:p w14:paraId="716409AC" w14:textId="585DFA89" w:rsidR="000F50F2" w:rsidRDefault="000F50F2" w:rsidP="000F50F2">
      <w:pPr>
        <w:spacing w:after="240"/>
        <w:rPr>
          <w:rFonts w:eastAsia="Calibri"/>
          <w:b/>
          <w:noProof/>
          <w:szCs w:val="22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>arrêtée en première lect</w:t>
      </w:r>
      <w:r w:rsidRPr="000F50F2">
        <w:rPr>
          <w:b/>
        </w:rPr>
        <w:t xml:space="preserve">ure le </w:t>
      </w:r>
      <w:r w:rsidRPr="00402FEB">
        <w:rPr>
          <w:b/>
        </w:rPr>
        <w:t>17</w:t>
      </w:r>
      <w:r w:rsidRPr="000F50F2">
        <w:rPr>
          <w:b/>
        </w:rPr>
        <w:t xml:space="preserve"> décembre </w:t>
      </w:r>
      <w:r w:rsidRPr="00402FEB">
        <w:rPr>
          <w:b/>
        </w:rPr>
        <w:t>2024</w:t>
      </w:r>
      <w:r w:rsidRPr="000F50F2">
        <w:rPr>
          <w:b/>
        </w:rPr>
        <w:t xml:space="preserve"> en vue de l’adoption du règlement (UE) </w:t>
      </w:r>
      <w:r w:rsidRPr="00402FEB">
        <w:rPr>
          <w:b/>
        </w:rPr>
        <w:t>2024</w:t>
      </w:r>
      <w:r w:rsidRPr="000F50F2">
        <w:rPr>
          <w:b/>
        </w:rPr>
        <w:t>/...</w:t>
      </w:r>
      <w:r w:rsidRPr="007C3D18">
        <w:rPr>
          <w:b/>
        </w:rPr>
        <w:t xml:space="preserve"> du Parlement européen et du Conseil </w:t>
      </w:r>
      <w:r w:rsidRPr="000F50F2">
        <w:rPr>
          <w:rFonts w:eastAsia="Calibri"/>
          <w:b/>
          <w:noProof/>
          <w:szCs w:val="22"/>
        </w:rPr>
        <w:t xml:space="preserve">modifiant le règlement (UE) </w:t>
      </w:r>
      <w:r w:rsidRPr="00402FEB">
        <w:rPr>
          <w:rFonts w:eastAsia="Calibri"/>
          <w:b/>
          <w:noProof/>
          <w:szCs w:val="22"/>
        </w:rPr>
        <w:t>2020</w:t>
      </w:r>
      <w:r w:rsidRPr="000F50F2">
        <w:rPr>
          <w:rFonts w:eastAsia="Calibri"/>
          <w:b/>
          <w:noProof/>
          <w:szCs w:val="22"/>
        </w:rPr>
        <w:t>/</w:t>
      </w:r>
      <w:r w:rsidRPr="00402FEB">
        <w:rPr>
          <w:rFonts w:eastAsia="Calibri"/>
          <w:b/>
          <w:noProof/>
          <w:szCs w:val="22"/>
        </w:rPr>
        <w:t>2220</w:t>
      </w:r>
      <w:r w:rsidRPr="000F50F2">
        <w:rPr>
          <w:rFonts w:eastAsia="Calibri"/>
          <w:b/>
          <w:noProof/>
          <w:szCs w:val="22"/>
        </w:rPr>
        <w:t xml:space="preserve"> en ce qui concerne des mesures spécifiques au titre du Fonds européen agricole pour le développement rural visant à fournir une aide supplémentaire aux États membres touchés par des catastrophes naturelles</w:t>
      </w:r>
    </w:p>
    <w:p w14:paraId="28612FF0" w14:textId="584A8085" w:rsidR="00F73882" w:rsidRPr="000F50F2" w:rsidRDefault="00F73882" w:rsidP="00F73882">
      <w:pPr>
        <w:pStyle w:val="Datedadoption"/>
        <w:spacing w:after="240" w:line="240" w:lineRule="auto"/>
        <w:jc w:val="left"/>
        <w:rPr>
          <w:rFonts w:eastAsia="Calibri"/>
          <w:b w:val="0"/>
          <w:noProof/>
          <w:szCs w:val="22"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24</w:t>
      </w:r>
      <w:r>
        <w:rPr>
          <w:b w:val="0"/>
          <w:i/>
        </w:rPr>
        <w:t>/3242</w:t>
      </w:r>
      <w:bookmarkStart w:id="8" w:name="_GoBack"/>
      <w:bookmarkEnd w:id="8"/>
      <w:r w:rsidRPr="00EB53D5">
        <w:rPr>
          <w:b w:val="0"/>
          <w:i/>
        </w:rPr>
        <w:t>.)</w:t>
      </w:r>
    </w:p>
    <w:sectPr w:rsidR="00F73882" w:rsidRPr="000F50F2" w:rsidSect="008E7C6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59157" w14:textId="77777777" w:rsidR="00F62C13" w:rsidRPr="008E7C63" w:rsidRDefault="00F62C13">
      <w:r w:rsidRPr="008E7C63">
        <w:separator/>
      </w:r>
    </w:p>
  </w:endnote>
  <w:endnote w:type="continuationSeparator" w:id="0">
    <w:p w14:paraId="357D2ABA" w14:textId="77777777" w:rsidR="00F62C13" w:rsidRPr="008E7C63" w:rsidRDefault="00F62C13">
      <w:r w:rsidRPr="008E7C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4E808" w14:textId="77777777" w:rsidR="00064002" w:rsidRPr="008E7C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6D0BC" w14:textId="77777777" w:rsidR="00064002" w:rsidRPr="008E7C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ABFD9" w14:textId="77777777" w:rsidR="00064002" w:rsidRPr="008E7C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0F872" w14:textId="77777777" w:rsidR="00F62C13" w:rsidRPr="008E7C63" w:rsidRDefault="00F62C13">
      <w:r w:rsidRPr="008E7C63">
        <w:separator/>
      </w:r>
    </w:p>
  </w:footnote>
  <w:footnote w:type="continuationSeparator" w:id="0">
    <w:p w14:paraId="6F080040" w14:textId="77777777" w:rsidR="00F62C13" w:rsidRPr="008E7C63" w:rsidRDefault="00F62C13">
      <w:r w:rsidRPr="008E7C63">
        <w:continuationSeparator/>
      </w:r>
    </w:p>
  </w:footnote>
  <w:footnote w:id="1">
    <w:p w14:paraId="5808FFAE" w14:textId="77777777" w:rsidR="00E31639" w:rsidRPr="008E7C63" w:rsidRDefault="00E31639" w:rsidP="008E7C63">
      <w:pPr>
        <w:pStyle w:val="FootnoteText"/>
        <w:ind w:left="567" w:hanging="567"/>
        <w:rPr>
          <w:sz w:val="24"/>
          <w:szCs w:val="24"/>
        </w:rPr>
      </w:pPr>
      <w:r w:rsidRPr="008E7C63">
        <w:rPr>
          <w:rStyle w:val="FootnoteReference"/>
          <w:sz w:val="24"/>
          <w:szCs w:val="24"/>
        </w:rPr>
        <w:footnoteRef/>
      </w:r>
      <w:r w:rsidR="008E7C63" w:rsidRPr="008E7C63">
        <w:rPr>
          <w:sz w:val="24"/>
        </w:rPr>
        <w:t xml:space="preserve"> </w:t>
      </w:r>
      <w:r w:rsidR="008E7C63" w:rsidRPr="008E7C63">
        <w:rPr>
          <w:sz w:val="24"/>
        </w:rPr>
        <w:tab/>
      </w:r>
      <w:r w:rsidR="000F50F2">
        <w:rPr>
          <w:sz w:val="24"/>
        </w:rPr>
        <w:t>N</w:t>
      </w:r>
      <w:r w:rsidRPr="008E7C63">
        <w:rPr>
          <w:sz w:val="24"/>
        </w:rPr>
        <w:t xml:space="preserve">on </w:t>
      </w:r>
      <w:r w:rsidR="000F50F2">
        <w:rPr>
          <w:sz w:val="24"/>
        </w:rPr>
        <w:t>encore paru au Journal officiel</w:t>
      </w:r>
      <w:r w:rsidRPr="008E7C63">
        <w:rPr>
          <w:sz w:val="24"/>
        </w:rPr>
        <w:t>.</w:t>
      </w:r>
    </w:p>
  </w:footnote>
  <w:footnote w:id="2">
    <w:p w14:paraId="6C459A17" w14:textId="77777777" w:rsidR="00E31639" w:rsidRPr="008E7C63" w:rsidRDefault="00E31639" w:rsidP="008E7C63">
      <w:pPr>
        <w:pStyle w:val="FootnoteText"/>
        <w:ind w:left="567" w:hanging="567"/>
        <w:rPr>
          <w:sz w:val="24"/>
          <w:szCs w:val="24"/>
        </w:rPr>
      </w:pPr>
      <w:r w:rsidRPr="008E7C63">
        <w:rPr>
          <w:rStyle w:val="FootnoteReference"/>
          <w:sz w:val="24"/>
          <w:szCs w:val="24"/>
        </w:rPr>
        <w:footnoteRef/>
      </w:r>
      <w:r w:rsidR="008E7C63" w:rsidRPr="008E7C63">
        <w:rPr>
          <w:sz w:val="24"/>
        </w:rPr>
        <w:t xml:space="preserve"> </w:t>
      </w:r>
      <w:r w:rsidR="008E7C63" w:rsidRPr="008E7C63">
        <w:rPr>
          <w:sz w:val="24"/>
        </w:rPr>
        <w:tab/>
      </w:r>
      <w:r w:rsidR="000F50F2">
        <w:rPr>
          <w:sz w:val="24"/>
        </w:rPr>
        <w:t>N</w:t>
      </w:r>
      <w:r w:rsidRPr="008E7C63">
        <w:rPr>
          <w:sz w:val="24"/>
        </w:rPr>
        <w:t xml:space="preserve">on </w:t>
      </w:r>
      <w:r w:rsidR="000F50F2">
        <w:rPr>
          <w:sz w:val="24"/>
        </w:rPr>
        <w:t>encore paru au Journal officiel</w:t>
      </w:r>
      <w:r w:rsidRPr="008E7C63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A733F" w14:textId="77777777" w:rsidR="00064002" w:rsidRPr="008E7C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25BA8" w14:textId="77777777" w:rsidR="00064002" w:rsidRPr="008E7C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40FF1" w14:textId="77777777" w:rsidR="00064002" w:rsidRPr="008E7C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FR"/>
    <w:docVar w:name="dvnumam" w:val="0"/>
    <w:docVar w:name="dvpe" w:val="766.620"/>
    <w:docVar w:name="dvrapporteur" w:val="Rapporteure: "/>
    <w:docVar w:name="dvstar" w:val="***I"/>
    <w:docVar w:name="dvtitre" w:val="Résolution législative du Parlement européen du ... 2024 concernant la proposition de règlement du Parlement européen et du Conseil modifiant le règlement (UE) 2020/2220 en ce qui concerne des mesures spécifiques au titre du Fonds européen agricole pour le développement rural (Feader) visant à fournir une aide supplémentaire aux États membres touchés par des catastrophes naturelles(COM(2024)0495 – C10-0148/2024 – 2024/0274(COD))"/>
  </w:docVars>
  <w:rsids>
    <w:rsidRoot w:val="00F62C13"/>
    <w:rsid w:val="00002272"/>
    <w:rsid w:val="00064002"/>
    <w:rsid w:val="000677B9"/>
    <w:rsid w:val="000831BA"/>
    <w:rsid w:val="000A42CC"/>
    <w:rsid w:val="000E7DD9"/>
    <w:rsid w:val="000F50F2"/>
    <w:rsid w:val="0010095E"/>
    <w:rsid w:val="00125B37"/>
    <w:rsid w:val="00144D72"/>
    <w:rsid w:val="00187494"/>
    <w:rsid w:val="001F32AE"/>
    <w:rsid w:val="0020713D"/>
    <w:rsid w:val="00256214"/>
    <w:rsid w:val="00270A2B"/>
    <w:rsid w:val="002767FF"/>
    <w:rsid w:val="002B18FE"/>
    <w:rsid w:val="002B5493"/>
    <w:rsid w:val="00343214"/>
    <w:rsid w:val="00361C00"/>
    <w:rsid w:val="00382F70"/>
    <w:rsid w:val="00395FA1"/>
    <w:rsid w:val="003E15D4"/>
    <w:rsid w:val="00402C46"/>
    <w:rsid w:val="00402FEB"/>
    <w:rsid w:val="00411CCE"/>
    <w:rsid w:val="0041666E"/>
    <w:rsid w:val="00421060"/>
    <w:rsid w:val="004444F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C6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E9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63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2C13"/>
    <w:rsid w:val="00F7388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C40989"/>
  <w15:chartTrackingRefBased/>
  <w15:docId w15:val="{6D652268-9F3B-4CF0-A823-0B4FFBFF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31639"/>
    <w:pPr>
      <w:spacing w:before="480" w:after="240"/>
    </w:pPr>
  </w:style>
  <w:style w:type="paragraph" w:customStyle="1" w:styleId="NormalBold">
    <w:name w:val="NormalBold"/>
    <w:basedOn w:val="Normal"/>
    <w:rsid w:val="00E31639"/>
    <w:rPr>
      <w:b/>
    </w:rPr>
  </w:style>
  <w:style w:type="paragraph" w:customStyle="1" w:styleId="NormalHanging12a">
    <w:name w:val="NormalHanging12a"/>
    <w:basedOn w:val="Normal"/>
    <w:link w:val="NormalHanging12aChar"/>
    <w:rsid w:val="00E31639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E31639"/>
    <w:rPr>
      <w:sz w:val="24"/>
      <w:lang w:val="fr-FR"/>
    </w:rPr>
  </w:style>
  <w:style w:type="character" w:styleId="Hyperlink">
    <w:name w:val="Hyperlink"/>
    <w:basedOn w:val="DefaultParagraphFont"/>
    <w:uiPriority w:val="99"/>
    <w:unhideWhenUsed/>
    <w:rsid w:val="000F50F2"/>
    <w:rPr>
      <w:color w:val="0000FF"/>
      <w:u w:val="single"/>
    </w:rPr>
  </w:style>
  <w:style w:type="character" w:styleId="CommentReference">
    <w:name w:val="annotation reference"/>
    <w:basedOn w:val="DefaultParagraphFont"/>
    <w:rsid w:val="002562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621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56214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56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6214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2562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6214"/>
    <w:rPr>
      <w:rFonts w:ascii="Segoe UI" w:hAnsi="Segoe UI" w:cs="Segoe UI"/>
      <w:sz w:val="18"/>
      <w:szCs w:val="18"/>
      <w:lang w:val="fr-FR"/>
    </w:rPr>
  </w:style>
  <w:style w:type="paragraph" w:customStyle="1" w:styleId="Datedadoption">
    <w:name w:val="Date d'adoption"/>
    <w:basedOn w:val="Normal"/>
    <w:next w:val="Normal"/>
    <w:rsid w:val="00F73882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71322-6502-40D9-8DA0-3686EEB6C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381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2025-02-06T10:19:00Z</dcterms:created>
  <dcterms:modified xsi:type="dcterms:W3CDTF">2025-02-06T10:19:00Z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