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471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0471F" w:rsidRDefault="00F818A4" w:rsidP="0010095E">
            <w:pPr>
              <w:pStyle w:val="EPName"/>
            </w:pPr>
            <w:r w:rsidRPr="0030471F">
              <w:t>Europski parlament</w:t>
            </w:r>
          </w:p>
          <w:p w:rsidR="00751A4A" w:rsidRPr="003047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757E">
              <w:t>2024</w:t>
            </w:r>
            <w:r w:rsidR="00817416" w:rsidRPr="0030471F">
              <w:t>-</w:t>
            </w:r>
            <w:r w:rsidR="00817416" w:rsidRPr="00B8757E">
              <w:t>202</w:t>
            </w:r>
            <w:r w:rsidRPr="00B8757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0471F" w:rsidRDefault="00187494" w:rsidP="0010095E">
            <w:pPr>
              <w:pStyle w:val="EPLogo"/>
            </w:pPr>
            <w:r w:rsidRPr="0030471F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0471F" w:rsidRDefault="00D058B8" w:rsidP="004C5D52">
      <w:pPr>
        <w:pStyle w:val="LineTop"/>
      </w:pPr>
    </w:p>
    <w:p w:rsidR="00680577" w:rsidRPr="0030471F" w:rsidRDefault="00F818A4" w:rsidP="00680577">
      <w:pPr>
        <w:pStyle w:val="EPBodyTA1"/>
      </w:pPr>
      <w:r w:rsidRPr="0030471F">
        <w:t>USVOJENI TEKSTOVI</w:t>
      </w:r>
    </w:p>
    <w:p w:rsidR="00D058B8" w:rsidRPr="0030471F" w:rsidRDefault="00D058B8" w:rsidP="00D058B8">
      <w:pPr>
        <w:pStyle w:val="LineBottom"/>
      </w:pPr>
    </w:p>
    <w:p w:rsidR="00F818A4" w:rsidRPr="0030471F" w:rsidRDefault="00F818A4" w:rsidP="00F818A4">
      <w:pPr>
        <w:pStyle w:val="ATHeading1"/>
      </w:pPr>
      <w:bookmarkStart w:id="0" w:name="TANumber"/>
      <w:r w:rsidRPr="0030471F">
        <w:t>P</w:t>
      </w:r>
      <w:r w:rsidRPr="00B8757E">
        <w:t>10</w:t>
      </w:r>
      <w:r w:rsidRPr="0030471F">
        <w:t>_TA(</w:t>
      </w:r>
      <w:r w:rsidRPr="00B8757E">
        <w:t>2024</w:t>
      </w:r>
      <w:r w:rsidRPr="0030471F">
        <w:t>)</w:t>
      </w:r>
      <w:r w:rsidRPr="00B8757E">
        <w:t>00</w:t>
      </w:r>
      <w:r w:rsidR="008C1897" w:rsidRPr="00B8757E">
        <w:t>6</w:t>
      </w:r>
      <w:r w:rsidRPr="00B8757E">
        <w:t>0</w:t>
      </w:r>
      <w:bookmarkEnd w:id="0"/>
    </w:p>
    <w:p w:rsidR="00F818A4" w:rsidRPr="0030471F" w:rsidRDefault="00F818A4" w:rsidP="00F818A4">
      <w:pPr>
        <w:pStyle w:val="ATHeading2"/>
      </w:pPr>
      <w:bookmarkStart w:id="1" w:name="title"/>
      <w:r w:rsidRPr="0030471F">
        <w:t>Posebne mjere u okviru Europskog poljoprivrednog fonda za ruralni razvoj (EPFRR) za države članice pogođene elementarnim nepogodama</w:t>
      </w:r>
      <w:bookmarkEnd w:id="1"/>
    </w:p>
    <w:p w:rsidR="00F818A4" w:rsidRPr="0030471F" w:rsidRDefault="00F818A4" w:rsidP="00F818A4">
      <w:pPr>
        <w:rPr>
          <w:i/>
          <w:vanish/>
        </w:rPr>
      </w:pPr>
      <w:r w:rsidRPr="0030471F">
        <w:rPr>
          <w:i/>
        </w:rPr>
        <w:fldChar w:fldCharType="begin"/>
      </w:r>
      <w:r w:rsidRPr="0030471F">
        <w:rPr>
          <w:i/>
        </w:rPr>
        <w:instrText xml:space="preserve"> TC"(</w:instrText>
      </w:r>
      <w:bookmarkStart w:id="2" w:name="DocNumber"/>
      <w:r w:rsidRPr="0030471F">
        <w:rPr>
          <w:i/>
        </w:rPr>
        <w:instrText>A</w:instrText>
      </w:r>
      <w:r w:rsidRPr="00B8757E">
        <w:rPr>
          <w:i/>
        </w:rPr>
        <w:instrText>10</w:instrText>
      </w:r>
      <w:r w:rsidRPr="0030471F">
        <w:rPr>
          <w:i/>
        </w:rPr>
        <w:instrText>-</w:instrText>
      </w:r>
      <w:r w:rsidRPr="00B8757E">
        <w:rPr>
          <w:i/>
        </w:rPr>
        <w:instrText>0026</w:instrText>
      </w:r>
      <w:r w:rsidRPr="0030471F">
        <w:rPr>
          <w:i/>
        </w:rPr>
        <w:instrText>/</w:instrText>
      </w:r>
      <w:r w:rsidRPr="00B8757E">
        <w:rPr>
          <w:i/>
        </w:rPr>
        <w:instrText>2024</w:instrText>
      </w:r>
      <w:bookmarkEnd w:id="2"/>
      <w:r w:rsidRPr="0030471F">
        <w:rPr>
          <w:i/>
        </w:rPr>
        <w:instrText xml:space="preserve"> - Izvjestitelj</w:instrText>
      </w:r>
      <w:r w:rsidR="007E035F">
        <w:rPr>
          <w:i/>
        </w:rPr>
        <w:instrText>ica</w:instrText>
      </w:r>
      <w:r w:rsidRPr="0030471F">
        <w:rPr>
          <w:i/>
        </w:rPr>
        <w:instrText xml:space="preserve">: Veronika </w:instrText>
      </w:r>
      <w:proofErr w:type="spellStart"/>
      <w:r w:rsidRPr="0030471F">
        <w:rPr>
          <w:i/>
        </w:rPr>
        <w:instrText>Vrecionová</w:instrText>
      </w:r>
      <w:proofErr w:type="spellEnd"/>
      <w:r w:rsidRPr="0030471F">
        <w:rPr>
          <w:i/>
        </w:rPr>
        <w:instrText>)"\l</w:instrText>
      </w:r>
      <w:r w:rsidRPr="00B8757E">
        <w:rPr>
          <w:i/>
        </w:rPr>
        <w:instrText>3</w:instrText>
      </w:r>
      <w:r w:rsidRPr="0030471F">
        <w:rPr>
          <w:i/>
        </w:rPr>
        <w:instrText xml:space="preserve"> \n&gt; \* MERGEFORMAT </w:instrText>
      </w:r>
      <w:r w:rsidRPr="0030471F">
        <w:rPr>
          <w:i/>
        </w:rPr>
        <w:fldChar w:fldCharType="end"/>
      </w:r>
    </w:p>
    <w:p w:rsidR="00F818A4" w:rsidRPr="0030471F" w:rsidRDefault="00F818A4" w:rsidP="00F818A4">
      <w:pPr>
        <w:rPr>
          <w:vanish/>
        </w:rPr>
      </w:pPr>
      <w:bookmarkStart w:id="3" w:name="Commission"/>
      <w:r w:rsidRPr="0030471F">
        <w:rPr>
          <w:vanish/>
        </w:rPr>
        <w:t>Odbor za poljoprivredu i ruralni razvoj</w:t>
      </w:r>
      <w:bookmarkEnd w:id="3"/>
    </w:p>
    <w:p w:rsidR="00F818A4" w:rsidRPr="0030471F" w:rsidRDefault="00F818A4" w:rsidP="00F818A4">
      <w:pPr>
        <w:rPr>
          <w:vanish/>
        </w:rPr>
      </w:pPr>
      <w:bookmarkStart w:id="4" w:name="PE"/>
      <w:r w:rsidRPr="0030471F">
        <w:rPr>
          <w:vanish/>
        </w:rPr>
        <w:t>PE</w:t>
      </w:r>
      <w:r w:rsidRPr="00B8757E">
        <w:rPr>
          <w:vanish/>
        </w:rPr>
        <w:t>766</w:t>
      </w:r>
      <w:r w:rsidRPr="0030471F">
        <w:rPr>
          <w:vanish/>
        </w:rPr>
        <w:t>.</w:t>
      </w:r>
      <w:r w:rsidRPr="00B8757E">
        <w:rPr>
          <w:vanish/>
        </w:rPr>
        <w:t>620</w:t>
      </w:r>
      <w:bookmarkEnd w:id="4"/>
    </w:p>
    <w:p w:rsidR="00F818A4" w:rsidRPr="0030471F" w:rsidRDefault="00F818A4" w:rsidP="00F818A4">
      <w:pPr>
        <w:pStyle w:val="ATHeading3"/>
      </w:pPr>
      <w:bookmarkStart w:id="5" w:name="Sujet"/>
      <w:r w:rsidRPr="0030471F">
        <w:t>Zakonodavna rezolu</w:t>
      </w:r>
      <w:r w:rsidR="0030471F">
        <w:t xml:space="preserve">cija Europskog parlamenta od </w:t>
      </w:r>
      <w:r w:rsidR="0030471F" w:rsidRPr="00B8757E">
        <w:t>17</w:t>
      </w:r>
      <w:r w:rsidRPr="0030471F">
        <w:t xml:space="preserve">. </w:t>
      </w:r>
      <w:r w:rsidR="0030471F">
        <w:t xml:space="preserve">prosinca </w:t>
      </w:r>
      <w:r w:rsidRPr="00B8757E">
        <w:t>2024</w:t>
      </w:r>
      <w:r w:rsidRPr="0030471F">
        <w:t>. o Prijedlogu uredbe Europskog parlamenta i Vijeća o izmjeni Uredbe (EU) </w:t>
      </w:r>
      <w:r w:rsidRPr="00B8757E">
        <w:t>2020</w:t>
      </w:r>
      <w:r w:rsidRPr="0030471F">
        <w:t>/</w:t>
      </w:r>
      <w:r w:rsidRPr="00B8757E">
        <w:t>2220</w:t>
      </w:r>
      <w:r w:rsidRPr="0030471F">
        <w:t xml:space="preserve"> u pogledu posebnih mjera u okviru Europskog poljoprivrednog fonda za ruralni razvoj (EPFRR) radi pružanja dodatne pomoći državama članicama pogođenima elementarnim nepogodama</w:t>
      </w:r>
      <w:bookmarkEnd w:id="5"/>
      <w:r w:rsidRPr="0030471F">
        <w:t xml:space="preserve"> </w:t>
      </w:r>
      <w:bookmarkStart w:id="6" w:name="References"/>
      <w:r w:rsidRPr="0030471F">
        <w:t>(COM(</w:t>
      </w:r>
      <w:r w:rsidRPr="00B8757E">
        <w:t>2024</w:t>
      </w:r>
      <w:r w:rsidRPr="0030471F">
        <w:t>)</w:t>
      </w:r>
      <w:r w:rsidRPr="00B8757E">
        <w:t>0495</w:t>
      </w:r>
      <w:r w:rsidRPr="0030471F">
        <w:t xml:space="preserve"> – C</w:t>
      </w:r>
      <w:r w:rsidRPr="00B8757E">
        <w:t>10</w:t>
      </w:r>
      <w:r w:rsidRPr="0030471F">
        <w:t>-</w:t>
      </w:r>
      <w:r w:rsidRPr="00B8757E">
        <w:t>0148</w:t>
      </w:r>
      <w:r w:rsidRPr="0030471F">
        <w:t>/</w:t>
      </w:r>
      <w:r w:rsidRPr="00B8757E">
        <w:t>2024</w:t>
      </w:r>
      <w:r w:rsidRPr="0030471F">
        <w:t xml:space="preserve"> – </w:t>
      </w:r>
      <w:r w:rsidRPr="00B8757E">
        <w:t>2024</w:t>
      </w:r>
      <w:r w:rsidRPr="0030471F">
        <w:t>/</w:t>
      </w:r>
      <w:r w:rsidRPr="00B8757E">
        <w:t>0274</w:t>
      </w:r>
      <w:r w:rsidRPr="0030471F">
        <w:t>(COD))</w:t>
      </w:r>
      <w:bookmarkEnd w:id="6"/>
    </w:p>
    <w:p w:rsidR="00F818A4" w:rsidRPr="0030471F" w:rsidRDefault="00F818A4" w:rsidP="00F818A4"/>
    <w:p w:rsidR="00165BB4" w:rsidRPr="0030471F" w:rsidRDefault="00165BB4" w:rsidP="00165BB4">
      <w:pPr>
        <w:pStyle w:val="NormalBold"/>
      </w:pPr>
      <w:bookmarkStart w:id="7" w:name="TextBodyBegin"/>
      <w:bookmarkEnd w:id="7"/>
      <w:r w:rsidRPr="0030471F">
        <w:t>(Redovni zakonodavni postupak: prvo čitanje)</w:t>
      </w:r>
    </w:p>
    <w:p w:rsidR="00165BB4" w:rsidRPr="0030471F" w:rsidRDefault="00165BB4" w:rsidP="00165BB4">
      <w:pPr>
        <w:pStyle w:val="EPComma"/>
      </w:pPr>
      <w:r w:rsidRPr="0030471F">
        <w:rPr>
          <w:i/>
        </w:rPr>
        <w:t>Europski parlament</w:t>
      </w:r>
      <w:r w:rsidRPr="0030471F">
        <w:t>,</w:t>
      </w:r>
    </w:p>
    <w:p w:rsidR="00165BB4" w:rsidRPr="0030471F" w:rsidRDefault="00165BB4" w:rsidP="00165BB4">
      <w:pPr>
        <w:pStyle w:val="NormalHanging12a"/>
      </w:pPr>
      <w:r w:rsidRPr="0030471F">
        <w:t>–</w:t>
      </w:r>
      <w:r w:rsidRPr="0030471F">
        <w:tab/>
        <w:t>uzimajući u obzir Prijedlog Komisije upućen Europskom parlamentu i Vijeću (COM(</w:t>
      </w:r>
      <w:r w:rsidRPr="00B8757E">
        <w:t>2024</w:t>
      </w:r>
      <w:r w:rsidRPr="0030471F">
        <w:t>)</w:t>
      </w:r>
      <w:r w:rsidRPr="00B8757E">
        <w:t>0495</w:t>
      </w:r>
      <w:r w:rsidRPr="0030471F">
        <w:t>),</w:t>
      </w:r>
    </w:p>
    <w:p w:rsidR="00165BB4" w:rsidRPr="0030471F" w:rsidRDefault="00165BB4" w:rsidP="00165BB4">
      <w:pPr>
        <w:pStyle w:val="NormalHanging12a"/>
      </w:pPr>
      <w:r w:rsidRPr="0030471F">
        <w:t>–</w:t>
      </w:r>
      <w:r w:rsidRPr="0030471F">
        <w:tab/>
        <w:t>uzimajući u obzir članak </w:t>
      </w:r>
      <w:r w:rsidRPr="00B8757E">
        <w:t>294</w:t>
      </w:r>
      <w:r w:rsidRPr="0030471F">
        <w:t>. stavak </w:t>
      </w:r>
      <w:r w:rsidRPr="00B8757E">
        <w:t>2</w:t>
      </w:r>
      <w:r w:rsidRPr="0030471F">
        <w:t>. i članak </w:t>
      </w:r>
      <w:r w:rsidRPr="00B8757E">
        <w:t>43</w:t>
      </w:r>
      <w:r w:rsidRPr="0030471F">
        <w:t>. stavak </w:t>
      </w:r>
      <w:r w:rsidRPr="00B8757E">
        <w:t>2</w:t>
      </w:r>
      <w:r w:rsidRPr="0030471F">
        <w:t>. Ugovora o funkcioniranju Europske unije, u skladu s kojima je Komisija podnijela Prijedlog Parlamentu (C</w:t>
      </w:r>
      <w:r w:rsidRPr="00B8757E">
        <w:t>10</w:t>
      </w:r>
      <w:r w:rsidRPr="0030471F">
        <w:noBreakHyphen/>
      </w:r>
      <w:r w:rsidRPr="00B8757E">
        <w:t>0148</w:t>
      </w:r>
      <w:r w:rsidRPr="0030471F">
        <w:t>/</w:t>
      </w:r>
      <w:r w:rsidRPr="00B8757E">
        <w:t>2024</w:t>
      </w:r>
      <w:r w:rsidRPr="0030471F">
        <w:t>),</w:t>
      </w:r>
    </w:p>
    <w:p w:rsidR="00165BB4" w:rsidRPr="0030471F" w:rsidRDefault="00165BB4" w:rsidP="00165BB4">
      <w:pPr>
        <w:pStyle w:val="NormalHanging12a"/>
      </w:pPr>
      <w:r w:rsidRPr="0030471F">
        <w:t>–</w:t>
      </w:r>
      <w:r w:rsidRPr="0030471F">
        <w:tab/>
        <w:t>uzimajući u obzir članak </w:t>
      </w:r>
      <w:r w:rsidRPr="00B8757E">
        <w:t>294</w:t>
      </w:r>
      <w:r w:rsidRPr="0030471F">
        <w:t>. stavak </w:t>
      </w:r>
      <w:r w:rsidRPr="00B8757E">
        <w:t>3</w:t>
      </w:r>
      <w:r w:rsidRPr="0030471F">
        <w:t>. Ugovora o funkcioniranju Europske unije,</w:t>
      </w:r>
    </w:p>
    <w:p w:rsidR="00165BB4" w:rsidRPr="0030471F" w:rsidRDefault="00165BB4" w:rsidP="00165BB4">
      <w:pPr>
        <w:pStyle w:val="NormalHanging12a"/>
      </w:pPr>
      <w:r w:rsidRPr="0030471F">
        <w:t>–</w:t>
      </w:r>
      <w:r w:rsidRPr="0030471F">
        <w:tab/>
        <w:t>uzimajući u obzir proračunsku procjenu koju je donio Odbor za proračune,</w:t>
      </w:r>
    </w:p>
    <w:p w:rsidR="00165BB4" w:rsidRPr="0030471F" w:rsidRDefault="00165BB4" w:rsidP="00165BB4">
      <w:pPr>
        <w:pStyle w:val="NormalHanging12a"/>
      </w:pPr>
      <w:r w:rsidRPr="0030471F">
        <w:t>–</w:t>
      </w:r>
      <w:r w:rsidRPr="0030471F">
        <w:tab/>
        <w:t>uzimajući u obzir mišljenje Europskog</w:t>
      </w:r>
      <w:r w:rsidR="00026130">
        <w:t>a</w:t>
      </w:r>
      <w:r w:rsidRPr="0030471F">
        <w:t xml:space="preserve"> gospodarskog i socijalnog odbora</w:t>
      </w:r>
      <w:r w:rsidR="00026130">
        <w:t xml:space="preserve"> od </w:t>
      </w:r>
      <w:r w:rsidR="00026130" w:rsidRPr="00B8757E">
        <w:t>4</w:t>
      </w:r>
      <w:r w:rsidR="00026130">
        <w:t xml:space="preserve">. prosinca </w:t>
      </w:r>
      <w:r w:rsidR="00026130" w:rsidRPr="00B8757E">
        <w:t>2024</w:t>
      </w:r>
      <w:r w:rsidR="00026130">
        <w:t>.</w:t>
      </w:r>
      <w:r w:rsidRPr="0030471F">
        <w:rPr>
          <w:rStyle w:val="FootnoteReference"/>
        </w:rPr>
        <w:footnoteReference w:id="1"/>
      </w:r>
      <w:r w:rsidRPr="0030471F">
        <w:t>,</w:t>
      </w:r>
    </w:p>
    <w:p w:rsidR="00165BB4" w:rsidRPr="0030471F" w:rsidRDefault="00165BB4" w:rsidP="00165BB4">
      <w:pPr>
        <w:pStyle w:val="NormalHanging12a"/>
      </w:pPr>
      <w:r w:rsidRPr="0030471F">
        <w:t>–</w:t>
      </w:r>
      <w:r w:rsidRPr="0030471F">
        <w:tab/>
        <w:t>uzimajući u obzir mišljenje Odbora regija</w:t>
      </w:r>
      <w:r w:rsidR="00026130">
        <w:t xml:space="preserve"> od </w:t>
      </w:r>
      <w:r w:rsidR="00026130" w:rsidRPr="00B8757E">
        <w:t>21</w:t>
      </w:r>
      <w:r w:rsidR="00026130">
        <w:t xml:space="preserve">. studenoga </w:t>
      </w:r>
      <w:r w:rsidR="00026130" w:rsidRPr="00B8757E">
        <w:t>2024</w:t>
      </w:r>
      <w:r w:rsidR="00026130">
        <w:t>.</w:t>
      </w:r>
      <w:r w:rsidRPr="0030471F">
        <w:rPr>
          <w:rStyle w:val="FootnoteReference"/>
        </w:rPr>
        <w:footnoteReference w:id="2"/>
      </w:r>
      <w:r w:rsidRPr="0030471F">
        <w:t>,</w:t>
      </w:r>
    </w:p>
    <w:p w:rsidR="00165BB4" w:rsidRPr="0030471F" w:rsidRDefault="00165BB4" w:rsidP="00165BB4">
      <w:pPr>
        <w:pStyle w:val="NormalHanging12a"/>
      </w:pPr>
      <w:r w:rsidRPr="0030471F">
        <w:t>–</w:t>
      </w:r>
      <w:r w:rsidRPr="0030471F">
        <w:tab/>
        <w:t xml:space="preserve">uzimajući u obzir da se predstavnik Vijeća pismom od </w:t>
      </w:r>
      <w:r w:rsidRPr="00B8757E">
        <w:t>11</w:t>
      </w:r>
      <w:r w:rsidRPr="0030471F">
        <w:t>. studenoga </w:t>
      </w:r>
      <w:r w:rsidRPr="00B8757E">
        <w:t>2024</w:t>
      </w:r>
      <w:r w:rsidRPr="0030471F">
        <w:t>. obvezao prihvatiti stajalište Europskog parlamenta u skladu s člankom </w:t>
      </w:r>
      <w:r w:rsidRPr="00B8757E">
        <w:t>294</w:t>
      </w:r>
      <w:r w:rsidRPr="0030471F">
        <w:t>. stavkom </w:t>
      </w:r>
      <w:r w:rsidRPr="00B8757E">
        <w:t>4</w:t>
      </w:r>
      <w:r w:rsidRPr="0030471F">
        <w:t>. Ugovora o funkcioniranju Europske unije,</w:t>
      </w:r>
    </w:p>
    <w:p w:rsidR="00165BB4" w:rsidRPr="0030471F" w:rsidRDefault="00165BB4" w:rsidP="00165BB4">
      <w:pPr>
        <w:pStyle w:val="NormalHanging12a"/>
      </w:pPr>
      <w:r w:rsidRPr="0030471F">
        <w:lastRenderedPageBreak/>
        <w:t>–</w:t>
      </w:r>
      <w:r w:rsidRPr="0030471F">
        <w:tab/>
        <w:t xml:space="preserve">uzimajući u obzir članke </w:t>
      </w:r>
      <w:r w:rsidRPr="00B8757E">
        <w:t>60</w:t>
      </w:r>
      <w:r w:rsidRPr="0030471F">
        <w:t xml:space="preserve">. i </w:t>
      </w:r>
      <w:r w:rsidRPr="00B8757E">
        <w:t>58</w:t>
      </w:r>
      <w:r w:rsidRPr="0030471F">
        <w:t>. Poslovnika,</w:t>
      </w:r>
    </w:p>
    <w:p w:rsidR="00165BB4" w:rsidRPr="0030471F" w:rsidRDefault="00165BB4" w:rsidP="00165BB4">
      <w:pPr>
        <w:pStyle w:val="NormalHanging12a"/>
      </w:pPr>
      <w:r w:rsidRPr="0030471F">
        <w:t>–</w:t>
      </w:r>
      <w:r w:rsidRPr="0030471F">
        <w:tab/>
        <w:t>uzimajući u obzir izvješće Odbora za poljoprivredu i ruralni razvoj (A</w:t>
      </w:r>
      <w:r w:rsidRPr="00B8757E">
        <w:t>10</w:t>
      </w:r>
      <w:r w:rsidRPr="0030471F">
        <w:noBreakHyphen/>
      </w:r>
      <w:r w:rsidRPr="00B8757E">
        <w:t>0026</w:t>
      </w:r>
      <w:r w:rsidRPr="0030471F">
        <w:t>/</w:t>
      </w:r>
      <w:r w:rsidRPr="00B8757E">
        <w:t>2024</w:t>
      </w:r>
      <w:r w:rsidRPr="0030471F">
        <w:t>),</w:t>
      </w:r>
    </w:p>
    <w:p w:rsidR="00165BB4" w:rsidRPr="0030471F" w:rsidRDefault="00165BB4" w:rsidP="00165BB4">
      <w:pPr>
        <w:pStyle w:val="NormalHanging12a"/>
      </w:pPr>
      <w:r w:rsidRPr="00B8757E">
        <w:t>1</w:t>
      </w:r>
      <w:r w:rsidRPr="0030471F">
        <w:t>.</w:t>
      </w:r>
      <w:r w:rsidRPr="0030471F">
        <w:tab/>
        <w:t xml:space="preserve">usvaja </w:t>
      </w:r>
      <w:r w:rsidR="00026130">
        <w:t xml:space="preserve">sljedeće </w:t>
      </w:r>
      <w:r w:rsidRPr="0030471F">
        <w:t>stajalište u prvom čitanju;</w:t>
      </w:r>
    </w:p>
    <w:p w:rsidR="00165BB4" w:rsidRPr="0030471F" w:rsidRDefault="00165BB4" w:rsidP="00165BB4">
      <w:pPr>
        <w:pStyle w:val="NormalHanging12a"/>
      </w:pPr>
      <w:r w:rsidRPr="00B8757E">
        <w:t>2</w:t>
      </w:r>
      <w:r w:rsidRPr="0030471F">
        <w:t>.</w:t>
      </w:r>
      <w:r w:rsidRPr="0030471F">
        <w:tab/>
        <w:t>poziva Komisiju da predmet ponovno uputi Parlamentu ako zamijeni, bitno izmijeni ili namjerava bitno izmijeniti svoj Prijedlog;</w:t>
      </w:r>
    </w:p>
    <w:p w:rsidR="00026130" w:rsidRDefault="00165BB4" w:rsidP="0030471F">
      <w:pPr>
        <w:ind w:left="567" w:hanging="567"/>
        <w:sectPr w:rsidR="00026130" w:rsidSect="00196C1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8757E">
        <w:t>3</w:t>
      </w:r>
      <w:r w:rsidRPr="0030471F">
        <w:t>.</w:t>
      </w:r>
      <w:r w:rsidRPr="0030471F">
        <w:tab/>
        <w:t>nalaže svojoj predsjednici da stajalište Parlamenta proslijedi Vijeću, Komisiji i nacionalnim parlamentima.</w:t>
      </w:r>
    </w:p>
    <w:p w:rsidR="00026130" w:rsidRPr="00FD7EE7" w:rsidRDefault="00026130" w:rsidP="0002613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D7EE7">
        <w:rPr>
          <w:rFonts w:eastAsia="Calibri"/>
          <w:b/>
          <w:bCs/>
          <w:color w:val="000000"/>
          <w:szCs w:val="24"/>
        </w:rPr>
        <w:lastRenderedPageBreak/>
        <w:t>P</w:t>
      </w:r>
      <w:r w:rsidRPr="00B8757E">
        <w:rPr>
          <w:rFonts w:eastAsia="Calibri"/>
          <w:b/>
          <w:bCs/>
          <w:color w:val="000000"/>
          <w:szCs w:val="24"/>
        </w:rPr>
        <w:t>10</w:t>
      </w:r>
      <w:r w:rsidRPr="00FD7EE7">
        <w:rPr>
          <w:rFonts w:eastAsia="Calibri"/>
          <w:b/>
          <w:bCs/>
          <w:color w:val="000000"/>
          <w:szCs w:val="24"/>
        </w:rPr>
        <w:t>_TC</w:t>
      </w:r>
      <w:r w:rsidRPr="00B8757E">
        <w:rPr>
          <w:rFonts w:eastAsia="Calibri"/>
          <w:b/>
          <w:bCs/>
          <w:color w:val="000000"/>
          <w:szCs w:val="24"/>
        </w:rPr>
        <w:t>1</w:t>
      </w:r>
      <w:r w:rsidRPr="00FD7EE7">
        <w:rPr>
          <w:rFonts w:eastAsia="Calibri"/>
          <w:b/>
          <w:bCs/>
          <w:color w:val="000000"/>
          <w:szCs w:val="24"/>
        </w:rPr>
        <w:t>-COD(</w:t>
      </w:r>
      <w:r w:rsidRPr="00B8757E">
        <w:rPr>
          <w:rFonts w:eastAsia="Calibri"/>
          <w:b/>
          <w:bCs/>
          <w:color w:val="000000"/>
          <w:szCs w:val="24"/>
        </w:rPr>
        <w:t>2024</w:t>
      </w:r>
      <w:r w:rsidRPr="00FD7EE7">
        <w:rPr>
          <w:rFonts w:eastAsia="Calibri"/>
          <w:b/>
          <w:bCs/>
          <w:color w:val="000000"/>
          <w:szCs w:val="24"/>
        </w:rPr>
        <w:t>)</w:t>
      </w:r>
      <w:r w:rsidRPr="00B8757E">
        <w:rPr>
          <w:rFonts w:eastAsia="Calibri"/>
          <w:b/>
          <w:bCs/>
          <w:color w:val="000000"/>
          <w:szCs w:val="24"/>
        </w:rPr>
        <w:t>0274</w:t>
      </w:r>
    </w:p>
    <w:p w:rsidR="00026130" w:rsidRDefault="00026130" w:rsidP="00026130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BF41E7">
        <w:rPr>
          <w:rFonts w:eastAsia="Calibri"/>
          <w:b/>
          <w:szCs w:val="24"/>
        </w:rPr>
        <w:t>Stajalište Europskog parlamenta usvojeno</w:t>
      </w:r>
      <w:r>
        <w:rPr>
          <w:rFonts w:eastAsia="Calibri"/>
          <w:b/>
          <w:szCs w:val="24"/>
        </w:rPr>
        <w:t xml:space="preserve"> u prvom čitanju </w:t>
      </w:r>
      <w:r w:rsidRPr="00B8757E">
        <w:rPr>
          <w:rFonts w:eastAsia="Calibri"/>
          <w:b/>
          <w:szCs w:val="24"/>
        </w:rPr>
        <w:t>17</w:t>
      </w:r>
      <w:r>
        <w:rPr>
          <w:rFonts w:eastAsia="Calibri"/>
          <w:b/>
          <w:szCs w:val="24"/>
        </w:rPr>
        <w:t>. prosinca</w:t>
      </w:r>
      <w:r w:rsidRPr="00BF41E7">
        <w:rPr>
          <w:rFonts w:eastAsia="Calibri"/>
          <w:b/>
          <w:szCs w:val="24"/>
        </w:rPr>
        <w:t xml:space="preserve"> </w:t>
      </w:r>
      <w:r w:rsidRPr="00B8757E">
        <w:rPr>
          <w:rFonts w:eastAsia="Calibri"/>
          <w:b/>
          <w:szCs w:val="24"/>
        </w:rPr>
        <w:t>2024</w:t>
      </w:r>
      <w:r w:rsidRPr="00BF41E7">
        <w:rPr>
          <w:rFonts w:eastAsia="Calibri"/>
          <w:b/>
          <w:szCs w:val="24"/>
        </w:rPr>
        <w:t xml:space="preserve">. radi donošenja </w:t>
      </w:r>
      <w:r w:rsidRPr="00BF41E7">
        <w:rPr>
          <w:rFonts w:eastAsia="Calibri"/>
          <w:b/>
          <w:noProof/>
        </w:rPr>
        <w:t xml:space="preserve">Uredbe (EU) </w:t>
      </w:r>
      <w:r w:rsidRPr="00B8757E">
        <w:rPr>
          <w:rFonts w:eastAsia="Calibri"/>
          <w:b/>
          <w:noProof/>
        </w:rPr>
        <w:t>2024</w:t>
      </w:r>
      <w:r w:rsidRPr="00BF41E7">
        <w:rPr>
          <w:rFonts w:eastAsia="Calibri"/>
          <w:b/>
          <w:noProof/>
        </w:rPr>
        <w:t xml:space="preserve">/... Europskog parlamenta i Vijeća </w:t>
      </w:r>
      <w:r w:rsidRPr="00026130">
        <w:rPr>
          <w:rFonts w:eastAsia="Calibri"/>
          <w:b/>
          <w:noProof/>
          <w:szCs w:val="22"/>
          <w:lang w:eastAsia="en-US"/>
        </w:rPr>
        <w:t>o izmjeni Uredbe (EU) </w:t>
      </w:r>
      <w:r w:rsidRPr="00B8757E">
        <w:rPr>
          <w:rFonts w:eastAsia="Calibri"/>
          <w:b/>
          <w:noProof/>
          <w:szCs w:val="22"/>
          <w:lang w:eastAsia="en-US"/>
        </w:rPr>
        <w:t>2020</w:t>
      </w:r>
      <w:r w:rsidRPr="00026130">
        <w:rPr>
          <w:rFonts w:eastAsia="Calibri"/>
          <w:b/>
          <w:noProof/>
          <w:szCs w:val="22"/>
          <w:lang w:eastAsia="en-US"/>
        </w:rPr>
        <w:t>/</w:t>
      </w:r>
      <w:r w:rsidRPr="00B8757E">
        <w:rPr>
          <w:rFonts w:eastAsia="Calibri"/>
          <w:b/>
          <w:noProof/>
          <w:szCs w:val="22"/>
          <w:lang w:eastAsia="en-US"/>
        </w:rPr>
        <w:t>2220</w:t>
      </w:r>
      <w:r w:rsidRPr="00026130">
        <w:rPr>
          <w:rFonts w:eastAsia="Calibri"/>
          <w:b/>
          <w:noProof/>
          <w:szCs w:val="22"/>
          <w:lang w:eastAsia="en-US"/>
        </w:rPr>
        <w:t xml:space="preserve"> u pogledu posebnih mjera u okviru Europskog poljoprivrednog fonda za ruralni razvoj radi pružanja dodatne pomoći državama članicama pogođenima elementarnim nepogodama</w:t>
      </w:r>
    </w:p>
    <w:p w:rsidR="00795B27" w:rsidRPr="00795B27" w:rsidRDefault="00795B27" w:rsidP="00795B27">
      <w:pPr>
        <w:widowControl/>
        <w:tabs>
          <w:tab w:val="left" w:pos="4252"/>
        </w:tabs>
        <w:rPr>
          <w:rFonts w:eastAsia="Calibri"/>
          <w:i/>
          <w:noProof/>
          <w:szCs w:val="22"/>
          <w:lang w:eastAsia="en-US"/>
        </w:rPr>
      </w:pPr>
      <w:r w:rsidRPr="00795B27">
        <w:rPr>
          <w:i/>
        </w:rPr>
        <w:t>(S obzirom da je postignut sporazum Parlamenta i Vijeća, stajalište Parlamenta odgovara konačnom zakonoda</w:t>
      </w:r>
      <w:r>
        <w:rPr>
          <w:i/>
        </w:rPr>
        <w:t>vnom aktu, Uredbi (EU) 2024/3242</w:t>
      </w:r>
      <w:bookmarkStart w:id="8" w:name="_GoBack"/>
      <w:bookmarkEnd w:id="8"/>
      <w:r w:rsidRPr="00795B27">
        <w:rPr>
          <w:i/>
        </w:rPr>
        <w:t>.)</w:t>
      </w:r>
    </w:p>
    <w:p w:rsidR="00795B27" w:rsidRPr="00026130" w:rsidRDefault="00795B27" w:rsidP="00026130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</w:p>
    <w:sectPr w:rsidR="00795B27" w:rsidRPr="00026130" w:rsidSect="00196C1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8A4" w:rsidRPr="00196C1A" w:rsidRDefault="00F818A4">
      <w:r w:rsidRPr="00196C1A">
        <w:separator/>
      </w:r>
    </w:p>
  </w:endnote>
  <w:endnote w:type="continuationSeparator" w:id="0">
    <w:p w:rsidR="00F818A4" w:rsidRPr="00196C1A" w:rsidRDefault="00F818A4">
      <w:r w:rsidRPr="00196C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C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C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C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8A4" w:rsidRPr="00196C1A" w:rsidRDefault="00F818A4">
      <w:r w:rsidRPr="00196C1A">
        <w:separator/>
      </w:r>
    </w:p>
  </w:footnote>
  <w:footnote w:type="continuationSeparator" w:id="0">
    <w:p w:rsidR="00F818A4" w:rsidRPr="00196C1A" w:rsidRDefault="00F818A4">
      <w:r w:rsidRPr="00196C1A">
        <w:continuationSeparator/>
      </w:r>
    </w:p>
  </w:footnote>
  <w:footnote w:id="1">
    <w:p w:rsidR="00165BB4" w:rsidRPr="00196C1A" w:rsidRDefault="00165BB4" w:rsidP="00196C1A">
      <w:pPr>
        <w:pStyle w:val="FootnoteText"/>
        <w:ind w:left="567" w:hanging="567"/>
        <w:rPr>
          <w:sz w:val="24"/>
          <w:szCs w:val="24"/>
          <w:lang w:val="hr-HR"/>
        </w:rPr>
      </w:pPr>
      <w:r w:rsidRPr="00196C1A">
        <w:rPr>
          <w:rStyle w:val="FootnoteReference"/>
          <w:sz w:val="24"/>
          <w:szCs w:val="24"/>
          <w:lang w:val="hr-HR"/>
        </w:rPr>
        <w:footnoteRef/>
      </w:r>
      <w:r w:rsidR="00196C1A" w:rsidRPr="00196C1A">
        <w:rPr>
          <w:sz w:val="24"/>
          <w:lang w:val="hr-HR"/>
        </w:rPr>
        <w:t xml:space="preserve"> </w:t>
      </w:r>
      <w:r w:rsidR="00196C1A" w:rsidRPr="00196C1A">
        <w:rPr>
          <w:sz w:val="24"/>
          <w:lang w:val="hr-HR"/>
        </w:rPr>
        <w:tab/>
      </w:r>
      <w:r w:rsidR="00026130">
        <w:rPr>
          <w:sz w:val="24"/>
          <w:lang w:val="hr-HR"/>
        </w:rPr>
        <w:t>J</w:t>
      </w:r>
      <w:r w:rsidRPr="00196C1A">
        <w:rPr>
          <w:sz w:val="24"/>
          <w:lang w:val="hr-HR"/>
        </w:rPr>
        <w:t>oš nije objavljeno u Službenom listu.</w:t>
      </w:r>
    </w:p>
  </w:footnote>
  <w:footnote w:id="2">
    <w:p w:rsidR="00165BB4" w:rsidRPr="00196C1A" w:rsidRDefault="00165BB4" w:rsidP="00196C1A">
      <w:pPr>
        <w:pStyle w:val="FootnoteText"/>
        <w:ind w:left="567" w:hanging="567"/>
        <w:rPr>
          <w:sz w:val="24"/>
          <w:szCs w:val="24"/>
          <w:lang w:val="hr-HR"/>
        </w:rPr>
      </w:pPr>
      <w:r w:rsidRPr="00196C1A">
        <w:rPr>
          <w:rStyle w:val="FootnoteReference"/>
          <w:sz w:val="24"/>
          <w:szCs w:val="24"/>
          <w:lang w:val="hr-HR"/>
        </w:rPr>
        <w:footnoteRef/>
      </w:r>
      <w:r w:rsidR="00196C1A" w:rsidRPr="00196C1A">
        <w:rPr>
          <w:sz w:val="24"/>
          <w:lang w:val="hr-HR"/>
        </w:rPr>
        <w:t xml:space="preserve"> </w:t>
      </w:r>
      <w:r w:rsidR="00196C1A" w:rsidRPr="00196C1A">
        <w:rPr>
          <w:sz w:val="24"/>
          <w:lang w:val="hr-HR"/>
        </w:rPr>
        <w:tab/>
      </w:r>
      <w:r w:rsidR="00026130">
        <w:rPr>
          <w:sz w:val="24"/>
          <w:lang w:val="hr-HR"/>
        </w:rPr>
        <w:t>J</w:t>
      </w:r>
      <w:r w:rsidRPr="00196C1A">
        <w:rPr>
          <w:sz w:val="24"/>
          <w:lang w:val="hr-HR"/>
        </w:rPr>
        <w:t>oš nije objavljeno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C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C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96C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HR"/>
    <w:docVar w:name="dvnumam" w:val="0"/>
    <w:docVar w:name="dvpe" w:val="766.620"/>
    <w:docVar w:name="dvrapporteur" w:val="Izvjestitelj: "/>
    <w:docVar w:name="dvstar" w:val="***I"/>
    <w:docVar w:name="dvtitre" w:val="Zakonodavna rezolucija Europskog parlamenta od .... 2024. o Prijedlogu uredbe Europskog parlamenta i Vijeća o izmjeni Uredbe (EU) 2020/2220 u pogledu posebnih mjera u okviru Europskog poljoprivrednog fonda za ruralni razvoj (EPFRR) radi pružanja dodatne pomoći državama članicama pogođenima elementarnim nepogodama(COM(2024)0495 – C10-0148/2024 – 2024/0274(COD))"/>
  </w:docVars>
  <w:rsids>
    <w:rsidRoot w:val="00F818A4"/>
    <w:rsid w:val="00002272"/>
    <w:rsid w:val="00026130"/>
    <w:rsid w:val="00064002"/>
    <w:rsid w:val="000677B9"/>
    <w:rsid w:val="000831BA"/>
    <w:rsid w:val="000A42CC"/>
    <w:rsid w:val="000E7DD9"/>
    <w:rsid w:val="0010095E"/>
    <w:rsid w:val="00125B37"/>
    <w:rsid w:val="00165BB4"/>
    <w:rsid w:val="00187494"/>
    <w:rsid w:val="00196C1A"/>
    <w:rsid w:val="001F32AE"/>
    <w:rsid w:val="002767FF"/>
    <w:rsid w:val="002B18FE"/>
    <w:rsid w:val="002B5493"/>
    <w:rsid w:val="0030471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B27"/>
    <w:rsid w:val="007D1690"/>
    <w:rsid w:val="007E035F"/>
    <w:rsid w:val="007E22AD"/>
    <w:rsid w:val="00817416"/>
    <w:rsid w:val="00842779"/>
    <w:rsid w:val="00865F67"/>
    <w:rsid w:val="00881A7B"/>
    <w:rsid w:val="008840E5"/>
    <w:rsid w:val="00887B3E"/>
    <w:rsid w:val="008C189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757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8A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76F36"/>
  <w15:chartTrackingRefBased/>
  <w15:docId w15:val="{B50D25F4-7FD7-4D1B-9D2A-58ABA74D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65BB4"/>
    <w:pPr>
      <w:spacing w:before="480" w:after="240"/>
    </w:pPr>
  </w:style>
  <w:style w:type="paragraph" w:customStyle="1" w:styleId="NormalBold">
    <w:name w:val="NormalBold"/>
    <w:basedOn w:val="Normal"/>
    <w:rsid w:val="00165BB4"/>
    <w:rPr>
      <w:b/>
    </w:rPr>
  </w:style>
  <w:style w:type="paragraph" w:customStyle="1" w:styleId="NormalHanging12a">
    <w:name w:val="NormalHanging12a"/>
    <w:basedOn w:val="Normal"/>
    <w:link w:val="NormalHanging12aChar"/>
    <w:rsid w:val="00165BB4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165BB4"/>
    <w:rPr>
      <w:sz w:val="24"/>
      <w:lang w:val="hr-HR"/>
    </w:rPr>
  </w:style>
  <w:style w:type="character" w:styleId="Hyperlink">
    <w:name w:val="Hyperlink"/>
    <w:basedOn w:val="DefaultParagraphFont"/>
    <w:uiPriority w:val="99"/>
    <w:unhideWhenUsed/>
    <w:rsid w:val="0002613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261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6130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9A30F-C6A2-4CF1-9347-7CB2A5F95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2025-02-13T15:10:00Z</dcterms:created>
  <dcterms:modified xsi:type="dcterms:W3CDTF">2025-02-13T15:10:00Z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