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93AB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93ABE" w:rsidRDefault="00297D5B" w:rsidP="0010095E">
            <w:pPr>
              <w:pStyle w:val="EPName"/>
            </w:pPr>
            <w:r w:rsidRPr="00F93ABE">
              <w:t>Parlamento europeo</w:t>
            </w:r>
          </w:p>
          <w:p w:rsidR="00751A4A" w:rsidRPr="00F93AB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67F4D">
              <w:t>2024</w:t>
            </w:r>
            <w:r w:rsidR="00817416" w:rsidRPr="00F93ABE">
              <w:t>-</w:t>
            </w:r>
            <w:r w:rsidR="00817416" w:rsidRPr="00A67F4D">
              <w:t>202</w:t>
            </w:r>
            <w:r w:rsidRPr="00A67F4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93ABE" w:rsidRDefault="00187494" w:rsidP="0010095E">
            <w:pPr>
              <w:pStyle w:val="EPLogo"/>
            </w:pPr>
            <w:r w:rsidRPr="00F93AB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93ABE" w:rsidRDefault="00D058B8" w:rsidP="004C5D52">
      <w:pPr>
        <w:pStyle w:val="LineTop"/>
      </w:pPr>
    </w:p>
    <w:p w:rsidR="00680577" w:rsidRPr="00F93ABE" w:rsidRDefault="00297D5B" w:rsidP="00680577">
      <w:pPr>
        <w:pStyle w:val="EPBodyTA1"/>
      </w:pPr>
      <w:r w:rsidRPr="00F93ABE">
        <w:t>TESTI APPROVATI</w:t>
      </w:r>
    </w:p>
    <w:p w:rsidR="00D058B8" w:rsidRPr="00F93ABE" w:rsidRDefault="00D058B8" w:rsidP="00D058B8">
      <w:pPr>
        <w:pStyle w:val="LineBottom"/>
      </w:pPr>
    </w:p>
    <w:p w:rsidR="00297D5B" w:rsidRPr="00F93ABE" w:rsidRDefault="00297D5B" w:rsidP="00297D5B">
      <w:pPr>
        <w:pStyle w:val="ATHeading1"/>
      </w:pPr>
      <w:bookmarkStart w:id="0" w:name="TANumber"/>
      <w:r w:rsidRPr="00F93ABE">
        <w:t>P</w:t>
      </w:r>
      <w:r w:rsidRPr="00A67F4D">
        <w:t>10</w:t>
      </w:r>
      <w:r w:rsidRPr="00F93ABE">
        <w:t>_TA(</w:t>
      </w:r>
      <w:r w:rsidRPr="00A67F4D">
        <w:t>2024</w:t>
      </w:r>
      <w:r w:rsidRPr="00F93ABE">
        <w:t>)</w:t>
      </w:r>
      <w:r w:rsidRPr="00A67F4D">
        <w:t>00</w:t>
      </w:r>
      <w:r w:rsidR="00F93ABE" w:rsidRPr="00A67F4D">
        <w:t>6</w:t>
      </w:r>
      <w:r w:rsidRPr="00A67F4D">
        <w:t>0</w:t>
      </w:r>
      <w:bookmarkEnd w:id="0"/>
    </w:p>
    <w:p w:rsidR="00297D5B" w:rsidRPr="00F93ABE" w:rsidRDefault="00297D5B" w:rsidP="00297D5B">
      <w:pPr>
        <w:pStyle w:val="ATHeading2"/>
      </w:pPr>
      <w:bookmarkStart w:id="1" w:name="title"/>
      <w:r w:rsidRPr="00F93ABE">
        <w:t xml:space="preserve">Misure specifiche a titolo del Fondo europeo agricolo per lo sviluppo rurale (FEASR) </w:t>
      </w:r>
      <w:r w:rsidR="00534F5B" w:rsidRPr="00F93ABE">
        <w:t>per gli</w:t>
      </w:r>
      <w:r w:rsidRPr="00F93ABE">
        <w:t xml:space="preserve"> Stati membri colpiti da calamità naturali</w:t>
      </w:r>
      <w:bookmarkEnd w:id="1"/>
    </w:p>
    <w:p w:rsidR="00297D5B" w:rsidRPr="00F93ABE" w:rsidRDefault="00297D5B" w:rsidP="00297D5B">
      <w:pPr>
        <w:rPr>
          <w:i/>
          <w:vanish/>
        </w:rPr>
      </w:pPr>
      <w:r w:rsidRPr="00F93ABE">
        <w:rPr>
          <w:i/>
        </w:rPr>
        <w:fldChar w:fldCharType="begin"/>
      </w:r>
      <w:r w:rsidRPr="00F93ABE">
        <w:rPr>
          <w:i/>
        </w:rPr>
        <w:instrText xml:space="preserve"> TC"(</w:instrText>
      </w:r>
      <w:bookmarkStart w:id="2" w:name="DocNumber"/>
      <w:r w:rsidRPr="00F93ABE">
        <w:rPr>
          <w:i/>
        </w:rPr>
        <w:instrText>A</w:instrText>
      </w:r>
      <w:r w:rsidRPr="00A67F4D">
        <w:rPr>
          <w:i/>
        </w:rPr>
        <w:instrText>10</w:instrText>
      </w:r>
      <w:r w:rsidRPr="00F93ABE">
        <w:rPr>
          <w:i/>
        </w:rPr>
        <w:instrText>-</w:instrText>
      </w:r>
      <w:r w:rsidRPr="00A67F4D">
        <w:rPr>
          <w:i/>
        </w:rPr>
        <w:instrText>0026</w:instrText>
      </w:r>
      <w:r w:rsidRPr="00F93ABE">
        <w:rPr>
          <w:i/>
        </w:rPr>
        <w:instrText>/</w:instrText>
      </w:r>
      <w:r w:rsidRPr="00A67F4D">
        <w:rPr>
          <w:i/>
        </w:rPr>
        <w:instrText>2024</w:instrText>
      </w:r>
      <w:bookmarkEnd w:id="2"/>
      <w:r w:rsidRPr="00F93ABE">
        <w:rPr>
          <w:i/>
        </w:rPr>
        <w:instrText xml:space="preserve"> - Relatrice: Veronika Vrecionová)"\l</w:instrText>
      </w:r>
      <w:r w:rsidRPr="00A67F4D">
        <w:rPr>
          <w:i/>
        </w:rPr>
        <w:instrText>3</w:instrText>
      </w:r>
      <w:r w:rsidRPr="00F93ABE">
        <w:rPr>
          <w:i/>
        </w:rPr>
        <w:instrText xml:space="preserve"> \n&gt; \* MERGEFORMAT </w:instrText>
      </w:r>
      <w:r w:rsidRPr="00F93ABE">
        <w:rPr>
          <w:i/>
        </w:rPr>
        <w:fldChar w:fldCharType="end"/>
      </w:r>
    </w:p>
    <w:p w:rsidR="00297D5B" w:rsidRPr="00F93ABE" w:rsidRDefault="00297D5B" w:rsidP="00297D5B">
      <w:pPr>
        <w:rPr>
          <w:vanish/>
        </w:rPr>
      </w:pPr>
      <w:bookmarkStart w:id="3" w:name="Commission"/>
      <w:r w:rsidRPr="00F93ABE">
        <w:rPr>
          <w:vanish/>
        </w:rPr>
        <w:t>Commissione per l'agricoltura e lo sviluppo rurale</w:t>
      </w:r>
      <w:bookmarkEnd w:id="3"/>
    </w:p>
    <w:p w:rsidR="00297D5B" w:rsidRPr="00F93ABE" w:rsidRDefault="00297D5B" w:rsidP="00297D5B">
      <w:pPr>
        <w:rPr>
          <w:vanish/>
        </w:rPr>
      </w:pPr>
      <w:bookmarkStart w:id="4" w:name="PE"/>
      <w:r w:rsidRPr="00F93ABE">
        <w:rPr>
          <w:vanish/>
        </w:rPr>
        <w:t>PE</w:t>
      </w:r>
      <w:r w:rsidRPr="00A67F4D">
        <w:rPr>
          <w:vanish/>
        </w:rPr>
        <w:t>766</w:t>
      </w:r>
      <w:r w:rsidRPr="00F93ABE">
        <w:rPr>
          <w:vanish/>
        </w:rPr>
        <w:t>.</w:t>
      </w:r>
      <w:r w:rsidRPr="00A67F4D">
        <w:rPr>
          <w:vanish/>
        </w:rPr>
        <w:t>620</w:t>
      </w:r>
      <w:bookmarkEnd w:id="4"/>
    </w:p>
    <w:p w:rsidR="00297D5B" w:rsidRPr="00F93ABE" w:rsidRDefault="00297D5B" w:rsidP="00297D5B">
      <w:pPr>
        <w:pStyle w:val="ATHeading3"/>
      </w:pPr>
      <w:bookmarkStart w:id="5" w:name="Sujet"/>
      <w:r w:rsidRPr="00F93ABE">
        <w:t xml:space="preserve">Risoluzione legislativa del Parlamento europeo del </w:t>
      </w:r>
      <w:r w:rsidR="00534F5B" w:rsidRPr="00A67F4D">
        <w:t>17</w:t>
      </w:r>
      <w:r w:rsidRPr="00F93ABE">
        <w:t xml:space="preserve"> dicembre </w:t>
      </w:r>
      <w:r w:rsidRPr="00A67F4D">
        <w:t>2024</w:t>
      </w:r>
      <w:r w:rsidRPr="00F93ABE">
        <w:t xml:space="preserve"> sulla proposta di regolamento del Parlamento europeo e del Consiglio che modifica il regolamento (UE) </w:t>
      </w:r>
      <w:r w:rsidRPr="00A67F4D">
        <w:t>2020</w:t>
      </w:r>
      <w:r w:rsidRPr="00F93ABE">
        <w:t>/</w:t>
      </w:r>
      <w:r w:rsidRPr="00A67F4D">
        <w:t>2220</w:t>
      </w:r>
      <w:r w:rsidRPr="00F93ABE">
        <w:t xml:space="preserve"> per quanto riguarda misure specifiche a titolo del Fondo europeo agricolo per lo sviluppo rurale (FEASR) per fornire assistenza supplementare agli Stati membri colpiti da calamità naturali</w:t>
      </w:r>
      <w:bookmarkEnd w:id="5"/>
      <w:r w:rsidRPr="00F93ABE">
        <w:t xml:space="preserve"> </w:t>
      </w:r>
      <w:bookmarkStart w:id="6" w:name="References"/>
      <w:r w:rsidRPr="00F93ABE">
        <w:t>(COM(</w:t>
      </w:r>
      <w:r w:rsidRPr="00A67F4D">
        <w:t>2024</w:t>
      </w:r>
      <w:r w:rsidRPr="00F93ABE">
        <w:t>)</w:t>
      </w:r>
      <w:r w:rsidRPr="00A67F4D">
        <w:t>0495</w:t>
      </w:r>
      <w:r w:rsidRPr="00F93ABE">
        <w:t xml:space="preserve"> – C</w:t>
      </w:r>
      <w:r w:rsidRPr="00A67F4D">
        <w:t>10</w:t>
      </w:r>
      <w:r w:rsidRPr="00F93ABE">
        <w:t>-</w:t>
      </w:r>
      <w:r w:rsidRPr="00A67F4D">
        <w:t>0148</w:t>
      </w:r>
      <w:r w:rsidRPr="00F93ABE">
        <w:t>/</w:t>
      </w:r>
      <w:r w:rsidRPr="00A67F4D">
        <w:t>2024</w:t>
      </w:r>
      <w:r w:rsidRPr="00F93ABE">
        <w:t xml:space="preserve"> – </w:t>
      </w:r>
      <w:r w:rsidRPr="00A67F4D">
        <w:t>2024</w:t>
      </w:r>
      <w:r w:rsidRPr="00F93ABE">
        <w:t>/</w:t>
      </w:r>
      <w:r w:rsidRPr="00A67F4D">
        <w:t>0274</w:t>
      </w:r>
      <w:r w:rsidRPr="00F93ABE">
        <w:t>(COD))</w:t>
      </w:r>
      <w:bookmarkEnd w:id="6"/>
    </w:p>
    <w:p w:rsidR="00CF0BBB" w:rsidRPr="00F93ABE" w:rsidRDefault="00CF0BBB" w:rsidP="00992309">
      <w:pPr>
        <w:pStyle w:val="NormalBold"/>
        <w:spacing w:before="360"/>
      </w:pPr>
      <w:bookmarkStart w:id="7" w:name="TextBodyBegin"/>
      <w:bookmarkEnd w:id="7"/>
      <w:r w:rsidRPr="00F93ABE">
        <w:t>(Procedura legislativa ordinaria: prima lettura)</w:t>
      </w:r>
    </w:p>
    <w:p w:rsidR="00CF0BBB" w:rsidRPr="00F93ABE" w:rsidRDefault="00CF0BBB" w:rsidP="00CF0BBB">
      <w:pPr>
        <w:pStyle w:val="EPComma"/>
      </w:pPr>
      <w:r w:rsidRPr="00F93ABE">
        <w:rPr>
          <w:i/>
        </w:rPr>
        <w:t>Il Parlamento europeo</w:t>
      </w:r>
      <w:r w:rsidRPr="00F93ABE">
        <w:t>,</w:t>
      </w:r>
    </w:p>
    <w:p w:rsidR="00CF0BBB" w:rsidRPr="00F93ABE" w:rsidRDefault="00CF0BBB" w:rsidP="00CF0BBB">
      <w:pPr>
        <w:pStyle w:val="NormalHanging12a"/>
      </w:pPr>
      <w:r w:rsidRPr="00F93ABE">
        <w:t>–</w:t>
      </w:r>
      <w:r w:rsidRPr="00F93ABE">
        <w:tab/>
        <w:t>vista la proposta della Commissione al Parlamento europeo e al Consiglio (COM(</w:t>
      </w:r>
      <w:r w:rsidRPr="00A67F4D">
        <w:t>2024</w:t>
      </w:r>
      <w:r w:rsidRPr="00F93ABE">
        <w:t>)</w:t>
      </w:r>
      <w:r w:rsidRPr="00A67F4D">
        <w:t>0495</w:t>
      </w:r>
      <w:r w:rsidRPr="00F93ABE">
        <w:t>),</w:t>
      </w:r>
    </w:p>
    <w:p w:rsidR="00CF0BBB" w:rsidRPr="00F93ABE" w:rsidRDefault="00CF0BBB" w:rsidP="00CF0BBB">
      <w:pPr>
        <w:pStyle w:val="NormalHanging12a"/>
      </w:pPr>
      <w:r w:rsidRPr="00F93ABE">
        <w:t>–</w:t>
      </w:r>
      <w:r w:rsidRPr="00F93ABE">
        <w:tab/>
        <w:t xml:space="preserve">visti l'articolo </w:t>
      </w:r>
      <w:r w:rsidRPr="00A67F4D">
        <w:t>294</w:t>
      </w:r>
      <w:r w:rsidRPr="00F93ABE">
        <w:t xml:space="preserve">, paragrafo </w:t>
      </w:r>
      <w:r w:rsidRPr="00A67F4D">
        <w:t>2</w:t>
      </w:r>
      <w:r w:rsidRPr="00F93ABE">
        <w:t xml:space="preserve">, e l'articolo </w:t>
      </w:r>
      <w:r w:rsidRPr="00A67F4D">
        <w:t>43</w:t>
      </w:r>
      <w:r w:rsidRPr="00F93ABE">
        <w:t xml:space="preserve">, paragrafo </w:t>
      </w:r>
      <w:r w:rsidRPr="00A67F4D">
        <w:t>2</w:t>
      </w:r>
      <w:r w:rsidRPr="00F93ABE">
        <w:t>, del trattato sul funzionamento dell'Unione europea, a norma dei quali la proposta gli è stata presentata dalla Commissione (C</w:t>
      </w:r>
      <w:r w:rsidRPr="00A67F4D">
        <w:t>10</w:t>
      </w:r>
      <w:r w:rsidRPr="00F93ABE">
        <w:noBreakHyphen/>
      </w:r>
      <w:r w:rsidRPr="00A67F4D">
        <w:t>0148</w:t>
      </w:r>
      <w:r w:rsidRPr="00F93ABE">
        <w:t>/</w:t>
      </w:r>
      <w:r w:rsidRPr="00A67F4D">
        <w:t>2024</w:t>
      </w:r>
      <w:r w:rsidRPr="00F93ABE">
        <w:t>),</w:t>
      </w:r>
    </w:p>
    <w:p w:rsidR="00CF0BBB" w:rsidRPr="00F93ABE" w:rsidRDefault="00CF0BBB" w:rsidP="00CF0BBB">
      <w:pPr>
        <w:pStyle w:val="NormalHanging12a"/>
      </w:pPr>
      <w:r w:rsidRPr="00F93ABE">
        <w:t>–</w:t>
      </w:r>
      <w:r w:rsidRPr="00F93ABE">
        <w:tab/>
        <w:t xml:space="preserve">visto l'articolo </w:t>
      </w:r>
      <w:r w:rsidRPr="00A67F4D">
        <w:t>294</w:t>
      </w:r>
      <w:r w:rsidRPr="00F93ABE">
        <w:t xml:space="preserve">, paragrafo </w:t>
      </w:r>
      <w:r w:rsidRPr="00A67F4D">
        <w:t>3</w:t>
      </w:r>
      <w:r w:rsidRPr="00F93ABE">
        <w:t>, del trattato sul funzionamento dell'Unione europea,</w:t>
      </w:r>
    </w:p>
    <w:p w:rsidR="00CF0BBB" w:rsidRPr="00F93ABE" w:rsidRDefault="00CF0BBB" w:rsidP="00CF0BBB">
      <w:pPr>
        <w:pStyle w:val="NormalHanging12a"/>
      </w:pPr>
      <w:r w:rsidRPr="00F93ABE">
        <w:t>–</w:t>
      </w:r>
      <w:r w:rsidRPr="00F93ABE">
        <w:tab/>
        <w:t>vista la valutazione di bilancio da parte della commissione per i bilanci,</w:t>
      </w:r>
    </w:p>
    <w:p w:rsidR="00CF0BBB" w:rsidRPr="00F93ABE" w:rsidRDefault="00CF0BBB" w:rsidP="00CF0BBB">
      <w:pPr>
        <w:pStyle w:val="NormalHanging12a"/>
      </w:pPr>
      <w:r w:rsidRPr="00F93ABE">
        <w:t>–</w:t>
      </w:r>
      <w:r w:rsidRPr="00F93ABE">
        <w:tab/>
        <w:t>visto il parere del Comitato economico e sociale europeo</w:t>
      </w:r>
      <w:r w:rsidR="00534F5B" w:rsidRPr="00F93ABE">
        <w:t xml:space="preserve"> del </w:t>
      </w:r>
      <w:r w:rsidR="00534F5B" w:rsidRPr="00A67F4D">
        <w:t>4</w:t>
      </w:r>
      <w:r w:rsidR="00534F5B" w:rsidRPr="00F93ABE">
        <w:t xml:space="preserve"> dicembre </w:t>
      </w:r>
      <w:r w:rsidR="00534F5B" w:rsidRPr="00A67F4D">
        <w:t>2024</w:t>
      </w:r>
      <w:r w:rsidRPr="00F93ABE">
        <w:rPr>
          <w:rStyle w:val="FootnoteReference"/>
        </w:rPr>
        <w:footnoteReference w:id="1"/>
      </w:r>
      <w:r w:rsidRPr="00F93ABE">
        <w:t>,</w:t>
      </w:r>
    </w:p>
    <w:p w:rsidR="00CF0BBB" w:rsidRPr="00F93ABE" w:rsidRDefault="00CF0BBB" w:rsidP="00CF0BBB">
      <w:pPr>
        <w:pStyle w:val="NormalHanging12a"/>
      </w:pPr>
      <w:r w:rsidRPr="00F93ABE">
        <w:t>–</w:t>
      </w:r>
      <w:r w:rsidRPr="00F93ABE">
        <w:tab/>
        <w:t>visto il parere del Comitato delle regioni</w:t>
      </w:r>
      <w:r w:rsidR="00534F5B" w:rsidRPr="00F93ABE">
        <w:t xml:space="preserve"> del </w:t>
      </w:r>
      <w:r w:rsidR="00534F5B" w:rsidRPr="00A67F4D">
        <w:t>21</w:t>
      </w:r>
      <w:r w:rsidR="00534F5B" w:rsidRPr="00F93ABE">
        <w:t xml:space="preserve"> novembre </w:t>
      </w:r>
      <w:r w:rsidR="00534F5B" w:rsidRPr="00A67F4D">
        <w:t>2024</w:t>
      </w:r>
      <w:r w:rsidRPr="00F93ABE">
        <w:rPr>
          <w:rStyle w:val="FootnoteReference"/>
        </w:rPr>
        <w:footnoteReference w:id="2"/>
      </w:r>
      <w:r w:rsidRPr="00F93ABE">
        <w:t>,</w:t>
      </w:r>
    </w:p>
    <w:p w:rsidR="00CF0BBB" w:rsidRPr="00F93ABE" w:rsidRDefault="00CF0BBB" w:rsidP="00CF0BBB">
      <w:pPr>
        <w:pStyle w:val="NormalHanging12a"/>
      </w:pPr>
      <w:r w:rsidRPr="00F93ABE">
        <w:t>–</w:t>
      </w:r>
      <w:r w:rsidRPr="00F93ABE">
        <w:tab/>
        <w:t xml:space="preserve">visto l'impegno assunto dal rappresentante del Consiglio, con lettera </w:t>
      </w:r>
      <w:r w:rsidR="00534F5B" w:rsidRPr="00F93ABE">
        <w:t>dell’</w:t>
      </w:r>
      <w:r w:rsidRPr="00A67F4D">
        <w:t>11</w:t>
      </w:r>
      <w:r w:rsidRPr="00F93ABE">
        <w:t xml:space="preserve"> novembre </w:t>
      </w:r>
      <w:r w:rsidRPr="00A67F4D">
        <w:t>2024</w:t>
      </w:r>
      <w:r w:rsidRPr="00F93ABE">
        <w:t xml:space="preserve">, di approvare la posizione del Parlamento europeo, in conformità dell'articolo </w:t>
      </w:r>
      <w:r w:rsidRPr="00A67F4D">
        <w:t>294</w:t>
      </w:r>
      <w:r w:rsidRPr="00F93ABE">
        <w:t xml:space="preserve">, paragrafo </w:t>
      </w:r>
      <w:r w:rsidRPr="00A67F4D">
        <w:t>4</w:t>
      </w:r>
      <w:r w:rsidRPr="00F93ABE">
        <w:t>, del trattato sul funzionamento dell'Unione europea,</w:t>
      </w:r>
    </w:p>
    <w:p w:rsidR="00CF0BBB" w:rsidRPr="00F93ABE" w:rsidRDefault="00CF0BBB" w:rsidP="00CF0BBB">
      <w:pPr>
        <w:pStyle w:val="NormalHanging12a"/>
      </w:pPr>
      <w:r w:rsidRPr="00F93ABE">
        <w:lastRenderedPageBreak/>
        <w:t>–</w:t>
      </w:r>
      <w:r w:rsidRPr="00F93ABE">
        <w:tab/>
        <w:t xml:space="preserve">visti gli articoli </w:t>
      </w:r>
      <w:r w:rsidRPr="00A67F4D">
        <w:t>60</w:t>
      </w:r>
      <w:r w:rsidRPr="00F93ABE">
        <w:t xml:space="preserve"> e </w:t>
      </w:r>
      <w:r w:rsidRPr="00A67F4D">
        <w:t>58</w:t>
      </w:r>
      <w:r w:rsidRPr="00F93ABE">
        <w:t xml:space="preserve"> e del suo regolamento,</w:t>
      </w:r>
    </w:p>
    <w:p w:rsidR="00CF0BBB" w:rsidRPr="00F93ABE" w:rsidRDefault="00CF0BBB" w:rsidP="00CF0BBB">
      <w:pPr>
        <w:pStyle w:val="NormalHanging12a"/>
      </w:pPr>
      <w:r w:rsidRPr="00F93ABE">
        <w:t>–</w:t>
      </w:r>
      <w:r w:rsidRPr="00F93ABE">
        <w:tab/>
        <w:t>vista la relazione della commissione per l'agricoltura e lo sviluppo rurale (A</w:t>
      </w:r>
      <w:r w:rsidRPr="00A67F4D">
        <w:t>10</w:t>
      </w:r>
      <w:r w:rsidRPr="00F93ABE">
        <w:t>-</w:t>
      </w:r>
      <w:r w:rsidRPr="00A67F4D">
        <w:t>0026</w:t>
      </w:r>
      <w:r w:rsidRPr="00F93ABE">
        <w:t>/</w:t>
      </w:r>
      <w:r w:rsidRPr="00A67F4D">
        <w:t>2024</w:t>
      </w:r>
      <w:r w:rsidRPr="00F93ABE">
        <w:t>),</w:t>
      </w:r>
    </w:p>
    <w:p w:rsidR="00CF0BBB" w:rsidRPr="00F93ABE" w:rsidRDefault="00CF0BBB" w:rsidP="00CF0BBB">
      <w:pPr>
        <w:pStyle w:val="NormalHanging12a"/>
      </w:pPr>
      <w:r w:rsidRPr="00A67F4D">
        <w:t>1</w:t>
      </w:r>
      <w:r w:rsidRPr="00F93ABE">
        <w:t>.</w:t>
      </w:r>
      <w:r w:rsidRPr="00F93ABE">
        <w:tab/>
        <w:t xml:space="preserve">adotta la sua posizione in prima lettura </w:t>
      </w:r>
      <w:r w:rsidR="00534F5B" w:rsidRPr="00F93ABE">
        <w:t>figurante in appresso</w:t>
      </w:r>
      <w:r w:rsidRPr="00F93ABE">
        <w:t>;</w:t>
      </w:r>
    </w:p>
    <w:p w:rsidR="00CF0BBB" w:rsidRPr="00F93ABE" w:rsidRDefault="00CF0BBB" w:rsidP="00CF0BBB">
      <w:pPr>
        <w:pStyle w:val="NormalHanging12a"/>
      </w:pPr>
      <w:r w:rsidRPr="00A67F4D">
        <w:t>2</w:t>
      </w:r>
      <w:r w:rsidRPr="00F93ABE">
        <w:t>.</w:t>
      </w:r>
      <w:r w:rsidRPr="00F93ABE">
        <w:tab/>
        <w:t>chiede alla Commissione di presentargli nuovamente la proposta qualora la sostituisca, la modifichi sostanzialmente o intenda modificarla sostanzialmente;</w:t>
      </w:r>
    </w:p>
    <w:p w:rsidR="00534F5B" w:rsidRPr="00F93ABE" w:rsidRDefault="00CF0BBB" w:rsidP="00534F5B">
      <w:pPr>
        <w:pStyle w:val="NormalHanging12a"/>
        <w:sectPr w:rsidR="00534F5B" w:rsidRPr="00F93ABE" w:rsidSect="00605E3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67F4D">
        <w:t>3</w:t>
      </w:r>
      <w:r w:rsidRPr="00F93ABE">
        <w:t>.</w:t>
      </w:r>
      <w:r w:rsidRPr="00F93ABE">
        <w:tab/>
        <w:t>incarica la sua Presidente di trasmettere la posizione del Parlamento al Consiglio</w:t>
      </w:r>
      <w:r w:rsidR="00534F5B" w:rsidRPr="00F93ABE">
        <w:t xml:space="preserve"> e</w:t>
      </w:r>
      <w:r w:rsidRPr="00F93ABE">
        <w:t xml:space="preserve"> alla Commissione </w:t>
      </w:r>
      <w:r w:rsidR="00534F5B" w:rsidRPr="00F93ABE">
        <w:t>nonché</w:t>
      </w:r>
      <w:r w:rsidRPr="00F93ABE">
        <w:t xml:space="preserve"> ai parlamenti nazionali.</w:t>
      </w:r>
    </w:p>
    <w:p w:rsidR="00534F5B" w:rsidRPr="00F93ABE" w:rsidRDefault="00534F5B" w:rsidP="00534F5B">
      <w:pPr>
        <w:widowControl/>
        <w:spacing w:after="240"/>
        <w:rPr>
          <w:b/>
          <w:szCs w:val="24"/>
        </w:rPr>
      </w:pPr>
      <w:r w:rsidRPr="00F93ABE">
        <w:rPr>
          <w:b/>
          <w:szCs w:val="24"/>
        </w:rPr>
        <w:lastRenderedPageBreak/>
        <w:t>P</w:t>
      </w:r>
      <w:r w:rsidRPr="00A67F4D">
        <w:rPr>
          <w:b/>
          <w:szCs w:val="24"/>
        </w:rPr>
        <w:t>10</w:t>
      </w:r>
      <w:r w:rsidRPr="00F93ABE">
        <w:rPr>
          <w:b/>
          <w:szCs w:val="24"/>
        </w:rPr>
        <w:t>_TC</w:t>
      </w:r>
      <w:r w:rsidRPr="00A67F4D">
        <w:rPr>
          <w:b/>
          <w:szCs w:val="24"/>
        </w:rPr>
        <w:t>1</w:t>
      </w:r>
      <w:r w:rsidRPr="00F93ABE">
        <w:rPr>
          <w:b/>
          <w:szCs w:val="24"/>
        </w:rPr>
        <w:t>-COD(</w:t>
      </w:r>
      <w:r w:rsidRPr="00A67F4D">
        <w:rPr>
          <w:b/>
          <w:szCs w:val="24"/>
        </w:rPr>
        <w:t>2024</w:t>
      </w:r>
      <w:r w:rsidRPr="00F93ABE">
        <w:rPr>
          <w:b/>
          <w:szCs w:val="24"/>
        </w:rPr>
        <w:t>)</w:t>
      </w:r>
      <w:r w:rsidRPr="00A67F4D">
        <w:rPr>
          <w:b/>
          <w:szCs w:val="24"/>
        </w:rPr>
        <w:t>0274</w:t>
      </w:r>
    </w:p>
    <w:p w:rsidR="00534F5B" w:rsidRPr="00F93ABE" w:rsidRDefault="00534F5B" w:rsidP="00534F5B">
      <w:pPr>
        <w:widowControl/>
        <w:spacing w:before="120" w:after="360"/>
        <w:rPr>
          <w:rFonts w:eastAsia="Calibri"/>
          <w:b/>
          <w:noProof/>
          <w:szCs w:val="22"/>
          <w:lang w:eastAsia="en-US"/>
        </w:rPr>
      </w:pPr>
      <w:r w:rsidRPr="00F93ABE">
        <w:rPr>
          <w:b/>
          <w:szCs w:val="24"/>
        </w:rPr>
        <w:t xml:space="preserve">Posizione del Parlamento europeo definita in prima lettura il </w:t>
      </w:r>
      <w:r w:rsidRPr="00A67F4D">
        <w:rPr>
          <w:b/>
          <w:szCs w:val="24"/>
        </w:rPr>
        <w:t>17</w:t>
      </w:r>
      <w:r w:rsidRPr="00F93ABE">
        <w:rPr>
          <w:b/>
          <w:szCs w:val="24"/>
        </w:rPr>
        <w:t xml:space="preserve"> dicembre </w:t>
      </w:r>
      <w:r w:rsidRPr="00A67F4D">
        <w:rPr>
          <w:b/>
          <w:szCs w:val="24"/>
        </w:rPr>
        <w:t>2024</w:t>
      </w:r>
      <w:r w:rsidRPr="00F93ABE">
        <w:rPr>
          <w:b/>
          <w:szCs w:val="24"/>
        </w:rPr>
        <w:t xml:space="preserve"> in vista dell'adozione del regolamento (UE) </w:t>
      </w:r>
      <w:r w:rsidRPr="00A67F4D">
        <w:rPr>
          <w:b/>
          <w:szCs w:val="24"/>
        </w:rPr>
        <w:t>2024</w:t>
      </w:r>
      <w:r w:rsidRPr="00F93ABE">
        <w:rPr>
          <w:b/>
          <w:szCs w:val="24"/>
        </w:rPr>
        <w:t xml:space="preserve">/... del Parlamento europeo e del Consiglio </w:t>
      </w:r>
      <w:r w:rsidRPr="00F93ABE">
        <w:rPr>
          <w:rFonts w:eastAsia="Calibri"/>
          <w:b/>
          <w:noProof/>
          <w:szCs w:val="22"/>
          <w:lang w:eastAsia="en-US"/>
        </w:rPr>
        <w:t xml:space="preserve">che modifica il regolamento (UE) </w:t>
      </w:r>
      <w:r w:rsidRPr="00A67F4D">
        <w:rPr>
          <w:rFonts w:eastAsia="Calibri"/>
          <w:b/>
          <w:noProof/>
          <w:szCs w:val="22"/>
          <w:lang w:eastAsia="en-US"/>
        </w:rPr>
        <w:t>2020</w:t>
      </w:r>
      <w:r w:rsidRPr="00F93ABE">
        <w:rPr>
          <w:rFonts w:eastAsia="Calibri"/>
          <w:b/>
          <w:noProof/>
          <w:szCs w:val="22"/>
          <w:lang w:eastAsia="en-US"/>
        </w:rPr>
        <w:t>/</w:t>
      </w:r>
      <w:r w:rsidRPr="00A67F4D">
        <w:rPr>
          <w:rFonts w:eastAsia="Calibri"/>
          <w:b/>
          <w:noProof/>
          <w:szCs w:val="22"/>
          <w:lang w:eastAsia="en-US"/>
        </w:rPr>
        <w:t>2220</w:t>
      </w:r>
      <w:r w:rsidRPr="00F93ABE">
        <w:rPr>
          <w:rFonts w:eastAsia="Calibri"/>
          <w:b/>
          <w:noProof/>
          <w:szCs w:val="22"/>
          <w:lang w:eastAsia="en-US"/>
        </w:rPr>
        <w:t xml:space="preserve"> per quanto riguarda misure specifiche a titolo del Fondo europeo agricolo per lo sviluppo rurale per fornire assistenza supplementare agli Stati membri colpiti da calamità naturali</w:t>
      </w:r>
    </w:p>
    <w:p w:rsidR="00E365E1" w:rsidRPr="00F93ABE" w:rsidRDefault="00475EEE" w:rsidP="00475EEE">
      <w:pPr>
        <w:widowControl/>
        <w:tabs>
          <w:tab w:val="left" w:pos="4252"/>
        </w:tabs>
        <w:rPr>
          <w:rFonts w:eastAsia="Calibri"/>
          <w:i/>
          <w:noProof/>
          <w:szCs w:val="22"/>
          <w:lang w:eastAsia="en-US"/>
        </w:rPr>
      </w:pPr>
      <w:r w:rsidRPr="00CD492A">
        <w:rPr>
          <w:i/>
        </w:rPr>
        <w:t xml:space="preserve">(Dato l'accordo tra il Parlamento e il Consiglio, la posizione del Parlamento corrisponde all'atto legislativo finale, il regolamento (UE) </w:t>
      </w:r>
      <w:r>
        <w:rPr>
          <w:i/>
        </w:rPr>
        <w:t>2024</w:t>
      </w:r>
      <w:r w:rsidRPr="00CD492A">
        <w:rPr>
          <w:i/>
        </w:rPr>
        <w:t>/</w:t>
      </w:r>
      <w:r>
        <w:rPr>
          <w:i/>
        </w:rPr>
        <w:t>3242</w:t>
      </w:r>
      <w:bookmarkStart w:id="8" w:name="_GoBack"/>
      <w:bookmarkEnd w:id="8"/>
      <w:r>
        <w:rPr>
          <w:i/>
        </w:rPr>
        <w:t>.</w:t>
      </w:r>
      <w:r w:rsidRPr="00CD492A">
        <w:rPr>
          <w:i/>
        </w:rPr>
        <w:t>)</w:t>
      </w:r>
    </w:p>
    <w:sectPr w:rsidR="00E365E1" w:rsidRPr="00F93ABE" w:rsidSect="00605E3C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D5B" w:rsidRPr="00605E3C" w:rsidRDefault="00297D5B">
      <w:r w:rsidRPr="00605E3C">
        <w:separator/>
      </w:r>
    </w:p>
  </w:endnote>
  <w:endnote w:type="continuationSeparator" w:id="0">
    <w:p w:rsidR="00297D5B" w:rsidRPr="00605E3C" w:rsidRDefault="00297D5B">
      <w:r w:rsidRPr="00605E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5E3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5E3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5E3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D5B" w:rsidRPr="00605E3C" w:rsidRDefault="00297D5B">
      <w:r w:rsidRPr="00605E3C">
        <w:separator/>
      </w:r>
    </w:p>
  </w:footnote>
  <w:footnote w:type="continuationSeparator" w:id="0">
    <w:p w:rsidR="00297D5B" w:rsidRPr="00605E3C" w:rsidRDefault="00297D5B">
      <w:r w:rsidRPr="00605E3C">
        <w:continuationSeparator/>
      </w:r>
    </w:p>
  </w:footnote>
  <w:footnote w:id="1">
    <w:p w:rsidR="00CF0BBB" w:rsidRPr="00605E3C" w:rsidRDefault="00CF0BBB" w:rsidP="00605E3C">
      <w:pPr>
        <w:pStyle w:val="FootnoteText"/>
        <w:ind w:left="567" w:hanging="567"/>
        <w:rPr>
          <w:sz w:val="24"/>
          <w:lang w:val="it-IT"/>
        </w:rPr>
      </w:pPr>
      <w:r w:rsidRPr="00605E3C">
        <w:rPr>
          <w:rStyle w:val="FootnoteReference"/>
          <w:sz w:val="24"/>
          <w:lang w:val="it-IT"/>
        </w:rPr>
        <w:footnoteRef/>
      </w:r>
      <w:r w:rsidR="00605E3C" w:rsidRPr="00605E3C">
        <w:rPr>
          <w:sz w:val="24"/>
          <w:lang w:val="it-IT"/>
        </w:rPr>
        <w:t xml:space="preserve"> </w:t>
      </w:r>
      <w:r w:rsidR="00605E3C" w:rsidRPr="00605E3C">
        <w:rPr>
          <w:sz w:val="24"/>
          <w:lang w:val="it-IT"/>
        </w:rPr>
        <w:tab/>
      </w:r>
      <w:r w:rsidR="00534F5B">
        <w:rPr>
          <w:sz w:val="24"/>
          <w:lang w:val="it-IT"/>
        </w:rPr>
        <w:t>N</w:t>
      </w:r>
      <w:r w:rsidRPr="00605E3C">
        <w:rPr>
          <w:sz w:val="24"/>
          <w:lang w:val="it-IT"/>
        </w:rPr>
        <w:t>on ancora pubblicato nella Gazzetta ufficiale.</w:t>
      </w:r>
    </w:p>
  </w:footnote>
  <w:footnote w:id="2">
    <w:p w:rsidR="00CF0BBB" w:rsidRPr="00605E3C" w:rsidRDefault="00CF0BBB" w:rsidP="00605E3C">
      <w:pPr>
        <w:pStyle w:val="FootnoteText"/>
        <w:ind w:left="567" w:hanging="567"/>
        <w:rPr>
          <w:sz w:val="24"/>
          <w:szCs w:val="24"/>
          <w:lang w:val="it-IT"/>
        </w:rPr>
      </w:pPr>
      <w:r w:rsidRPr="00605E3C">
        <w:rPr>
          <w:rStyle w:val="FootnoteReference"/>
          <w:sz w:val="24"/>
          <w:lang w:val="it-IT"/>
        </w:rPr>
        <w:footnoteRef/>
      </w:r>
      <w:r w:rsidR="00605E3C" w:rsidRPr="00605E3C">
        <w:rPr>
          <w:sz w:val="24"/>
          <w:lang w:val="it-IT"/>
        </w:rPr>
        <w:t xml:space="preserve"> </w:t>
      </w:r>
      <w:r w:rsidR="00605E3C" w:rsidRPr="00605E3C">
        <w:rPr>
          <w:sz w:val="24"/>
          <w:lang w:val="it-IT"/>
        </w:rPr>
        <w:tab/>
      </w:r>
      <w:r w:rsidR="00534F5B">
        <w:rPr>
          <w:sz w:val="24"/>
          <w:lang w:val="it-IT"/>
        </w:rPr>
        <w:t>N</w:t>
      </w:r>
      <w:r w:rsidRPr="00605E3C">
        <w:rPr>
          <w:sz w:val="24"/>
          <w:lang w:val="it-IT"/>
        </w:rPr>
        <w:t>on ancora pubblicato nella Gazzetta ufficiale.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5E3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5E3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5E3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4"/>
    <w:docVar w:name="dvlangue" w:val="IT"/>
    <w:docVar w:name="dvnumam" w:val="0"/>
    <w:docVar w:name="dvpe" w:val="766.620"/>
    <w:docVar w:name="dvrapporteur" w:val="Relatrice: "/>
    <w:docVar w:name="dvstar" w:val="***I"/>
    <w:docVar w:name="dvtitre" w:val="Risoluzione legislativa del Parlamento europeo del xx dicembre 2024 sulla proposta di regolamento del Parlamento europeo e del Consiglio che modifica il regolamento (UE) 2020/2220 per quanto riguarda misure specifiche a titolo del Fondo europeo agricolo per lo sviluppo rurale (FEASR) per fornire assistenza supplementare agli Stati membri colpiti da calamità naturali(COM(2024)0495 – C10-0148/2024 – 2024/0274(COD))"/>
  </w:docVars>
  <w:rsids>
    <w:rsidRoot w:val="00297D5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7D5B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5EEE"/>
    <w:rsid w:val="004867E3"/>
    <w:rsid w:val="00494A28"/>
    <w:rsid w:val="004C0004"/>
    <w:rsid w:val="004C5D52"/>
    <w:rsid w:val="0050519A"/>
    <w:rsid w:val="005072A1"/>
    <w:rsid w:val="00514517"/>
    <w:rsid w:val="00534F5B"/>
    <w:rsid w:val="00545827"/>
    <w:rsid w:val="00560270"/>
    <w:rsid w:val="005C2568"/>
    <w:rsid w:val="005F1B17"/>
    <w:rsid w:val="006037C0"/>
    <w:rsid w:val="00605E3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161A"/>
    <w:rsid w:val="00930C23"/>
    <w:rsid w:val="0093193B"/>
    <w:rsid w:val="009509D8"/>
    <w:rsid w:val="00950B64"/>
    <w:rsid w:val="00981893"/>
    <w:rsid w:val="00992309"/>
    <w:rsid w:val="00A1687D"/>
    <w:rsid w:val="00A43E52"/>
    <w:rsid w:val="00A4678D"/>
    <w:rsid w:val="00A67F4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0BBB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3AB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771DB3"/>
  <w15:chartTrackingRefBased/>
  <w15:docId w15:val="{C9170E37-A49B-4B03-AB0E-862CE0F41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F0BB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CF0BBB"/>
    <w:pPr>
      <w:spacing w:before="480" w:after="240"/>
    </w:pPr>
  </w:style>
  <w:style w:type="paragraph" w:customStyle="1" w:styleId="NormalBold">
    <w:name w:val="NormalBold"/>
    <w:basedOn w:val="Normal"/>
    <w:rsid w:val="00CF0BBB"/>
    <w:rPr>
      <w:b/>
    </w:rPr>
  </w:style>
  <w:style w:type="paragraph" w:customStyle="1" w:styleId="NormalHanging12a">
    <w:name w:val="NormalHanging12a"/>
    <w:basedOn w:val="Normal"/>
    <w:link w:val="NormalHanging12aChar"/>
    <w:rsid w:val="00CF0BB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F0B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F0BBB"/>
    <w:rPr>
      <w:sz w:val="24"/>
      <w:lang w:val="it-IT"/>
    </w:rPr>
  </w:style>
  <w:style w:type="paragraph" w:customStyle="1" w:styleId="EPFooter">
    <w:name w:val="EPFooter"/>
    <w:basedOn w:val="Normal"/>
    <w:rsid w:val="00CF0BB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rsid w:val="00CF0BBB"/>
    <w:rPr>
      <w:sz w:val="24"/>
      <w:lang w:val="it-IT"/>
    </w:rPr>
  </w:style>
  <w:style w:type="character" w:styleId="Hyperlink">
    <w:name w:val="Hyperlink"/>
    <w:basedOn w:val="DefaultParagraphFont"/>
    <w:uiPriority w:val="99"/>
    <w:unhideWhenUsed/>
    <w:rsid w:val="00534F5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93A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93ABE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77273-EA6D-4123-840E-B57B92532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AR_RELFINALE</dc:creator>
  <cp:keywords/>
  <cp:lastModifiedBy>AP_lex</cp:lastModifiedBy>
  <cp:revision>2</cp:revision>
  <cp:lastPrinted>2004-11-19T15:42:00Z</cp:lastPrinted>
  <dcterms:created xsi:type="dcterms:W3CDTF">2025-02-10T11:03:00Z</dcterms:created>
  <dcterms:modified xsi:type="dcterms:W3CDTF">2025-02-10T11:03:00Z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P10_TA(2024)0060_</vt:lpwstr>
  </property>
  <property fmtid="{D5CDD505-2E9C-101B-9397-08002B2CF9AE}" pid="4" name="&lt;Type&gt;">
    <vt:lpwstr>RR</vt:lpwstr>
  </property>
</Properties>
</file>