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F06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F0634" w:rsidRDefault="003C31E0" w:rsidP="0010095E">
            <w:pPr>
              <w:pStyle w:val="EPName"/>
            </w:pPr>
            <w:r w:rsidRPr="000F0634">
              <w:t>Evropski parlament</w:t>
            </w:r>
          </w:p>
          <w:p w:rsidR="00751A4A" w:rsidRPr="000F06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31DD7">
              <w:t>2024</w:t>
            </w:r>
            <w:r w:rsidR="00817416" w:rsidRPr="000F0634">
              <w:t>-</w:t>
            </w:r>
            <w:r w:rsidR="00817416" w:rsidRPr="00E31DD7">
              <w:t>202</w:t>
            </w:r>
            <w:r w:rsidRPr="00E31DD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F0634" w:rsidRDefault="00187494" w:rsidP="0010095E">
            <w:pPr>
              <w:pStyle w:val="EPLogo"/>
            </w:pPr>
            <w:r w:rsidRPr="000F06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F0634" w:rsidRDefault="00D058B8" w:rsidP="004C5D52">
      <w:pPr>
        <w:pStyle w:val="LineTop"/>
      </w:pPr>
    </w:p>
    <w:p w:rsidR="00680577" w:rsidRPr="000F0634" w:rsidRDefault="003C31E0" w:rsidP="00680577">
      <w:pPr>
        <w:pStyle w:val="EPBodyTA1"/>
      </w:pPr>
      <w:r w:rsidRPr="000F0634">
        <w:t>SPREJETA BESEDILA</w:t>
      </w:r>
    </w:p>
    <w:p w:rsidR="00D058B8" w:rsidRPr="000F0634" w:rsidRDefault="00D058B8" w:rsidP="00D058B8">
      <w:pPr>
        <w:pStyle w:val="LineBottom"/>
      </w:pPr>
    </w:p>
    <w:p w:rsidR="003C31E0" w:rsidRPr="000F0634" w:rsidRDefault="003C31E0" w:rsidP="00334586">
      <w:pPr>
        <w:pStyle w:val="ATHeading1"/>
      </w:pPr>
      <w:bookmarkStart w:id="0" w:name="TANumber"/>
      <w:r w:rsidRPr="000F0634">
        <w:t>P</w:t>
      </w:r>
      <w:r w:rsidRPr="00E31DD7">
        <w:t>10</w:t>
      </w:r>
      <w:r w:rsidRPr="000F0634">
        <w:t>_TA(</w:t>
      </w:r>
      <w:r w:rsidRPr="00E31DD7">
        <w:t>2024</w:t>
      </w:r>
      <w:r w:rsidRPr="000F0634">
        <w:t>)</w:t>
      </w:r>
      <w:r w:rsidRPr="00E31DD7">
        <w:t>00</w:t>
      </w:r>
      <w:r w:rsidR="00334586" w:rsidRPr="00E31DD7">
        <w:t>60</w:t>
      </w:r>
      <w:bookmarkEnd w:id="0"/>
    </w:p>
    <w:p w:rsidR="003C31E0" w:rsidRPr="000F0634" w:rsidRDefault="003C31E0" w:rsidP="003C31E0">
      <w:pPr>
        <w:pStyle w:val="ATHeading2"/>
      </w:pPr>
      <w:bookmarkStart w:id="1" w:name="title"/>
      <w:r w:rsidRPr="000F0634">
        <w:t>Posebni ukrepi v okviru Evropskega kmetijskega sklada za razvoj podeželja (EKSRP) za države članice, ki so jih prizadele naravne nesreče</w:t>
      </w:r>
      <w:bookmarkEnd w:id="1"/>
    </w:p>
    <w:p w:rsidR="003C31E0" w:rsidRPr="000F0634" w:rsidRDefault="003C31E0" w:rsidP="003C31E0">
      <w:pPr>
        <w:rPr>
          <w:i/>
          <w:vanish/>
        </w:rPr>
      </w:pPr>
      <w:r w:rsidRPr="000F0634">
        <w:rPr>
          <w:i/>
        </w:rPr>
        <w:fldChar w:fldCharType="begin"/>
      </w:r>
      <w:r w:rsidRPr="000F0634">
        <w:rPr>
          <w:i/>
        </w:rPr>
        <w:instrText xml:space="preserve"> TC"(</w:instrText>
      </w:r>
      <w:bookmarkStart w:id="2" w:name="DocNumber"/>
      <w:r w:rsidRPr="000F0634">
        <w:rPr>
          <w:i/>
        </w:rPr>
        <w:instrText>A</w:instrText>
      </w:r>
      <w:r w:rsidRPr="00E31DD7">
        <w:rPr>
          <w:i/>
        </w:rPr>
        <w:instrText>10</w:instrText>
      </w:r>
      <w:r w:rsidRPr="000F0634">
        <w:rPr>
          <w:i/>
        </w:rPr>
        <w:instrText>-</w:instrText>
      </w:r>
      <w:r w:rsidRPr="00E31DD7">
        <w:rPr>
          <w:i/>
        </w:rPr>
        <w:instrText>0026</w:instrText>
      </w:r>
      <w:r w:rsidRPr="000F0634">
        <w:rPr>
          <w:i/>
        </w:rPr>
        <w:instrText>/</w:instrText>
      </w:r>
      <w:r w:rsidRPr="00E31DD7">
        <w:rPr>
          <w:i/>
        </w:rPr>
        <w:instrText>2024</w:instrText>
      </w:r>
      <w:bookmarkEnd w:id="2"/>
      <w:r w:rsidRPr="000F0634">
        <w:rPr>
          <w:i/>
        </w:rPr>
        <w:instrText xml:space="preserve"> - Poročevalka: Veronika Vrecionová)"\l</w:instrText>
      </w:r>
      <w:r w:rsidRPr="00E31DD7">
        <w:rPr>
          <w:i/>
        </w:rPr>
        <w:instrText>3</w:instrText>
      </w:r>
      <w:r w:rsidRPr="000F0634">
        <w:rPr>
          <w:i/>
        </w:rPr>
        <w:instrText xml:space="preserve"> \n&gt; \* MERGEFORMAT </w:instrText>
      </w:r>
      <w:r w:rsidRPr="000F0634">
        <w:rPr>
          <w:i/>
        </w:rPr>
        <w:fldChar w:fldCharType="end"/>
      </w:r>
    </w:p>
    <w:p w:rsidR="003C31E0" w:rsidRPr="000F0634" w:rsidRDefault="003C31E0" w:rsidP="003C31E0">
      <w:pPr>
        <w:rPr>
          <w:vanish/>
        </w:rPr>
      </w:pPr>
      <w:bookmarkStart w:id="3" w:name="Commission"/>
      <w:r w:rsidRPr="000F0634">
        <w:rPr>
          <w:vanish/>
        </w:rPr>
        <w:t>Odbor za kmetijstvo in razvoj podeželja</w:t>
      </w:r>
      <w:bookmarkEnd w:id="3"/>
    </w:p>
    <w:p w:rsidR="003C31E0" w:rsidRPr="000F0634" w:rsidRDefault="003C31E0" w:rsidP="003C31E0">
      <w:pPr>
        <w:rPr>
          <w:vanish/>
        </w:rPr>
      </w:pPr>
      <w:bookmarkStart w:id="4" w:name="PE"/>
      <w:r w:rsidRPr="000F0634">
        <w:rPr>
          <w:vanish/>
        </w:rPr>
        <w:t>PE</w:t>
      </w:r>
      <w:r w:rsidRPr="00E31DD7">
        <w:rPr>
          <w:vanish/>
        </w:rPr>
        <w:t>766</w:t>
      </w:r>
      <w:r w:rsidRPr="000F0634">
        <w:rPr>
          <w:vanish/>
        </w:rPr>
        <w:t>.</w:t>
      </w:r>
      <w:r w:rsidRPr="00E31DD7">
        <w:rPr>
          <w:vanish/>
        </w:rPr>
        <w:t>620</w:t>
      </w:r>
      <w:bookmarkEnd w:id="4"/>
    </w:p>
    <w:p w:rsidR="003C31E0" w:rsidRPr="000F0634" w:rsidRDefault="003C31E0" w:rsidP="006F74A6">
      <w:pPr>
        <w:pStyle w:val="ATHeading3"/>
      </w:pPr>
      <w:bookmarkStart w:id="5" w:name="Sujet"/>
      <w:r w:rsidRPr="000F0634">
        <w:t xml:space="preserve">Zakonodajna resolucija Evropskega parlamenta z dne </w:t>
      </w:r>
      <w:r w:rsidR="006F74A6" w:rsidRPr="00E31DD7">
        <w:t>17</w:t>
      </w:r>
      <w:r w:rsidRPr="000F0634">
        <w:t xml:space="preserve">. decembra </w:t>
      </w:r>
      <w:r w:rsidRPr="00E31DD7">
        <w:t>2024</w:t>
      </w:r>
      <w:r w:rsidRPr="000F0634">
        <w:t xml:space="preserve"> o predlogu uredbe Evropskega parlamenta in Sveta o spremembi Uredbe (EU) </w:t>
      </w:r>
      <w:r w:rsidRPr="00E31DD7">
        <w:t>2020</w:t>
      </w:r>
      <w:r w:rsidRPr="000F0634">
        <w:t>/</w:t>
      </w:r>
      <w:r w:rsidRPr="00E31DD7">
        <w:t>2220</w:t>
      </w:r>
      <w:r w:rsidRPr="000F0634">
        <w:t xml:space="preserve"> glede posebnih ukrepov v okviru Evropskega kmetijskega sklada za razvoj podeželja (EKSRP) za zagotovitev dodatne pomoči državam članicam, ki so jih prizadele naravne nesreče</w:t>
      </w:r>
      <w:bookmarkEnd w:id="5"/>
      <w:r w:rsidRPr="000F0634">
        <w:t xml:space="preserve"> </w:t>
      </w:r>
      <w:bookmarkStart w:id="6" w:name="References"/>
      <w:r w:rsidRPr="000F0634">
        <w:t>(COM(</w:t>
      </w:r>
      <w:r w:rsidRPr="00E31DD7">
        <w:t>2024</w:t>
      </w:r>
      <w:r w:rsidRPr="000F0634">
        <w:t>)</w:t>
      </w:r>
      <w:r w:rsidRPr="00E31DD7">
        <w:t>0495</w:t>
      </w:r>
      <w:r w:rsidRPr="000F0634">
        <w:t xml:space="preserve"> – C</w:t>
      </w:r>
      <w:r w:rsidRPr="00E31DD7">
        <w:t>10</w:t>
      </w:r>
      <w:r w:rsidRPr="000F0634">
        <w:t>-</w:t>
      </w:r>
      <w:r w:rsidRPr="00E31DD7">
        <w:t>0148</w:t>
      </w:r>
      <w:r w:rsidRPr="000F0634">
        <w:t>/</w:t>
      </w:r>
      <w:r w:rsidRPr="00E31DD7">
        <w:t>2024</w:t>
      </w:r>
      <w:r w:rsidRPr="000F0634">
        <w:t xml:space="preserve"> – </w:t>
      </w:r>
      <w:r w:rsidRPr="00E31DD7">
        <w:t>2024</w:t>
      </w:r>
      <w:r w:rsidRPr="000F0634">
        <w:t>/</w:t>
      </w:r>
      <w:r w:rsidRPr="00E31DD7">
        <w:t>0274</w:t>
      </w:r>
      <w:r w:rsidRPr="000F0634">
        <w:t>(COD))</w:t>
      </w:r>
      <w:bookmarkEnd w:id="6"/>
    </w:p>
    <w:p w:rsidR="003C31E0" w:rsidRPr="000F0634" w:rsidRDefault="003C31E0" w:rsidP="003C31E0"/>
    <w:p w:rsidR="007A6DCC" w:rsidRPr="000F0634" w:rsidRDefault="007A6DCC" w:rsidP="007A6DCC">
      <w:pPr>
        <w:pStyle w:val="NormalBold"/>
      </w:pPr>
      <w:bookmarkStart w:id="7" w:name="TextBodyBegin"/>
      <w:bookmarkEnd w:id="7"/>
      <w:r w:rsidRPr="000F0634">
        <w:t>(Redni zakonodajni postopek: prva obravnava)</w:t>
      </w:r>
    </w:p>
    <w:p w:rsidR="007A6DCC" w:rsidRPr="000F0634" w:rsidRDefault="007A6DCC" w:rsidP="007A6DCC">
      <w:pPr>
        <w:pStyle w:val="EPComma"/>
      </w:pPr>
      <w:r w:rsidRPr="000F0634">
        <w:rPr>
          <w:i/>
        </w:rPr>
        <w:t>Evropski parlament</w:t>
      </w:r>
      <w:r w:rsidRPr="000F0634">
        <w:t>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>ob upoštevanju predloga Komisije Evropskemu parlamentu in Svetu (COM(</w:t>
      </w:r>
      <w:r w:rsidRPr="00E31DD7">
        <w:t>2024</w:t>
      </w:r>
      <w:r w:rsidRPr="000F0634">
        <w:t>)</w:t>
      </w:r>
      <w:r w:rsidRPr="00E31DD7">
        <w:t>0495</w:t>
      </w:r>
      <w:r w:rsidRPr="000F0634">
        <w:t>),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 xml:space="preserve">ob upoštevanju člena </w:t>
      </w:r>
      <w:r w:rsidRPr="00E31DD7">
        <w:t>294</w:t>
      </w:r>
      <w:r w:rsidRPr="000F0634">
        <w:t>(</w:t>
      </w:r>
      <w:r w:rsidRPr="00E31DD7">
        <w:t>2</w:t>
      </w:r>
      <w:r w:rsidRPr="000F0634">
        <w:t xml:space="preserve">) in člena </w:t>
      </w:r>
      <w:r w:rsidRPr="00E31DD7">
        <w:t>43</w:t>
      </w:r>
      <w:r w:rsidRPr="000F0634">
        <w:t>(</w:t>
      </w:r>
      <w:r w:rsidRPr="00E31DD7">
        <w:t>2</w:t>
      </w:r>
      <w:r w:rsidRPr="000F0634">
        <w:t>) Pogodbe o delovanju Evropske unije, na podlagi katerih je Komisija podala predlog Parlamentu (C</w:t>
      </w:r>
      <w:r w:rsidRPr="00E31DD7">
        <w:t>10</w:t>
      </w:r>
      <w:r w:rsidRPr="000F0634">
        <w:noBreakHyphen/>
      </w:r>
      <w:r w:rsidRPr="00E31DD7">
        <w:t>0148</w:t>
      </w:r>
      <w:r w:rsidRPr="000F0634">
        <w:t>/</w:t>
      </w:r>
      <w:r w:rsidRPr="00E31DD7">
        <w:t>2024</w:t>
      </w:r>
      <w:r w:rsidRPr="000F0634">
        <w:t>),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 xml:space="preserve">ob upoštevanju člena </w:t>
      </w:r>
      <w:r w:rsidRPr="00E31DD7">
        <w:t>294</w:t>
      </w:r>
      <w:r w:rsidRPr="000F0634">
        <w:t>(</w:t>
      </w:r>
      <w:r w:rsidRPr="00E31DD7">
        <w:t>3</w:t>
      </w:r>
      <w:r w:rsidRPr="000F0634">
        <w:t>) Pogodbe o delovanju Evropske unije,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>ob upoštevanju proračunske ocene, ki jo je opravil Odbor za proračun,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>ob upoštevanju mnenja Evropskega ekonomsko-socialnega odbora</w:t>
      </w:r>
      <w:r w:rsidR="006F74A6" w:rsidRPr="000F0634">
        <w:t xml:space="preserve"> z dne </w:t>
      </w:r>
      <w:r w:rsidR="006F74A6" w:rsidRPr="00E31DD7">
        <w:t>4</w:t>
      </w:r>
      <w:r w:rsidR="006F74A6" w:rsidRPr="000F0634">
        <w:t xml:space="preserve">. decembra </w:t>
      </w:r>
      <w:r w:rsidR="006F74A6" w:rsidRPr="00E31DD7">
        <w:t>2024</w:t>
      </w:r>
      <w:r w:rsidRPr="000F0634">
        <w:rPr>
          <w:rStyle w:val="FootnoteReference"/>
        </w:rPr>
        <w:footnoteReference w:id="1"/>
      </w:r>
      <w:r w:rsidRPr="000F0634">
        <w:t>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>ob upoštevanju mnenja Odbora regij</w:t>
      </w:r>
      <w:r w:rsidR="006F74A6" w:rsidRPr="000F0634">
        <w:t xml:space="preserve"> z dne </w:t>
      </w:r>
      <w:r w:rsidR="006F74A6" w:rsidRPr="00E31DD7">
        <w:t>21</w:t>
      </w:r>
      <w:r w:rsidR="006F74A6" w:rsidRPr="000F0634">
        <w:t xml:space="preserve">. novembra </w:t>
      </w:r>
      <w:r w:rsidR="006F74A6" w:rsidRPr="00E31DD7">
        <w:t>2024</w:t>
      </w:r>
      <w:r w:rsidRPr="000F0634">
        <w:rPr>
          <w:rStyle w:val="FootnoteReference"/>
        </w:rPr>
        <w:footnoteReference w:id="2"/>
      </w:r>
      <w:r w:rsidRPr="000F0634">
        <w:t>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 xml:space="preserve">ob upoštevanju zaveze predstavnika Sveta v pismu z dne </w:t>
      </w:r>
      <w:r w:rsidRPr="00E31DD7">
        <w:t>11</w:t>
      </w:r>
      <w:r w:rsidRPr="000F0634">
        <w:t xml:space="preserve">. novembra </w:t>
      </w:r>
      <w:r w:rsidRPr="00E31DD7">
        <w:t>2024</w:t>
      </w:r>
      <w:r w:rsidRPr="000F0634">
        <w:t xml:space="preserve">, da bo odobril stališče Evropskega parlamenta v skladu s členom </w:t>
      </w:r>
      <w:r w:rsidRPr="00E31DD7">
        <w:t>294</w:t>
      </w:r>
      <w:r w:rsidRPr="000F0634">
        <w:t>(</w:t>
      </w:r>
      <w:r w:rsidRPr="00E31DD7">
        <w:t>4</w:t>
      </w:r>
      <w:r w:rsidRPr="000F0634">
        <w:t>) Pogodbe o delovanju Evropske unije,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 xml:space="preserve">ob upoštevanju členov </w:t>
      </w:r>
      <w:r w:rsidRPr="00E31DD7">
        <w:t>60</w:t>
      </w:r>
      <w:r w:rsidRPr="000F0634">
        <w:t xml:space="preserve"> in </w:t>
      </w:r>
      <w:r w:rsidRPr="00E31DD7">
        <w:t>58</w:t>
      </w:r>
      <w:r w:rsidRPr="000F0634">
        <w:t xml:space="preserve"> Poslovnika,</w:t>
      </w:r>
    </w:p>
    <w:p w:rsidR="007A6DCC" w:rsidRPr="000F0634" w:rsidRDefault="007A6DCC" w:rsidP="007A6DCC">
      <w:pPr>
        <w:pStyle w:val="NormalHanging12a"/>
      </w:pPr>
      <w:r w:rsidRPr="000F0634">
        <w:t>–</w:t>
      </w:r>
      <w:r w:rsidRPr="000F0634">
        <w:tab/>
        <w:t>ob upoštevanju poročila Odbora za kmetijstvo in razvoj podeželja (A</w:t>
      </w:r>
      <w:r w:rsidRPr="00E31DD7">
        <w:t>10</w:t>
      </w:r>
      <w:r w:rsidRPr="000F0634">
        <w:noBreakHyphen/>
      </w:r>
      <w:r w:rsidRPr="00E31DD7">
        <w:t>0026</w:t>
      </w:r>
      <w:r w:rsidRPr="000F0634">
        <w:t>/</w:t>
      </w:r>
      <w:r w:rsidRPr="00E31DD7">
        <w:t>2024</w:t>
      </w:r>
      <w:r w:rsidRPr="000F0634">
        <w:t>),</w:t>
      </w:r>
    </w:p>
    <w:p w:rsidR="007A6DCC" w:rsidRPr="000F0634" w:rsidRDefault="007A6DCC" w:rsidP="006F74A6">
      <w:pPr>
        <w:pStyle w:val="NormalHanging12a"/>
      </w:pPr>
      <w:r w:rsidRPr="00E31DD7">
        <w:lastRenderedPageBreak/>
        <w:t>1</w:t>
      </w:r>
      <w:r w:rsidRPr="000F0634">
        <w:t>.</w:t>
      </w:r>
      <w:r w:rsidRPr="000F0634">
        <w:tab/>
      </w:r>
      <w:r w:rsidR="006F74A6" w:rsidRPr="000F0634">
        <w:t>sprejme stališče v prvi obravnavi, kakor je določeno v nadaljevanju;</w:t>
      </w:r>
    </w:p>
    <w:p w:rsidR="007A6DCC" w:rsidRPr="000F0634" w:rsidRDefault="007A6DCC" w:rsidP="007A6DCC">
      <w:pPr>
        <w:pStyle w:val="NormalHanging12a"/>
      </w:pPr>
      <w:r w:rsidRPr="00E31DD7">
        <w:t>2</w:t>
      </w:r>
      <w:r w:rsidRPr="000F0634">
        <w:t>.</w:t>
      </w:r>
      <w:r w:rsidRPr="000F0634">
        <w:tab/>
        <w:t>poziva Komisijo, naj mu zadevo ponovno predloži, če svoj predlog nadomesti, ga bistveno spremeni ali ga namerava bistveno spremeniti;</w:t>
      </w:r>
    </w:p>
    <w:p w:rsidR="006F74A6" w:rsidRPr="000F0634" w:rsidRDefault="007A6DCC" w:rsidP="00A744F2">
      <w:pPr>
        <w:ind w:left="567" w:hanging="567"/>
        <w:sectPr w:rsidR="006F74A6" w:rsidRPr="000F0634" w:rsidSect="00FF345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E31DD7">
        <w:t>3</w:t>
      </w:r>
      <w:r w:rsidRPr="000F0634">
        <w:t>.</w:t>
      </w:r>
      <w:r w:rsidRPr="000F0634">
        <w:tab/>
        <w:t>naroči svoji predsednici, naj stališče Parlamenta posreduje Svetu</w:t>
      </w:r>
      <w:r w:rsidR="00A744F2" w:rsidRPr="000F0634">
        <w:t>,</w:t>
      </w:r>
      <w:r w:rsidRPr="000F0634">
        <w:t xml:space="preserve"> Komisiji </w:t>
      </w:r>
      <w:r w:rsidR="00A744F2" w:rsidRPr="000F0634">
        <w:t>in</w:t>
      </w:r>
      <w:r w:rsidRPr="000F0634">
        <w:t xml:space="preserve"> nacionalnim parlamentom.</w:t>
      </w:r>
    </w:p>
    <w:p w:rsidR="006F74A6" w:rsidRPr="000F0634" w:rsidRDefault="006F74A6" w:rsidP="006F74A6">
      <w:pPr>
        <w:widowControl/>
        <w:spacing w:after="240"/>
        <w:rPr>
          <w:b/>
        </w:rPr>
      </w:pPr>
      <w:r w:rsidRPr="000F0634">
        <w:rPr>
          <w:b/>
        </w:rPr>
        <w:lastRenderedPageBreak/>
        <w:t>P</w:t>
      </w:r>
      <w:r w:rsidRPr="00E31DD7">
        <w:rPr>
          <w:b/>
        </w:rPr>
        <w:t>10</w:t>
      </w:r>
      <w:r w:rsidRPr="000F0634">
        <w:rPr>
          <w:b/>
        </w:rPr>
        <w:t>_TC</w:t>
      </w:r>
      <w:r w:rsidRPr="00E31DD7">
        <w:rPr>
          <w:b/>
        </w:rPr>
        <w:t>1</w:t>
      </w:r>
      <w:r w:rsidRPr="000F0634">
        <w:rPr>
          <w:b/>
        </w:rPr>
        <w:t>-COD(</w:t>
      </w:r>
      <w:r w:rsidRPr="00E31DD7">
        <w:rPr>
          <w:b/>
        </w:rPr>
        <w:t>2024</w:t>
      </w:r>
      <w:r w:rsidRPr="000F0634">
        <w:rPr>
          <w:b/>
        </w:rPr>
        <w:t>)</w:t>
      </w:r>
      <w:r w:rsidRPr="00E31DD7">
        <w:rPr>
          <w:b/>
        </w:rPr>
        <w:t>0274</w:t>
      </w:r>
    </w:p>
    <w:p w:rsidR="006F74A6" w:rsidRDefault="006F74A6" w:rsidP="006F74A6">
      <w:pPr>
        <w:widowControl/>
        <w:spacing w:after="240"/>
        <w:rPr>
          <w:rFonts w:eastAsia="Calibri"/>
          <w:b/>
          <w:color w:val="000000"/>
          <w:szCs w:val="24"/>
          <w:lang w:eastAsia="en-US"/>
        </w:rPr>
      </w:pPr>
      <w:r w:rsidRPr="000F0634">
        <w:rPr>
          <w:b/>
        </w:rPr>
        <w:t xml:space="preserve">Stališče Evropskega parlamenta, sprejeto v prvi obravnavi </w:t>
      </w:r>
      <w:r w:rsidRPr="00E31DD7">
        <w:rPr>
          <w:b/>
        </w:rPr>
        <w:t>17</w:t>
      </w:r>
      <w:r w:rsidRPr="000F0634">
        <w:rPr>
          <w:b/>
        </w:rPr>
        <w:t xml:space="preserve">. decembra </w:t>
      </w:r>
      <w:r w:rsidRPr="00E31DD7">
        <w:rPr>
          <w:b/>
        </w:rPr>
        <w:t>2024</w:t>
      </w:r>
      <w:r w:rsidRPr="000F0634">
        <w:rPr>
          <w:b/>
        </w:rPr>
        <w:t xml:space="preserve"> z namenom sprejetja Uredbe (EU) </w:t>
      </w:r>
      <w:r w:rsidRPr="00E31DD7">
        <w:rPr>
          <w:b/>
        </w:rPr>
        <w:t>2024</w:t>
      </w:r>
      <w:r w:rsidRPr="000F0634">
        <w:rPr>
          <w:b/>
        </w:rPr>
        <w:t xml:space="preserve">/... Evropskega parlamenta in Sveta </w:t>
      </w:r>
      <w:r w:rsidRPr="000F0634">
        <w:rPr>
          <w:rFonts w:eastAsia="Calibri"/>
          <w:b/>
          <w:color w:val="000000"/>
          <w:szCs w:val="24"/>
          <w:lang w:eastAsia="en-US"/>
        </w:rPr>
        <w:t xml:space="preserve">o spremembi Uredbe (EU) </w:t>
      </w:r>
      <w:r w:rsidRPr="00E31DD7">
        <w:rPr>
          <w:rFonts w:eastAsia="Calibri"/>
          <w:b/>
          <w:color w:val="000000"/>
          <w:szCs w:val="24"/>
          <w:lang w:eastAsia="en-US"/>
        </w:rPr>
        <w:t>2020</w:t>
      </w:r>
      <w:r w:rsidRPr="000F0634">
        <w:rPr>
          <w:rFonts w:eastAsia="Calibri"/>
          <w:b/>
          <w:color w:val="000000"/>
          <w:szCs w:val="24"/>
          <w:lang w:eastAsia="en-US"/>
        </w:rPr>
        <w:t>/</w:t>
      </w:r>
      <w:r w:rsidRPr="00E31DD7">
        <w:rPr>
          <w:rFonts w:eastAsia="Calibri"/>
          <w:b/>
          <w:color w:val="000000"/>
          <w:szCs w:val="24"/>
          <w:lang w:eastAsia="en-US"/>
        </w:rPr>
        <w:t>2220</w:t>
      </w:r>
      <w:r w:rsidRPr="000F0634">
        <w:rPr>
          <w:rFonts w:eastAsia="Calibri"/>
          <w:b/>
          <w:color w:val="000000"/>
          <w:szCs w:val="24"/>
          <w:lang w:eastAsia="en-US"/>
        </w:rPr>
        <w:t xml:space="preserve"> glede posebnih ukrepov v okviru Evropskega kmetijskega sklada za razvoj podeželja za zagotovitev dodatne pomoči državam članicam, ki so jih prizadele naravne nesreče</w:t>
      </w:r>
    </w:p>
    <w:p w:rsidR="00235453" w:rsidRPr="000F0634" w:rsidRDefault="00235453" w:rsidP="00235453">
      <w:pPr>
        <w:spacing w:before="240" w:after="200"/>
        <w:rPr>
          <w:rFonts w:eastAsia="Calibri"/>
          <w:b/>
          <w:color w:val="000000"/>
          <w:szCs w:val="24"/>
          <w:lang w:eastAsia="en-US"/>
        </w:rPr>
      </w:pPr>
      <w:r w:rsidRPr="00CD7FEE">
        <w:rPr>
          <w:rFonts w:eastAsia="Calibri"/>
          <w:i/>
          <w:color w:val="000000"/>
          <w:szCs w:val="22"/>
          <w:lang w:eastAsia="en-US"/>
        </w:rPr>
        <w:t>(Ker je bil dosežen sporazum med Parlamentom in Svetom, je stališče Parlamenta enako končnemu zakonodajnemu aktu, Uredbi (EU) 2024/</w:t>
      </w:r>
      <w:r>
        <w:rPr>
          <w:rFonts w:eastAsia="Calibri"/>
          <w:i/>
          <w:color w:val="000000"/>
          <w:szCs w:val="22"/>
          <w:lang w:eastAsia="en-US"/>
        </w:rPr>
        <w:t>32</w:t>
      </w:r>
      <w:r>
        <w:rPr>
          <w:rFonts w:eastAsia="Calibri"/>
          <w:i/>
          <w:color w:val="000000"/>
          <w:szCs w:val="22"/>
          <w:lang w:eastAsia="en-US"/>
        </w:rPr>
        <w:t>42</w:t>
      </w:r>
      <w:bookmarkStart w:id="8" w:name="_GoBack"/>
      <w:bookmarkEnd w:id="8"/>
      <w:r w:rsidRPr="00CD7FEE">
        <w:rPr>
          <w:rFonts w:eastAsia="Calibri"/>
          <w:i/>
          <w:color w:val="000000"/>
          <w:szCs w:val="22"/>
          <w:lang w:eastAsia="en-US"/>
        </w:rPr>
        <w:t>.)</w:t>
      </w:r>
    </w:p>
    <w:sectPr w:rsidR="00235453" w:rsidRPr="000F0634" w:rsidSect="00FF345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31E0" w:rsidRPr="00FF345C" w:rsidRDefault="003C31E0">
      <w:r w:rsidRPr="00FF345C">
        <w:separator/>
      </w:r>
    </w:p>
  </w:endnote>
  <w:endnote w:type="continuationSeparator" w:id="0">
    <w:p w:rsidR="003C31E0" w:rsidRPr="00FF345C" w:rsidRDefault="003C31E0">
      <w:r w:rsidRPr="00FF34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31E0" w:rsidRPr="00FF345C" w:rsidRDefault="003C31E0">
      <w:r w:rsidRPr="00FF345C">
        <w:separator/>
      </w:r>
    </w:p>
  </w:footnote>
  <w:footnote w:type="continuationSeparator" w:id="0">
    <w:p w:rsidR="003C31E0" w:rsidRPr="00FF345C" w:rsidRDefault="003C31E0">
      <w:r w:rsidRPr="00FF345C">
        <w:continuationSeparator/>
      </w:r>
    </w:p>
  </w:footnote>
  <w:footnote w:id="1">
    <w:p w:rsidR="007A6DCC" w:rsidRPr="00FF345C" w:rsidRDefault="007A6DCC" w:rsidP="006F74A6">
      <w:pPr>
        <w:pStyle w:val="FootnoteText"/>
        <w:ind w:left="567" w:hanging="567"/>
        <w:rPr>
          <w:sz w:val="24"/>
          <w:lang w:val="sl-SI"/>
        </w:rPr>
      </w:pPr>
      <w:r w:rsidRPr="00FF345C">
        <w:rPr>
          <w:rStyle w:val="FootnoteReference"/>
          <w:sz w:val="24"/>
          <w:lang w:val="sl-SI"/>
        </w:rPr>
        <w:footnoteRef/>
      </w:r>
      <w:r w:rsidR="00FF345C" w:rsidRPr="00FF345C">
        <w:rPr>
          <w:sz w:val="24"/>
          <w:lang w:val="sl-SI"/>
        </w:rPr>
        <w:t xml:space="preserve"> </w:t>
      </w:r>
      <w:r w:rsidR="00FF345C" w:rsidRPr="00FF345C">
        <w:rPr>
          <w:sz w:val="24"/>
          <w:lang w:val="sl-SI"/>
        </w:rPr>
        <w:tab/>
      </w:r>
      <w:r w:rsidR="006F74A6">
        <w:rPr>
          <w:sz w:val="24"/>
          <w:lang w:val="sl-SI"/>
        </w:rPr>
        <w:t>Š</w:t>
      </w:r>
      <w:r w:rsidRPr="00FF345C">
        <w:rPr>
          <w:sz w:val="24"/>
          <w:lang w:val="sl-SI"/>
        </w:rPr>
        <w:t>e ni objavljeno v Uradnem listu.</w:t>
      </w:r>
    </w:p>
  </w:footnote>
  <w:footnote w:id="2">
    <w:p w:rsidR="007A6DCC" w:rsidRPr="00FF345C" w:rsidRDefault="007A6DCC" w:rsidP="006F74A6">
      <w:pPr>
        <w:pStyle w:val="FootnoteText"/>
        <w:ind w:left="567" w:hanging="567"/>
        <w:rPr>
          <w:sz w:val="24"/>
          <w:lang w:val="sl-SI"/>
        </w:rPr>
      </w:pPr>
      <w:r w:rsidRPr="00FF345C">
        <w:rPr>
          <w:rStyle w:val="FootnoteReference"/>
          <w:sz w:val="24"/>
          <w:lang w:val="sl-SI"/>
        </w:rPr>
        <w:footnoteRef/>
      </w:r>
      <w:r w:rsidR="00FF345C" w:rsidRPr="00FF345C">
        <w:rPr>
          <w:sz w:val="24"/>
          <w:lang w:val="sl-SI"/>
        </w:rPr>
        <w:t xml:space="preserve"> </w:t>
      </w:r>
      <w:r w:rsidR="00FF345C" w:rsidRPr="00FF345C">
        <w:rPr>
          <w:sz w:val="24"/>
          <w:lang w:val="sl-SI"/>
        </w:rPr>
        <w:tab/>
      </w:r>
      <w:r w:rsidR="006F74A6">
        <w:rPr>
          <w:sz w:val="24"/>
          <w:lang w:val="sl-SI"/>
        </w:rPr>
        <w:t>Š</w:t>
      </w:r>
      <w:r w:rsidRPr="00FF345C">
        <w:rPr>
          <w:sz w:val="24"/>
          <w:lang w:val="sl-SI"/>
        </w:rPr>
        <w:t>e ni objavljeno v Uradnem listu.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F34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6/2024"/>
    <w:docVar w:name="dvlangue" w:val="SL"/>
    <w:docVar w:name="dvnumam" w:val="0"/>
    <w:docVar w:name="dvpe" w:val="766.620"/>
    <w:docVar w:name="dvrapporteur" w:val="Poročevalka: "/>
    <w:docVar w:name="dvstar" w:val="***I"/>
    <w:docVar w:name="dvtitre" w:val="Zakonodajna resolucija Evropskega parlamenta z dne xx. decembra 2024 o predlogu uredbe Evropskega parlamenta in Sveta o spremembi Uredbe (EU) 2020/2220 glede posebnih ukrepov v okviru Evropskega kmetijskega sklada za razvoj podeželja (EKSRP) za zagotovitev dodatne pomoči državam članicam, ki so jih prizadele naravne nesreče(COM(2024)0495 – C10-0148/2024 – 2024/0274(COD))"/>
  </w:docVars>
  <w:rsids>
    <w:rsidRoot w:val="003C31E0"/>
    <w:rsid w:val="00002272"/>
    <w:rsid w:val="00064002"/>
    <w:rsid w:val="000677B9"/>
    <w:rsid w:val="000831BA"/>
    <w:rsid w:val="000A0AB0"/>
    <w:rsid w:val="000A42CC"/>
    <w:rsid w:val="000E7DD9"/>
    <w:rsid w:val="000F0634"/>
    <w:rsid w:val="0010095E"/>
    <w:rsid w:val="00125B37"/>
    <w:rsid w:val="00187494"/>
    <w:rsid w:val="001F32AE"/>
    <w:rsid w:val="00235453"/>
    <w:rsid w:val="002767FF"/>
    <w:rsid w:val="002B18FE"/>
    <w:rsid w:val="002B5493"/>
    <w:rsid w:val="00334586"/>
    <w:rsid w:val="00343214"/>
    <w:rsid w:val="00361C00"/>
    <w:rsid w:val="00395FA1"/>
    <w:rsid w:val="003C31E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A6"/>
    <w:rsid w:val="006F74FA"/>
    <w:rsid w:val="00731ADD"/>
    <w:rsid w:val="00734777"/>
    <w:rsid w:val="00747932"/>
    <w:rsid w:val="00751A4A"/>
    <w:rsid w:val="00756632"/>
    <w:rsid w:val="00762C74"/>
    <w:rsid w:val="00786EC0"/>
    <w:rsid w:val="007A6DC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44F2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1DD7"/>
    <w:rsid w:val="00E365E1"/>
    <w:rsid w:val="00E820A4"/>
    <w:rsid w:val="00EB006A"/>
    <w:rsid w:val="00EB4772"/>
    <w:rsid w:val="00ED169E"/>
    <w:rsid w:val="00ED4235"/>
    <w:rsid w:val="00F04346"/>
    <w:rsid w:val="00F075DC"/>
    <w:rsid w:val="00F13E6B"/>
    <w:rsid w:val="00F149E9"/>
    <w:rsid w:val="00F5134D"/>
    <w:rsid w:val="00F74202"/>
    <w:rsid w:val="00F87713"/>
    <w:rsid w:val="00FB4360"/>
    <w:rsid w:val="00FD0C70"/>
    <w:rsid w:val="00FF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30D687"/>
  <w15:chartTrackingRefBased/>
  <w15:docId w15:val="{80D6247D-A33B-42D4-97B9-A3324E9D1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Reference Superscript,Footnote symbol,Footnote,stylish,BVI fnr,Footnote symboFußnotenzeichen,Footnote sign,Footnote Reference Number,E FNZ,-E Fußnotenzeichen,Footnote#,Times 10 Point,Exposant 3 Point,Ref,de nota al pie,SUPER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6DCC"/>
    <w:pPr>
      <w:spacing w:before="480" w:after="240"/>
    </w:pPr>
  </w:style>
  <w:style w:type="paragraph" w:customStyle="1" w:styleId="NormalBold">
    <w:name w:val="NormalBold"/>
    <w:basedOn w:val="Normal"/>
    <w:rsid w:val="007A6DCC"/>
    <w:rPr>
      <w:b/>
    </w:rPr>
  </w:style>
  <w:style w:type="paragraph" w:customStyle="1" w:styleId="NormalHanging12a">
    <w:name w:val="NormalHanging12a"/>
    <w:basedOn w:val="Normal"/>
    <w:link w:val="NormalHanging12aChar"/>
    <w:rsid w:val="007A6DCC"/>
    <w:pPr>
      <w:spacing w:after="240"/>
      <w:ind w:left="567" w:hanging="567"/>
    </w:pPr>
  </w:style>
  <w:style w:type="character" w:customStyle="1" w:styleId="NormalHanging12aChar">
    <w:name w:val="NormalHanging12a Char"/>
    <w:basedOn w:val="DefaultParagraphFont"/>
    <w:link w:val="NormalHanging12a"/>
    <w:rsid w:val="007A6DCC"/>
    <w:rPr>
      <w:sz w:val="24"/>
      <w:lang w:val="sl-SI"/>
    </w:rPr>
  </w:style>
  <w:style w:type="paragraph" w:styleId="BalloonText">
    <w:name w:val="Balloon Text"/>
    <w:basedOn w:val="Normal"/>
    <w:link w:val="BalloonTextChar"/>
    <w:rsid w:val="006F74A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74A6"/>
    <w:rPr>
      <w:rFonts w:ascii="Segoe UI" w:hAnsi="Segoe UI" w:cs="Segoe UI"/>
      <w:sz w:val="18"/>
      <w:szCs w:val="18"/>
      <w:lang w:val="sl-SI"/>
    </w:rPr>
  </w:style>
  <w:style w:type="paragraph" w:customStyle="1" w:styleId="FootnoteText1">
    <w:name w:val="Footnote Text1"/>
    <w:basedOn w:val="Normal"/>
    <w:next w:val="FootnoteText"/>
    <w:uiPriority w:val="99"/>
    <w:semiHidden/>
    <w:unhideWhenUsed/>
    <w:rsid w:val="006F74A6"/>
    <w:pPr>
      <w:widowControl/>
      <w:ind w:firstLine="720"/>
      <w:jc w:val="both"/>
    </w:pPr>
    <w:rPr>
      <w:sz w:val="20"/>
      <w:lang w:val="en-GB"/>
    </w:rPr>
  </w:style>
  <w:style w:type="character" w:styleId="Hyperlink">
    <w:name w:val="Hyperlink"/>
    <w:basedOn w:val="DefaultParagraphFont"/>
    <w:uiPriority w:val="99"/>
    <w:unhideWhenUsed/>
    <w:rsid w:val="006F74A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52B07-4752-4DCF-98B8-943609E9C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328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2025-02-04T16:32:00Z</dcterms:created>
  <dcterms:modified xsi:type="dcterms:W3CDTF">2025-02-04T16:32:00Z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P10_TA(2024)0060_</vt:lpwstr>
  </property>
  <property fmtid="{D5CDD505-2E9C-101B-9397-08002B2CF9AE}" pid="4" name="&lt;Type&gt;">
    <vt:lpwstr>RR</vt:lpwstr>
  </property>
</Properties>
</file>