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35F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E35FA" w:rsidRDefault="00C737D1" w:rsidP="0010095E">
            <w:pPr>
              <w:pStyle w:val="EPName"/>
            </w:pPr>
            <w:r w:rsidRPr="00EE35FA">
              <w:t>Европейски</w:t>
            </w:r>
            <w:r w:rsidR="003D34FF" w:rsidRPr="00EE35FA">
              <w:t xml:space="preserve"> парламент</w:t>
            </w:r>
          </w:p>
          <w:p w:rsidR="00751A4A" w:rsidRPr="00EE35F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511E">
              <w:t>2024</w:t>
            </w:r>
            <w:r w:rsidR="00C737D1">
              <w:rPr>
                <w:lang w:val="en-GB"/>
              </w:rPr>
              <w:t> – </w:t>
            </w:r>
            <w:r w:rsidR="00817416" w:rsidRPr="0056511E">
              <w:t>202</w:t>
            </w:r>
            <w:r w:rsidRPr="0056511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E35FA" w:rsidRDefault="00187494" w:rsidP="0010095E">
            <w:pPr>
              <w:pStyle w:val="EPLogo"/>
            </w:pPr>
            <w:r w:rsidRPr="00EE35F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35FA" w:rsidRDefault="00D058B8" w:rsidP="004C5D52">
      <w:pPr>
        <w:pStyle w:val="LineTop"/>
      </w:pPr>
    </w:p>
    <w:p w:rsidR="00680577" w:rsidRPr="00EE35FA" w:rsidRDefault="003D34FF" w:rsidP="00680577">
      <w:pPr>
        <w:pStyle w:val="EPBodyTA1"/>
      </w:pPr>
      <w:r w:rsidRPr="00EE35FA">
        <w:t>ПРИЕТИ ТЕКСТОВЕ</w:t>
      </w:r>
    </w:p>
    <w:p w:rsidR="00D058B8" w:rsidRPr="00EE35FA" w:rsidRDefault="00D058B8" w:rsidP="00D058B8">
      <w:pPr>
        <w:pStyle w:val="LineBottom"/>
      </w:pPr>
    </w:p>
    <w:p w:rsidR="003D34FF" w:rsidRPr="00EE35FA" w:rsidRDefault="003D34FF" w:rsidP="003D34FF">
      <w:pPr>
        <w:pStyle w:val="ATHeading1"/>
      </w:pPr>
      <w:bookmarkStart w:id="0" w:name="TANumber"/>
      <w:r w:rsidRPr="00EE35FA">
        <w:t>P</w:t>
      </w:r>
      <w:r w:rsidRPr="0056511E">
        <w:t>10</w:t>
      </w:r>
      <w:r w:rsidRPr="00EE35FA">
        <w:t>_TA(</w:t>
      </w:r>
      <w:r w:rsidRPr="0056511E">
        <w:t>2024</w:t>
      </w:r>
      <w:r w:rsidRPr="00EE35FA">
        <w:t>)</w:t>
      </w:r>
      <w:r w:rsidRPr="0056511E">
        <w:t>00</w:t>
      </w:r>
      <w:r w:rsidR="00D46F38" w:rsidRPr="0056511E">
        <w:t>61</w:t>
      </w:r>
      <w:bookmarkEnd w:id="0"/>
    </w:p>
    <w:p w:rsidR="003D34FF" w:rsidRPr="00EE35FA" w:rsidRDefault="003D34FF" w:rsidP="003D34FF">
      <w:pPr>
        <w:pStyle w:val="ATHeading2"/>
      </w:pPr>
      <w:bookmarkStart w:id="1" w:name="title"/>
      <w:r w:rsidRPr="00EE35FA">
        <w:t>Горски репродуктивен материал от категория „изпитван“</w:t>
      </w:r>
      <w:bookmarkEnd w:id="1"/>
    </w:p>
    <w:p w:rsidR="003D34FF" w:rsidRPr="00EE35FA" w:rsidRDefault="003D34FF" w:rsidP="003D34FF">
      <w:pPr>
        <w:rPr>
          <w:i/>
          <w:vanish/>
        </w:rPr>
      </w:pPr>
      <w:r w:rsidRPr="00EE35FA">
        <w:rPr>
          <w:i/>
        </w:rPr>
        <w:fldChar w:fldCharType="begin"/>
      </w:r>
      <w:r w:rsidRPr="00EE35FA">
        <w:rPr>
          <w:i/>
        </w:rPr>
        <w:instrText xml:space="preserve"> TC"(</w:instrText>
      </w:r>
      <w:bookmarkStart w:id="2" w:name="DocNumber"/>
      <w:r w:rsidRPr="00EE35FA">
        <w:rPr>
          <w:i/>
        </w:rPr>
        <w:instrText>A</w:instrText>
      </w:r>
      <w:r w:rsidRPr="0056511E">
        <w:rPr>
          <w:i/>
        </w:rPr>
        <w:instrText>10</w:instrText>
      </w:r>
      <w:r w:rsidRPr="00EE35FA">
        <w:rPr>
          <w:i/>
        </w:rPr>
        <w:instrText>-</w:instrText>
      </w:r>
      <w:r w:rsidRPr="0056511E">
        <w:rPr>
          <w:i/>
        </w:rPr>
        <w:instrText>0022</w:instrText>
      </w:r>
      <w:r w:rsidRPr="00EE35FA">
        <w:rPr>
          <w:i/>
        </w:rPr>
        <w:instrText>/</w:instrText>
      </w:r>
      <w:r w:rsidRPr="0056511E">
        <w:rPr>
          <w:i/>
        </w:rPr>
        <w:instrText>2024</w:instrText>
      </w:r>
      <w:bookmarkEnd w:id="2"/>
      <w:r w:rsidRPr="00EE35FA">
        <w:rPr>
          <w:i/>
        </w:rPr>
        <w:instrText xml:space="preserve"> - Докладчик: Вероника Вреционова)"\l</w:instrText>
      </w:r>
      <w:r w:rsidRPr="0056511E">
        <w:rPr>
          <w:i/>
        </w:rPr>
        <w:instrText>3</w:instrText>
      </w:r>
      <w:r w:rsidRPr="00EE35FA">
        <w:rPr>
          <w:i/>
        </w:rPr>
        <w:instrText xml:space="preserve"> \n&gt; \* MERGEFORMAT </w:instrText>
      </w:r>
      <w:r w:rsidRPr="00EE35FA">
        <w:rPr>
          <w:i/>
        </w:rPr>
        <w:fldChar w:fldCharType="end"/>
      </w:r>
    </w:p>
    <w:p w:rsidR="003D34FF" w:rsidRPr="00EE35FA" w:rsidRDefault="003D34FF" w:rsidP="003D34FF">
      <w:pPr>
        <w:rPr>
          <w:vanish/>
        </w:rPr>
      </w:pPr>
      <w:bookmarkStart w:id="3" w:name="Commission"/>
      <w:r w:rsidRPr="00EE35FA">
        <w:rPr>
          <w:vanish/>
        </w:rPr>
        <w:t>Комисия по земеделие и развитие на селските райони</w:t>
      </w:r>
      <w:bookmarkEnd w:id="3"/>
    </w:p>
    <w:p w:rsidR="003D34FF" w:rsidRPr="00EE35FA" w:rsidRDefault="003D34FF" w:rsidP="003D34FF">
      <w:pPr>
        <w:rPr>
          <w:vanish/>
        </w:rPr>
      </w:pPr>
      <w:bookmarkStart w:id="4" w:name="PE"/>
      <w:r w:rsidRPr="00EE35FA">
        <w:rPr>
          <w:vanish/>
        </w:rPr>
        <w:t>PE</w:t>
      </w:r>
      <w:r w:rsidRPr="0056511E">
        <w:rPr>
          <w:vanish/>
        </w:rPr>
        <w:t>765</w:t>
      </w:r>
      <w:r w:rsidRPr="00EE35FA">
        <w:rPr>
          <w:vanish/>
        </w:rPr>
        <w:t>.</w:t>
      </w:r>
      <w:r w:rsidRPr="0056511E">
        <w:rPr>
          <w:vanish/>
        </w:rPr>
        <w:t>340</w:t>
      </w:r>
      <w:bookmarkEnd w:id="4"/>
    </w:p>
    <w:p w:rsidR="003D34FF" w:rsidRPr="00EE35FA" w:rsidRDefault="003D34FF" w:rsidP="003D34FF">
      <w:pPr>
        <w:pStyle w:val="ATHeading3"/>
      </w:pPr>
      <w:bookmarkStart w:id="5" w:name="Sujet"/>
      <w:r w:rsidRPr="00EE35FA">
        <w:t xml:space="preserve">Законодателна резолюция на Европейския парламент от </w:t>
      </w:r>
      <w:r w:rsidR="0054137A" w:rsidRPr="0056511E">
        <w:t>17</w:t>
      </w:r>
      <w:r w:rsidRPr="00EE35FA">
        <w:t xml:space="preserve"> </w:t>
      </w:r>
      <w:r w:rsidR="00C737D1">
        <w:t xml:space="preserve">декември </w:t>
      </w:r>
      <w:r w:rsidRPr="0056511E">
        <w:t>2024</w:t>
      </w:r>
      <w:r w:rsidRPr="00EE35FA">
        <w:t xml:space="preserve"> г. относно измененото предложение за решение на Европейския парламент и на Съвета за изменение на Решение </w:t>
      </w:r>
      <w:r w:rsidRPr="0056511E">
        <w:t>2008</w:t>
      </w:r>
      <w:r w:rsidRPr="00EE35FA">
        <w:t>/</w:t>
      </w:r>
      <w:r w:rsidRPr="0056511E">
        <w:t>971</w:t>
      </w:r>
      <w:r w:rsidRPr="00EE35FA">
        <w:t>/ЕО на Съвета по отношение на горския репродуктивен материал от категория „изпитван“, етикетирането му и наименованията на органите, отговарящи за одобрението и производствения контрол</w:t>
      </w:r>
      <w:bookmarkEnd w:id="5"/>
      <w:r w:rsidRPr="00EE35FA">
        <w:t xml:space="preserve"> </w:t>
      </w:r>
      <w:bookmarkStart w:id="6" w:name="References"/>
      <w:r w:rsidRPr="00EE35FA">
        <w:t>(COM(</w:t>
      </w:r>
      <w:r w:rsidRPr="0056511E">
        <w:t>2024</w:t>
      </w:r>
      <w:r w:rsidRPr="00EE35FA">
        <w:t>)</w:t>
      </w:r>
      <w:r w:rsidRPr="0056511E">
        <w:t>0517</w:t>
      </w:r>
      <w:r w:rsidRPr="00EE35FA">
        <w:t xml:space="preserve"> – C</w:t>
      </w:r>
      <w:r w:rsidRPr="0056511E">
        <w:t>10</w:t>
      </w:r>
      <w:r w:rsidRPr="00EE35FA">
        <w:t>-</w:t>
      </w:r>
      <w:r w:rsidRPr="0056511E">
        <w:t>0167</w:t>
      </w:r>
      <w:r w:rsidRPr="00EE35FA">
        <w:t>/</w:t>
      </w:r>
      <w:r w:rsidRPr="0056511E">
        <w:t>2024</w:t>
      </w:r>
      <w:r w:rsidRPr="00EE35FA">
        <w:t xml:space="preserve"> – </w:t>
      </w:r>
      <w:r w:rsidRPr="0056511E">
        <w:t>2024</w:t>
      </w:r>
      <w:r w:rsidRPr="00EE35FA">
        <w:t>/</w:t>
      </w:r>
      <w:r w:rsidRPr="0056511E">
        <w:t>0214</w:t>
      </w:r>
      <w:r w:rsidRPr="00EE35FA">
        <w:t>(COD))</w:t>
      </w:r>
      <w:bookmarkEnd w:id="6"/>
    </w:p>
    <w:p w:rsidR="003D34FF" w:rsidRPr="00EE35FA" w:rsidRDefault="003D34FF" w:rsidP="003D34FF"/>
    <w:p w:rsidR="000A3F6F" w:rsidRPr="00EE35FA" w:rsidRDefault="000A3F6F" w:rsidP="000A3F6F">
      <w:pPr>
        <w:pStyle w:val="NormalBold"/>
      </w:pPr>
      <w:bookmarkStart w:id="7" w:name="TextBodyBegin"/>
      <w:bookmarkEnd w:id="7"/>
      <w:r w:rsidRPr="00EE35FA">
        <w:t>(Обикновена законодателна процедура: първо четене)</w:t>
      </w:r>
    </w:p>
    <w:p w:rsidR="000A3F6F" w:rsidRPr="00EE35FA" w:rsidRDefault="000A3F6F" w:rsidP="000A3F6F">
      <w:pPr>
        <w:pStyle w:val="EPComma"/>
      </w:pPr>
      <w:r w:rsidRPr="00EE35FA">
        <w:rPr>
          <w:i/>
        </w:rPr>
        <w:t>Европейският парламент</w:t>
      </w:r>
      <w:r w:rsidRPr="00EE35FA">
        <w:t>,</w:t>
      </w:r>
    </w:p>
    <w:p w:rsidR="000A3F6F" w:rsidRPr="00EE35FA" w:rsidRDefault="000A3F6F" w:rsidP="00C737D1">
      <w:pPr>
        <w:pStyle w:val="NormalHanging12a"/>
      </w:pPr>
      <w:r w:rsidRPr="00EE35FA">
        <w:t>—</w:t>
      </w:r>
      <w:r w:rsidRPr="00EE35FA">
        <w:tab/>
        <w:t xml:space="preserve">като взе предвид предложението на Комисията до </w:t>
      </w:r>
      <w:r w:rsidR="00C737D1">
        <w:t>Парламента</w:t>
      </w:r>
      <w:r w:rsidRPr="00EE35FA">
        <w:t xml:space="preserve"> и до Съвета (COM(</w:t>
      </w:r>
      <w:r w:rsidRPr="0056511E">
        <w:t>2024</w:t>
      </w:r>
      <w:r w:rsidRPr="00EE35FA">
        <w:t>)</w:t>
      </w:r>
      <w:r w:rsidRPr="0056511E">
        <w:t>0517</w:t>
      </w:r>
      <w:r w:rsidRPr="00EE35FA">
        <w:t>),</w:t>
      </w:r>
    </w:p>
    <w:p w:rsidR="000A3F6F" w:rsidRPr="00EE35FA" w:rsidRDefault="000A3F6F" w:rsidP="000A3F6F">
      <w:pPr>
        <w:pStyle w:val="NormalHanging12a"/>
      </w:pPr>
      <w:r w:rsidRPr="00EE35FA">
        <w:t>—</w:t>
      </w:r>
      <w:r w:rsidRPr="00EE35FA">
        <w:tab/>
        <w:t xml:space="preserve">като взе предвид член </w:t>
      </w:r>
      <w:r w:rsidRPr="0056511E">
        <w:t>294</w:t>
      </w:r>
      <w:r w:rsidRPr="00EE35FA">
        <w:t xml:space="preserve">, параграф </w:t>
      </w:r>
      <w:r w:rsidRPr="0056511E">
        <w:t>2</w:t>
      </w:r>
      <w:r w:rsidRPr="00EE35FA">
        <w:t xml:space="preserve"> и член </w:t>
      </w:r>
      <w:r w:rsidRPr="0056511E">
        <w:t>43</w:t>
      </w:r>
      <w:r w:rsidRPr="00EE35FA">
        <w:t xml:space="preserve">, параграф </w:t>
      </w:r>
      <w:r w:rsidRPr="0056511E">
        <w:t>2</w:t>
      </w:r>
      <w:r w:rsidRPr="00EE35FA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56511E">
        <w:t>10</w:t>
      </w:r>
      <w:r w:rsidRPr="00EE35FA">
        <w:noBreakHyphen/>
      </w:r>
      <w:r w:rsidRPr="0056511E">
        <w:t>0167</w:t>
      </w:r>
      <w:r w:rsidRPr="00EE35FA">
        <w:t>/</w:t>
      </w:r>
      <w:r w:rsidRPr="0056511E">
        <w:t>2024</w:t>
      </w:r>
      <w:r w:rsidRPr="00EE35FA">
        <w:t>),</w:t>
      </w:r>
    </w:p>
    <w:p w:rsidR="000A3F6F" w:rsidRPr="00EE35FA" w:rsidRDefault="000A3F6F" w:rsidP="000A3F6F">
      <w:pPr>
        <w:pStyle w:val="NormalHanging12a"/>
      </w:pPr>
      <w:r w:rsidRPr="00EE35FA">
        <w:t>—</w:t>
      </w:r>
      <w:r w:rsidRPr="00EE35FA">
        <w:tab/>
        <w:t>като взе предвид член </w:t>
      </w:r>
      <w:r w:rsidRPr="0056511E">
        <w:t>294</w:t>
      </w:r>
      <w:r w:rsidRPr="00EE35FA">
        <w:t xml:space="preserve">, параграф </w:t>
      </w:r>
      <w:r w:rsidRPr="0056511E">
        <w:t>3</w:t>
      </w:r>
      <w:r w:rsidRPr="00EE35FA">
        <w:t xml:space="preserve"> от Договора за функционирането на Европейския съюз,</w:t>
      </w:r>
    </w:p>
    <w:p w:rsidR="000A3F6F" w:rsidRPr="00EE35FA" w:rsidRDefault="000A3F6F" w:rsidP="000A3F6F">
      <w:pPr>
        <w:pStyle w:val="NormalHanging12a"/>
      </w:pPr>
      <w:r w:rsidRPr="00EE35FA">
        <w:t>—</w:t>
      </w:r>
      <w:r w:rsidRPr="00EE35FA">
        <w:tab/>
        <w:t>като взе предвид становището на Европейския икономически и социален комитет</w:t>
      </w:r>
      <w:r w:rsidR="0054137A" w:rsidRPr="00A84780">
        <w:t xml:space="preserve"> </w:t>
      </w:r>
      <w:r w:rsidR="0054137A">
        <w:t xml:space="preserve">от </w:t>
      </w:r>
      <w:r w:rsidR="0054137A" w:rsidRPr="0056511E">
        <w:t>4</w:t>
      </w:r>
      <w:r w:rsidR="0054137A">
        <w:t xml:space="preserve"> декември </w:t>
      </w:r>
      <w:r w:rsidR="0054137A" w:rsidRPr="0056511E">
        <w:t>2024</w:t>
      </w:r>
      <w:r w:rsidR="0054137A">
        <w:t> г.</w:t>
      </w:r>
      <w:r w:rsidRPr="00EE35FA">
        <w:rPr>
          <w:vertAlign w:val="superscript"/>
        </w:rPr>
        <w:footnoteReference w:id="1"/>
      </w:r>
      <w:r w:rsidRPr="00EE35FA">
        <w:t xml:space="preserve">,   </w:t>
      </w:r>
    </w:p>
    <w:p w:rsidR="000A3F6F" w:rsidRPr="00EE35FA" w:rsidRDefault="000A3F6F" w:rsidP="000A3F6F">
      <w:pPr>
        <w:pStyle w:val="NormalHanging12a"/>
      </w:pPr>
      <w:r w:rsidRPr="00EE35FA">
        <w:t>—</w:t>
      </w:r>
      <w:r w:rsidRPr="00EE35FA">
        <w:tab/>
        <w:t xml:space="preserve">като взе предвид член </w:t>
      </w:r>
      <w:r w:rsidRPr="0056511E">
        <w:t>60</w:t>
      </w:r>
      <w:r w:rsidRPr="00EE35FA">
        <w:t xml:space="preserve"> от своя Правилник за дейността,</w:t>
      </w:r>
    </w:p>
    <w:p w:rsidR="000A3F6F" w:rsidRPr="00EE35FA" w:rsidRDefault="000A3F6F" w:rsidP="000A3F6F">
      <w:pPr>
        <w:pStyle w:val="NormalHanging12a"/>
      </w:pPr>
      <w:r w:rsidRPr="00EE35FA">
        <w:t>—</w:t>
      </w:r>
      <w:r w:rsidRPr="00EE35FA">
        <w:tab/>
        <w:t>като взе предвид доклада на комисията по земеделие и развитие на селските райони (A</w:t>
      </w:r>
      <w:r w:rsidRPr="0056511E">
        <w:t>10</w:t>
      </w:r>
      <w:r w:rsidRPr="00EE35FA">
        <w:t>-</w:t>
      </w:r>
      <w:r w:rsidRPr="0056511E">
        <w:t>0022</w:t>
      </w:r>
      <w:r w:rsidRPr="00EE35FA">
        <w:t>/</w:t>
      </w:r>
      <w:r w:rsidRPr="0056511E">
        <w:t>2024</w:t>
      </w:r>
      <w:r w:rsidRPr="00EE35FA">
        <w:t>),</w:t>
      </w:r>
    </w:p>
    <w:p w:rsidR="000A3F6F" w:rsidRPr="00EE35FA" w:rsidRDefault="000A3F6F" w:rsidP="000A3F6F">
      <w:pPr>
        <w:pStyle w:val="NormalHanging12a"/>
      </w:pPr>
      <w:r w:rsidRPr="0056511E">
        <w:t>1</w:t>
      </w:r>
      <w:r w:rsidRPr="00EE35FA">
        <w:t>.</w:t>
      </w:r>
      <w:r w:rsidRPr="00EE35FA">
        <w:tab/>
        <w:t>приема изложената по-долу позиция на първо четене;</w:t>
      </w:r>
    </w:p>
    <w:p w:rsidR="000A3F6F" w:rsidRPr="00EE35FA" w:rsidRDefault="000A3F6F" w:rsidP="00C737D1">
      <w:pPr>
        <w:pStyle w:val="NormalHanging12a"/>
      </w:pPr>
      <w:r w:rsidRPr="0056511E">
        <w:t>2</w:t>
      </w:r>
      <w:r w:rsidRPr="00EE35FA">
        <w:t>.</w:t>
      </w:r>
      <w:r w:rsidRPr="00EE35FA">
        <w:tab/>
        <w:t>приканва Комисията да се отнесе до него отново, в случай че замени своето предложение с друг текст</w:t>
      </w:r>
      <w:r w:rsidR="00C737D1">
        <w:t>,</w:t>
      </w:r>
      <w:r w:rsidRPr="00EE35FA">
        <w:t xml:space="preserve"> внесе или възнамерява да внесе съществени промени в това </w:t>
      </w:r>
      <w:r w:rsidRPr="00EE35FA">
        <w:lastRenderedPageBreak/>
        <w:t>предложение;</w:t>
      </w:r>
    </w:p>
    <w:p w:rsidR="0056511E" w:rsidRDefault="000A3F6F" w:rsidP="000A3F6F">
      <w:pPr>
        <w:pStyle w:val="NormalHanging12a"/>
        <w:sectPr w:rsidR="0056511E" w:rsidSect="00F2180E">
          <w:footnotePr>
            <w:numRestart w:val="eachPage"/>
          </w:footnotePr>
          <w:pgSz w:w="11907" w:h="16839"/>
          <w:pgMar w:top="1134" w:right="1134" w:bottom="1134" w:left="1134" w:header="567" w:footer="567" w:gutter="0"/>
          <w:cols w:space="720"/>
          <w:docGrid w:linePitch="360"/>
        </w:sectPr>
      </w:pPr>
      <w:r w:rsidRPr="0056511E">
        <w:t>3</w:t>
      </w:r>
      <w:r w:rsidRPr="00EE35FA">
        <w:t>.</w:t>
      </w:r>
      <w:r w:rsidRPr="00EE35FA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9200A9" w:rsidRPr="0056511E" w:rsidRDefault="009200A9" w:rsidP="009200A9">
      <w:pPr>
        <w:spacing w:after="240"/>
        <w:rPr>
          <w:b/>
          <w:bCs/>
        </w:rPr>
      </w:pPr>
      <w:r w:rsidRPr="009200A9">
        <w:rPr>
          <w:b/>
          <w:bCs/>
          <w:lang w:val="en-GB"/>
        </w:rPr>
        <w:lastRenderedPageBreak/>
        <w:t>P</w:t>
      </w:r>
      <w:r w:rsidRPr="0056511E">
        <w:rPr>
          <w:b/>
          <w:bCs/>
        </w:rPr>
        <w:t>10_</w:t>
      </w:r>
      <w:r w:rsidRPr="009200A9">
        <w:rPr>
          <w:b/>
          <w:bCs/>
          <w:lang w:val="en-GB"/>
        </w:rPr>
        <w:t>TC</w:t>
      </w:r>
      <w:r w:rsidRPr="0056511E">
        <w:rPr>
          <w:b/>
          <w:bCs/>
        </w:rPr>
        <w:t>1-</w:t>
      </w:r>
      <w:r w:rsidRPr="009200A9">
        <w:rPr>
          <w:b/>
          <w:bCs/>
          <w:lang w:val="en-GB"/>
        </w:rPr>
        <w:t>COD</w:t>
      </w:r>
      <w:r w:rsidRPr="0056511E">
        <w:rPr>
          <w:b/>
          <w:bCs/>
        </w:rPr>
        <w:t>(2024)0214</w:t>
      </w:r>
    </w:p>
    <w:p w:rsidR="009200A9" w:rsidRDefault="009200A9" w:rsidP="00CB33EC">
      <w:pPr>
        <w:spacing w:before="120" w:after="240"/>
        <w:rPr>
          <w:rFonts w:eastAsia="Calibri"/>
          <w:b/>
          <w:noProof/>
          <w:szCs w:val="22"/>
          <w:lang w:eastAsia="en-US"/>
        </w:rPr>
      </w:pPr>
      <w:r w:rsidRPr="009200A9">
        <w:rPr>
          <w:b/>
        </w:rPr>
        <w:t xml:space="preserve">Позиция на Европейския парламент, приета на първо четене на </w:t>
      </w:r>
      <w:r w:rsidRPr="0056511E">
        <w:rPr>
          <w:b/>
        </w:rPr>
        <w:t xml:space="preserve">17 </w:t>
      </w:r>
      <w:r>
        <w:rPr>
          <w:b/>
        </w:rPr>
        <w:t xml:space="preserve">декември </w:t>
      </w:r>
      <w:r w:rsidRPr="0056511E">
        <w:rPr>
          <w:b/>
        </w:rPr>
        <w:t>2024</w:t>
      </w:r>
      <w:r>
        <w:rPr>
          <w:b/>
        </w:rPr>
        <w:t> г.</w:t>
      </w:r>
      <w:r w:rsidRPr="009200A9">
        <w:rPr>
          <w:b/>
        </w:rPr>
        <w:t xml:space="preserve"> с оглед на приемането на </w:t>
      </w:r>
      <w:r w:rsidR="00731660">
        <w:rPr>
          <w:b/>
        </w:rPr>
        <w:t>Решение</w:t>
      </w:r>
      <w:r w:rsidRPr="009200A9">
        <w:rPr>
          <w:b/>
        </w:rPr>
        <w:t xml:space="preserve"> (ЕС) </w:t>
      </w:r>
      <w:r w:rsidRPr="0056511E">
        <w:rPr>
          <w:b/>
        </w:rPr>
        <w:t>2024</w:t>
      </w:r>
      <w:r w:rsidRPr="009200A9">
        <w:rPr>
          <w:b/>
        </w:rPr>
        <w:t xml:space="preserve">/... на Европейския парламент и на Съвета </w:t>
      </w:r>
      <w:r w:rsidRPr="009A4E88">
        <w:rPr>
          <w:rFonts w:eastAsia="Calibri"/>
          <w:b/>
          <w:noProof/>
          <w:szCs w:val="22"/>
          <w:lang w:eastAsia="en-US"/>
        </w:rPr>
        <w:t xml:space="preserve">за изменение на Решение </w:t>
      </w:r>
      <w:r w:rsidRPr="0056511E">
        <w:rPr>
          <w:rFonts w:eastAsia="Calibri"/>
          <w:b/>
          <w:noProof/>
          <w:szCs w:val="22"/>
          <w:lang w:eastAsia="en-US"/>
        </w:rPr>
        <w:t>2008</w:t>
      </w:r>
      <w:r w:rsidRPr="009A4E88">
        <w:rPr>
          <w:rFonts w:eastAsia="Calibri"/>
          <w:b/>
          <w:noProof/>
          <w:szCs w:val="22"/>
          <w:lang w:eastAsia="en-US"/>
        </w:rPr>
        <w:t>/</w:t>
      </w:r>
      <w:r w:rsidRPr="0056511E">
        <w:rPr>
          <w:rFonts w:eastAsia="Calibri"/>
          <w:b/>
          <w:noProof/>
          <w:szCs w:val="22"/>
          <w:lang w:eastAsia="en-US"/>
        </w:rPr>
        <w:t>971</w:t>
      </w:r>
      <w:r w:rsidRPr="009A4E88">
        <w:rPr>
          <w:rFonts w:eastAsia="Calibri"/>
          <w:b/>
          <w:noProof/>
          <w:szCs w:val="22"/>
          <w:lang w:eastAsia="en-US"/>
        </w:rPr>
        <w:t>/ЕО на Съвета по отношение на горския репродуктивен материал от категория „изпитван“, етикетирането му и наименованията на органите, отговарящи за одобрението и производствения контрол</w:t>
      </w:r>
    </w:p>
    <w:p w:rsidR="009200A9" w:rsidRPr="00EE35FA" w:rsidRDefault="00CB33EC" w:rsidP="00CB33EC">
      <w:pPr>
        <w:spacing w:before="120" w:after="120"/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</w:t>
      </w:r>
      <w:bookmarkStart w:id="8" w:name="_GoBack"/>
      <w:bookmarkEnd w:id="8"/>
      <w:r w:rsidRPr="0051470D">
        <w:rPr>
          <w:i/>
          <w:szCs w:val="24"/>
        </w:rPr>
        <w:t>тел</w:t>
      </w:r>
      <w:r w:rsidRPr="00CB33EC">
        <w:rPr>
          <w:i/>
          <w:szCs w:val="24"/>
        </w:rPr>
        <w:t>ен акт, Решение</w:t>
      </w:r>
      <w:r w:rsidRPr="00CB33EC">
        <w:rPr>
          <w:i/>
          <w:szCs w:val="24"/>
          <w:lang w:val="lt-LT"/>
        </w:rPr>
        <w:t xml:space="preserve"> (ЕС) </w:t>
      </w:r>
      <w:r w:rsidRPr="00CB33EC">
        <w:rPr>
          <w:i/>
          <w:lang w:val="en-GB"/>
        </w:rPr>
        <w:t>2024/3244</w:t>
      </w:r>
      <w:r w:rsidRPr="00CB33EC">
        <w:rPr>
          <w:i/>
          <w:szCs w:val="24"/>
          <w:lang w:val="lt-LT"/>
        </w:rPr>
        <w:t>.)</w:t>
      </w:r>
    </w:p>
    <w:sectPr w:rsidR="009200A9" w:rsidRPr="00EE35FA" w:rsidSect="005413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4FF" w:rsidRPr="00EE35FA" w:rsidRDefault="003D34FF">
      <w:r w:rsidRPr="00EE35FA">
        <w:separator/>
      </w:r>
    </w:p>
  </w:endnote>
  <w:endnote w:type="continuationSeparator" w:id="0">
    <w:p w:rsidR="003D34FF" w:rsidRPr="00EE35FA" w:rsidRDefault="003D34FF">
      <w:r w:rsidRPr="00EE35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35F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35F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35F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4FF" w:rsidRPr="00EE35FA" w:rsidRDefault="003D34FF">
      <w:r w:rsidRPr="00EE35FA">
        <w:separator/>
      </w:r>
    </w:p>
  </w:footnote>
  <w:footnote w:type="continuationSeparator" w:id="0">
    <w:p w:rsidR="003D34FF" w:rsidRPr="00EE35FA" w:rsidRDefault="003D34FF">
      <w:r w:rsidRPr="00EE35FA">
        <w:continuationSeparator/>
      </w:r>
    </w:p>
  </w:footnote>
  <w:footnote w:id="1">
    <w:p w:rsidR="000A3F6F" w:rsidRPr="0054137A" w:rsidRDefault="000A3F6F" w:rsidP="00C737D1">
      <w:pPr>
        <w:pStyle w:val="FootnoteText"/>
        <w:ind w:left="709" w:hanging="709"/>
        <w:rPr>
          <w:sz w:val="24"/>
          <w:szCs w:val="24"/>
          <w:lang w:val="bg-BG"/>
        </w:rPr>
      </w:pPr>
      <w:r w:rsidRPr="0054137A">
        <w:rPr>
          <w:rStyle w:val="FootnoteReference"/>
          <w:sz w:val="24"/>
          <w:szCs w:val="24"/>
          <w:lang w:val="bg-BG"/>
        </w:rPr>
        <w:footnoteRef/>
      </w:r>
      <w:r w:rsidR="00EE35FA" w:rsidRPr="0054137A">
        <w:rPr>
          <w:sz w:val="24"/>
          <w:szCs w:val="24"/>
          <w:lang w:val="bg-BG"/>
        </w:rPr>
        <w:t xml:space="preserve"> </w:t>
      </w:r>
      <w:r w:rsidR="00EE35FA" w:rsidRPr="0054137A">
        <w:rPr>
          <w:sz w:val="24"/>
          <w:szCs w:val="24"/>
          <w:lang w:val="bg-BG"/>
        </w:rPr>
        <w:tab/>
      </w:r>
      <w:r w:rsidRPr="0054137A">
        <w:rPr>
          <w:sz w:val="24"/>
          <w:szCs w:val="24"/>
          <w:lang w:val="bg-BG"/>
        </w:rPr>
        <w:t>Все още непубликувано в Официален вестник.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35F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35F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35F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BG"/>
    <w:docVar w:name="dvnumam" w:val="0"/>
    <w:docVar w:name="dvpe" w:val="765.340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измененото предложение за решение на Европейския парламент и на Съвета за изменение на Решение 2008/971/ЕО на Съвета по отношение на горския репродуктивен материал от категория „изпитван“, етикетирането му и наименованията на органите, отговарящи за одобрението и производствения контрол(COM(2024)0517 – C10-0167/2024 – 2024/0214(COD))"/>
  </w:docVars>
  <w:rsids>
    <w:rsidRoot w:val="003D34FF"/>
    <w:rsid w:val="00002272"/>
    <w:rsid w:val="00064002"/>
    <w:rsid w:val="000677B9"/>
    <w:rsid w:val="000831BA"/>
    <w:rsid w:val="000A3F6F"/>
    <w:rsid w:val="000A42CC"/>
    <w:rsid w:val="000E7DD9"/>
    <w:rsid w:val="0010095E"/>
    <w:rsid w:val="00125B37"/>
    <w:rsid w:val="00187494"/>
    <w:rsid w:val="001F32AE"/>
    <w:rsid w:val="00251C3B"/>
    <w:rsid w:val="002767FF"/>
    <w:rsid w:val="002B18FE"/>
    <w:rsid w:val="002B5493"/>
    <w:rsid w:val="00343214"/>
    <w:rsid w:val="00361C00"/>
    <w:rsid w:val="00395FA1"/>
    <w:rsid w:val="003D34F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137A"/>
    <w:rsid w:val="00545827"/>
    <w:rsid w:val="00560270"/>
    <w:rsid w:val="0056511E"/>
    <w:rsid w:val="00585A12"/>
    <w:rsid w:val="005C2568"/>
    <w:rsid w:val="005F1B17"/>
    <w:rsid w:val="006037C0"/>
    <w:rsid w:val="006631B6"/>
    <w:rsid w:val="00680577"/>
    <w:rsid w:val="006F74FA"/>
    <w:rsid w:val="0073166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00A9"/>
    <w:rsid w:val="00930C23"/>
    <w:rsid w:val="0093193B"/>
    <w:rsid w:val="009509D8"/>
    <w:rsid w:val="00950B64"/>
    <w:rsid w:val="00981893"/>
    <w:rsid w:val="00A1687D"/>
    <w:rsid w:val="00A217C4"/>
    <w:rsid w:val="00A43E52"/>
    <w:rsid w:val="00A4678D"/>
    <w:rsid w:val="00A778C7"/>
    <w:rsid w:val="00A8478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37D1"/>
    <w:rsid w:val="00C941CB"/>
    <w:rsid w:val="00CB33EC"/>
    <w:rsid w:val="00CC2357"/>
    <w:rsid w:val="00CF071A"/>
    <w:rsid w:val="00D058B8"/>
    <w:rsid w:val="00D46F3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5F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402F26"/>
  <w15:chartTrackingRefBased/>
  <w15:docId w15:val="{837A85C9-57D3-4ADE-A12E-1A25BAA15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A3F6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A3F6F"/>
    <w:pPr>
      <w:spacing w:before="480" w:after="240"/>
    </w:pPr>
  </w:style>
  <w:style w:type="paragraph" w:customStyle="1" w:styleId="NormalBold">
    <w:name w:val="NormalBold"/>
    <w:basedOn w:val="Normal"/>
    <w:rsid w:val="000A3F6F"/>
    <w:rPr>
      <w:b/>
    </w:rPr>
  </w:style>
  <w:style w:type="paragraph" w:customStyle="1" w:styleId="NormalHanging12a">
    <w:name w:val="NormalHanging12a"/>
    <w:basedOn w:val="Normal"/>
    <w:rsid w:val="000A3F6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A3F6F"/>
    <w:pPr>
      <w:spacing w:after="240"/>
      <w:jc w:val="center"/>
    </w:pPr>
  </w:style>
  <w:style w:type="paragraph" w:styleId="Header">
    <w:name w:val="header"/>
    <w:basedOn w:val="Normal"/>
    <w:link w:val="HeaderChar"/>
    <w:rsid w:val="000A3F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A3F6F"/>
    <w:rPr>
      <w:sz w:val="24"/>
      <w:lang w:val="bg-BG"/>
    </w:rPr>
  </w:style>
  <w:style w:type="paragraph" w:customStyle="1" w:styleId="AmNumberTabs">
    <w:name w:val="AmNumberTabs"/>
    <w:basedOn w:val="Normal"/>
    <w:rsid w:val="000A3F6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0A3F6F"/>
    <w:pPr>
      <w:spacing w:before="720" w:after="240"/>
      <w:jc w:val="center"/>
    </w:pPr>
  </w:style>
  <w:style w:type="paragraph" w:customStyle="1" w:styleId="EPFooter">
    <w:name w:val="EPFooter"/>
    <w:basedOn w:val="Normal"/>
    <w:rsid w:val="000A3F6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nhideWhenUsed/>
    <w:rsid w:val="000A3F6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C737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37D1"/>
    <w:rPr>
      <w:rFonts w:ascii="Segoe UI" w:hAnsi="Segoe UI" w:cs="Segoe UI"/>
      <w:sz w:val="18"/>
      <w:szCs w:val="18"/>
      <w:lang w:val="bg-BG"/>
    </w:rPr>
  </w:style>
  <w:style w:type="paragraph" w:styleId="Footer">
    <w:name w:val="footer"/>
    <w:basedOn w:val="Normal"/>
    <w:link w:val="FooterChar"/>
    <w:rsid w:val="009200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200A9"/>
    <w:rPr>
      <w:sz w:val="24"/>
      <w:lang w:val="bg-BG"/>
    </w:rPr>
  </w:style>
  <w:style w:type="character" w:styleId="CommentReference">
    <w:name w:val="annotation reference"/>
    <w:basedOn w:val="DefaultParagraphFont"/>
    <w:rsid w:val="00CB33E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B33EC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CB3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A484A-F233-40E7-A342-2BD89D78A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2025-02-04T16:26:00Z</dcterms:created>
  <dcterms:modified xsi:type="dcterms:W3CDTF">2025-02-04T16:26:00Z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