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10680" w14:paraId="3A9FEF9D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A674429" w14:textId="77777777" w:rsidR="00751A4A" w:rsidRPr="00910680" w:rsidRDefault="00694BB8" w:rsidP="0010095E">
            <w:pPr>
              <w:pStyle w:val="EPName"/>
            </w:pPr>
            <w:r w:rsidRPr="00910680">
              <w:t>European Parliament</w:t>
            </w:r>
          </w:p>
          <w:p w14:paraId="16AEBCED" w14:textId="77777777" w:rsidR="00751A4A" w:rsidRPr="00910680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01306">
              <w:t>2024</w:t>
            </w:r>
            <w:r w:rsidR="00817416" w:rsidRPr="00910680">
              <w:t>-</w:t>
            </w:r>
            <w:r w:rsidR="00817416" w:rsidRPr="00701306">
              <w:t>202</w:t>
            </w:r>
            <w:r w:rsidRPr="00701306">
              <w:t>9</w:t>
            </w:r>
          </w:p>
        </w:tc>
        <w:tc>
          <w:tcPr>
            <w:tcW w:w="2268" w:type="dxa"/>
            <w:shd w:val="clear" w:color="auto" w:fill="auto"/>
          </w:tcPr>
          <w:p w14:paraId="48929661" w14:textId="77777777" w:rsidR="00751A4A" w:rsidRPr="00910680" w:rsidRDefault="00187494" w:rsidP="0010095E">
            <w:pPr>
              <w:pStyle w:val="EPLogo"/>
            </w:pPr>
            <w:r w:rsidRPr="00910680">
              <w:rPr>
                <w:noProof/>
              </w:rPr>
              <w:drawing>
                <wp:inline distT="0" distB="0" distL="0" distR="0" wp14:anchorId="4EE8CF9B" wp14:editId="547140DB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B834DA" w14:textId="77777777" w:rsidR="00D058B8" w:rsidRPr="00910680" w:rsidRDefault="00D058B8" w:rsidP="004C5D52">
      <w:pPr>
        <w:pStyle w:val="LineTop"/>
      </w:pPr>
    </w:p>
    <w:p w14:paraId="49D0485E" w14:textId="77777777" w:rsidR="00680577" w:rsidRPr="00910680" w:rsidRDefault="00694BB8" w:rsidP="00680577">
      <w:pPr>
        <w:pStyle w:val="EPBodyTA1"/>
      </w:pPr>
      <w:r w:rsidRPr="00910680">
        <w:t>TEXTS ADOPTED</w:t>
      </w:r>
    </w:p>
    <w:p w14:paraId="56750854" w14:textId="77777777" w:rsidR="00D058B8" w:rsidRPr="00910680" w:rsidRDefault="00D058B8" w:rsidP="00D058B8">
      <w:pPr>
        <w:pStyle w:val="LineBottom"/>
      </w:pPr>
    </w:p>
    <w:p w14:paraId="62CD519C" w14:textId="1FA2F5FB" w:rsidR="00694BB8" w:rsidRPr="00910680" w:rsidRDefault="00694BB8" w:rsidP="00694BB8">
      <w:pPr>
        <w:pStyle w:val="ATHeading1"/>
      </w:pPr>
      <w:bookmarkStart w:id="0" w:name="TANumber"/>
      <w:r w:rsidRPr="00910680">
        <w:t>P</w:t>
      </w:r>
      <w:r w:rsidRPr="00701306">
        <w:t>10</w:t>
      </w:r>
      <w:r w:rsidRPr="00910680">
        <w:t>_</w:t>
      </w:r>
      <w:proofErr w:type="gramStart"/>
      <w:r w:rsidRPr="00910680">
        <w:t>TA(</w:t>
      </w:r>
      <w:proofErr w:type="gramEnd"/>
      <w:r w:rsidRPr="00701306">
        <w:t>2024</w:t>
      </w:r>
      <w:r w:rsidRPr="00910680">
        <w:t>)</w:t>
      </w:r>
      <w:r w:rsidRPr="00701306">
        <w:t>00</w:t>
      </w:r>
      <w:bookmarkEnd w:id="0"/>
      <w:r w:rsidR="00220235" w:rsidRPr="00701306">
        <w:t>61</w:t>
      </w:r>
    </w:p>
    <w:p w14:paraId="79C0B85E" w14:textId="60EBB910" w:rsidR="00694BB8" w:rsidRPr="00910680" w:rsidRDefault="00BD5FFD" w:rsidP="00694BB8">
      <w:pPr>
        <w:pStyle w:val="ATHeading2"/>
      </w:pPr>
      <w:bookmarkStart w:id="1" w:name="title"/>
      <w:r w:rsidRPr="00910680">
        <w:t>Forest reproductive material of the ‘tested’ category</w:t>
      </w:r>
      <w:bookmarkEnd w:id="1"/>
    </w:p>
    <w:p w14:paraId="716DE129" w14:textId="77777777" w:rsidR="00694BB8" w:rsidRPr="00910680" w:rsidRDefault="00694BB8" w:rsidP="00694BB8">
      <w:pPr>
        <w:rPr>
          <w:i/>
          <w:vanish/>
        </w:rPr>
      </w:pPr>
      <w:r w:rsidRPr="00910680">
        <w:rPr>
          <w:i/>
        </w:rPr>
        <w:fldChar w:fldCharType="begin"/>
      </w:r>
      <w:r w:rsidRPr="00910680">
        <w:rPr>
          <w:i/>
        </w:rPr>
        <w:instrText xml:space="preserve"> TC"(</w:instrText>
      </w:r>
      <w:bookmarkStart w:id="2" w:name="DocNumber"/>
      <w:r w:rsidRPr="00910680">
        <w:rPr>
          <w:i/>
        </w:rPr>
        <w:instrText>A</w:instrText>
      </w:r>
      <w:r w:rsidRPr="00701306">
        <w:rPr>
          <w:i/>
        </w:rPr>
        <w:instrText>10</w:instrText>
      </w:r>
      <w:r w:rsidRPr="00910680">
        <w:rPr>
          <w:i/>
        </w:rPr>
        <w:instrText>-</w:instrText>
      </w:r>
      <w:r w:rsidRPr="00701306">
        <w:rPr>
          <w:i/>
        </w:rPr>
        <w:instrText>0022</w:instrText>
      </w:r>
      <w:r w:rsidRPr="00910680">
        <w:rPr>
          <w:i/>
        </w:rPr>
        <w:instrText>/</w:instrText>
      </w:r>
      <w:r w:rsidRPr="00701306">
        <w:rPr>
          <w:i/>
        </w:rPr>
        <w:instrText>2024</w:instrText>
      </w:r>
      <w:bookmarkEnd w:id="2"/>
      <w:r w:rsidRPr="00910680">
        <w:rPr>
          <w:i/>
        </w:rPr>
        <w:instrText xml:space="preserve"> - Rapporteur: </w:instrText>
      </w:r>
      <w:proofErr w:type="spellStart"/>
      <w:r w:rsidRPr="00910680">
        <w:rPr>
          <w:i/>
        </w:rPr>
        <w:instrText>Veronika</w:instrText>
      </w:r>
      <w:proofErr w:type="spellEnd"/>
      <w:r w:rsidRPr="00910680">
        <w:rPr>
          <w:i/>
        </w:rPr>
        <w:instrText xml:space="preserve"> </w:instrText>
      </w:r>
      <w:proofErr w:type="spellStart"/>
      <w:r w:rsidRPr="00910680">
        <w:rPr>
          <w:i/>
        </w:rPr>
        <w:instrText>Vrecionová</w:instrText>
      </w:r>
      <w:proofErr w:type="spellEnd"/>
      <w:r w:rsidRPr="00910680">
        <w:rPr>
          <w:i/>
        </w:rPr>
        <w:instrText>)"\l</w:instrText>
      </w:r>
      <w:r w:rsidRPr="00701306">
        <w:rPr>
          <w:i/>
        </w:rPr>
        <w:instrText>3</w:instrText>
      </w:r>
      <w:r w:rsidRPr="00910680">
        <w:rPr>
          <w:i/>
        </w:rPr>
        <w:instrText xml:space="preserve"> \n&gt; \* MERGEFORMAT </w:instrText>
      </w:r>
      <w:r w:rsidRPr="00910680">
        <w:rPr>
          <w:i/>
        </w:rPr>
        <w:fldChar w:fldCharType="end"/>
      </w:r>
    </w:p>
    <w:p w14:paraId="1F63DB35" w14:textId="77777777" w:rsidR="00694BB8" w:rsidRPr="00910680" w:rsidRDefault="00694BB8" w:rsidP="00694BB8">
      <w:pPr>
        <w:rPr>
          <w:vanish/>
        </w:rPr>
      </w:pPr>
      <w:bookmarkStart w:id="3" w:name="Commission"/>
      <w:r w:rsidRPr="00910680">
        <w:rPr>
          <w:vanish/>
        </w:rPr>
        <w:t>Committee on Agriculture and Rural Development</w:t>
      </w:r>
      <w:bookmarkEnd w:id="3"/>
    </w:p>
    <w:p w14:paraId="54DD36BA" w14:textId="77777777" w:rsidR="00694BB8" w:rsidRPr="00910680" w:rsidRDefault="00694BB8" w:rsidP="00694BB8">
      <w:pPr>
        <w:rPr>
          <w:vanish/>
        </w:rPr>
      </w:pPr>
      <w:bookmarkStart w:id="4" w:name="PE"/>
      <w:r w:rsidRPr="00910680">
        <w:rPr>
          <w:vanish/>
        </w:rPr>
        <w:t>PE</w:t>
      </w:r>
      <w:r w:rsidRPr="00701306">
        <w:rPr>
          <w:vanish/>
        </w:rPr>
        <w:t>765</w:t>
      </w:r>
      <w:r w:rsidRPr="00910680">
        <w:rPr>
          <w:vanish/>
        </w:rPr>
        <w:t>.</w:t>
      </w:r>
      <w:r w:rsidRPr="00701306">
        <w:rPr>
          <w:vanish/>
        </w:rPr>
        <w:t>340</w:t>
      </w:r>
      <w:bookmarkEnd w:id="4"/>
    </w:p>
    <w:p w14:paraId="4589596F" w14:textId="10FF7C88" w:rsidR="00694BB8" w:rsidRPr="00910680" w:rsidRDefault="00694BB8" w:rsidP="00694BB8">
      <w:pPr>
        <w:pStyle w:val="ATHeading3"/>
      </w:pPr>
      <w:bookmarkStart w:id="5" w:name="Sujet"/>
      <w:proofErr w:type="gramStart"/>
      <w:r w:rsidRPr="00910680">
        <w:t xml:space="preserve">European Parliament legislative resolution of </w:t>
      </w:r>
      <w:r w:rsidR="00DB742C" w:rsidRPr="00701306">
        <w:t>17</w:t>
      </w:r>
      <w:r w:rsidR="00DB742C" w:rsidRPr="00910680">
        <w:t xml:space="preserve"> </w:t>
      </w:r>
      <w:r w:rsidR="00BD5FFD" w:rsidRPr="00910680">
        <w:t>December</w:t>
      </w:r>
      <w:r w:rsidRPr="00910680">
        <w:t xml:space="preserve"> </w:t>
      </w:r>
      <w:r w:rsidRPr="00701306">
        <w:t>2024</w:t>
      </w:r>
      <w:r w:rsidRPr="00910680">
        <w:t xml:space="preserve"> on the amended proposal for a </w:t>
      </w:r>
      <w:r w:rsidR="00DB742C" w:rsidRPr="00910680">
        <w:t>d</w:t>
      </w:r>
      <w:r w:rsidRPr="00910680">
        <w:t xml:space="preserve">ecision of the European Parliament and of the Council amending Council Decision </w:t>
      </w:r>
      <w:r w:rsidRPr="00701306">
        <w:t>2008</w:t>
      </w:r>
      <w:r w:rsidRPr="00910680">
        <w:t>/</w:t>
      </w:r>
      <w:r w:rsidRPr="00701306">
        <w:t>971</w:t>
      </w:r>
      <w:r w:rsidRPr="00910680">
        <w:t>/EC as regards the forest reproductive material of the ‘tested’ category, its labelling and the names of the authorities responsible for the approval and control of the production</w:t>
      </w:r>
      <w:bookmarkEnd w:id="5"/>
      <w:r w:rsidRPr="00910680">
        <w:t xml:space="preserve"> </w:t>
      </w:r>
      <w:bookmarkStart w:id="6" w:name="References"/>
      <w:r w:rsidRPr="00910680">
        <w:t>(COM(</w:t>
      </w:r>
      <w:r w:rsidRPr="00701306">
        <w:t>2024</w:t>
      </w:r>
      <w:r w:rsidRPr="00910680">
        <w:t>)</w:t>
      </w:r>
      <w:r w:rsidRPr="00701306">
        <w:t>0517</w:t>
      </w:r>
      <w:r w:rsidRPr="00910680">
        <w:t xml:space="preserve"> – C</w:t>
      </w:r>
      <w:r w:rsidRPr="00701306">
        <w:t>10</w:t>
      </w:r>
      <w:r w:rsidRPr="00910680">
        <w:t>-</w:t>
      </w:r>
      <w:r w:rsidRPr="00701306">
        <w:t>0167</w:t>
      </w:r>
      <w:r w:rsidRPr="00910680">
        <w:t>/</w:t>
      </w:r>
      <w:r w:rsidRPr="00701306">
        <w:t>2024</w:t>
      </w:r>
      <w:r w:rsidRPr="00910680">
        <w:t xml:space="preserve"> – </w:t>
      </w:r>
      <w:r w:rsidRPr="00701306">
        <w:t>2024</w:t>
      </w:r>
      <w:r w:rsidRPr="00910680">
        <w:t>/</w:t>
      </w:r>
      <w:r w:rsidRPr="00701306">
        <w:t>0214</w:t>
      </w:r>
      <w:r w:rsidRPr="00910680">
        <w:t>(COD))</w:t>
      </w:r>
      <w:bookmarkEnd w:id="6"/>
      <w:proofErr w:type="gramEnd"/>
    </w:p>
    <w:p w14:paraId="4138C553" w14:textId="77777777" w:rsidR="00694BB8" w:rsidRPr="00910680" w:rsidRDefault="00694BB8" w:rsidP="00694BB8"/>
    <w:p w14:paraId="39F6DE5D" w14:textId="77777777" w:rsidR="00D93C74" w:rsidRPr="00910680" w:rsidRDefault="00D93C74" w:rsidP="00D93C74">
      <w:pPr>
        <w:pStyle w:val="NormalBold"/>
      </w:pPr>
      <w:bookmarkStart w:id="7" w:name="TextBodyBegin"/>
      <w:bookmarkEnd w:id="7"/>
      <w:r w:rsidRPr="00910680">
        <w:t>(Ordinary legislative procedure: first reading)</w:t>
      </w:r>
    </w:p>
    <w:p w14:paraId="4EBD6E20" w14:textId="77777777" w:rsidR="00D93C74" w:rsidRPr="00910680" w:rsidRDefault="00D93C74" w:rsidP="00D93C74">
      <w:pPr>
        <w:pStyle w:val="EPComma"/>
      </w:pPr>
      <w:r w:rsidRPr="00910680">
        <w:rPr>
          <w:i/>
        </w:rPr>
        <w:t>The European Parliament</w:t>
      </w:r>
      <w:r w:rsidRPr="00910680">
        <w:t>,</w:t>
      </w:r>
    </w:p>
    <w:p w14:paraId="5436A162" w14:textId="77777777" w:rsidR="00D93C74" w:rsidRPr="00910680" w:rsidRDefault="00D93C74" w:rsidP="00D93C74">
      <w:pPr>
        <w:pStyle w:val="NormalHanging12a"/>
      </w:pPr>
      <w:r w:rsidRPr="00910680">
        <w:t>–</w:t>
      </w:r>
      <w:r w:rsidRPr="00910680">
        <w:tab/>
        <w:t>having regard to the amended Commission proposal to Parliament and the Council (</w:t>
      </w:r>
      <w:proofErr w:type="gramStart"/>
      <w:r w:rsidRPr="00910680">
        <w:t>COM(</w:t>
      </w:r>
      <w:proofErr w:type="gramEnd"/>
      <w:r w:rsidRPr="00701306">
        <w:t>2024</w:t>
      </w:r>
      <w:r w:rsidRPr="00910680">
        <w:t>)</w:t>
      </w:r>
      <w:r w:rsidRPr="00701306">
        <w:t>0517</w:t>
      </w:r>
      <w:r w:rsidRPr="00910680">
        <w:t>),</w:t>
      </w:r>
    </w:p>
    <w:p w14:paraId="4EDA0BAF" w14:textId="77777777" w:rsidR="00D93C74" w:rsidRPr="00910680" w:rsidRDefault="00D93C74" w:rsidP="00D93C74">
      <w:pPr>
        <w:pStyle w:val="NormalHanging12a"/>
      </w:pPr>
      <w:r w:rsidRPr="00910680">
        <w:t>–</w:t>
      </w:r>
      <w:r w:rsidRPr="00910680">
        <w:tab/>
        <w:t>having regard to Article </w:t>
      </w:r>
      <w:r w:rsidRPr="00701306">
        <w:t>294</w:t>
      </w:r>
      <w:r w:rsidRPr="00910680">
        <w:t>(</w:t>
      </w:r>
      <w:r w:rsidRPr="00701306">
        <w:t>2</w:t>
      </w:r>
      <w:r w:rsidRPr="00910680">
        <w:t>) and Article </w:t>
      </w:r>
      <w:r w:rsidRPr="00701306">
        <w:t>43</w:t>
      </w:r>
      <w:r w:rsidRPr="00910680">
        <w:t>(</w:t>
      </w:r>
      <w:r w:rsidRPr="00701306">
        <w:t>2</w:t>
      </w:r>
      <w:r w:rsidRPr="00910680">
        <w:t>) of the Treaty on the Functioning of the European Union, pursuant to which the Commission submitted the proposal to Parliament (C</w:t>
      </w:r>
      <w:r w:rsidRPr="00701306">
        <w:t>10</w:t>
      </w:r>
      <w:r w:rsidRPr="00910680">
        <w:noBreakHyphen/>
      </w:r>
      <w:r w:rsidRPr="00701306">
        <w:t>0167</w:t>
      </w:r>
      <w:r w:rsidRPr="00910680">
        <w:t>/</w:t>
      </w:r>
      <w:r w:rsidRPr="00701306">
        <w:t>2024</w:t>
      </w:r>
      <w:r w:rsidRPr="00910680">
        <w:t>),</w:t>
      </w:r>
    </w:p>
    <w:p w14:paraId="1DFF25AC" w14:textId="77777777" w:rsidR="00D93C74" w:rsidRPr="00910680" w:rsidRDefault="00D93C74" w:rsidP="00D93C74">
      <w:pPr>
        <w:pStyle w:val="NormalHanging12a"/>
      </w:pPr>
      <w:r w:rsidRPr="00910680">
        <w:t>–</w:t>
      </w:r>
      <w:r w:rsidRPr="00910680">
        <w:tab/>
        <w:t>having regard to Article </w:t>
      </w:r>
      <w:r w:rsidRPr="00701306">
        <w:t>294</w:t>
      </w:r>
      <w:r w:rsidRPr="00910680">
        <w:t>(</w:t>
      </w:r>
      <w:r w:rsidRPr="00701306">
        <w:t>3</w:t>
      </w:r>
      <w:r w:rsidRPr="00910680">
        <w:t>) of the Treaty on the Functioning of the European Union,</w:t>
      </w:r>
    </w:p>
    <w:p w14:paraId="6054FCF1" w14:textId="77777777" w:rsidR="00D93C74" w:rsidRPr="00910680" w:rsidRDefault="00D93C74" w:rsidP="00D93C74">
      <w:pPr>
        <w:pStyle w:val="NormalHanging12a"/>
      </w:pPr>
      <w:r w:rsidRPr="00910680">
        <w:t>–</w:t>
      </w:r>
      <w:r w:rsidRPr="00910680">
        <w:tab/>
        <w:t>having regard to the opinion of the European Economic and Social Committee</w:t>
      </w:r>
      <w:r w:rsidR="00DB742C" w:rsidRPr="00910680">
        <w:t xml:space="preserve"> of </w:t>
      </w:r>
      <w:r w:rsidR="00DB742C" w:rsidRPr="00701306">
        <w:t>4</w:t>
      </w:r>
      <w:r w:rsidR="00DB742C" w:rsidRPr="00910680">
        <w:t xml:space="preserve"> December </w:t>
      </w:r>
      <w:r w:rsidR="00DB742C" w:rsidRPr="00701306">
        <w:t>2024</w:t>
      </w:r>
      <w:r w:rsidRPr="00910680">
        <w:rPr>
          <w:vertAlign w:val="superscript"/>
        </w:rPr>
        <w:footnoteReference w:id="1"/>
      </w:r>
      <w:r w:rsidRPr="00910680">
        <w:t xml:space="preserve">,   </w:t>
      </w:r>
    </w:p>
    <w:p w14:paraId="2785EBC9" w14:textId="77777777" w:rsidR="00D93C74" w:rsidRPr="00910680" w:rsidRDefault="00D93C74" w:rsidP="00D93C74">
      <w:pPr>
        <w:pStyle w:val="NormalHanging12a"/>
      </w:pPr>
      <w:r w:rsidRPr="00910680">
        <w:t>–</w:t>
      </w:r>
      <w:r w:rsidRPr="00910680">
        <w:tab/>
        <w:t xml:space="preserve">having regard to Rule </w:t>
      </w:r>
      <w:r w:rsidRPr="00701306">
        <w:t>60</w:t>
      </w:r>
      <w:r w:rsidRPr="00910680">
        <w:t xml:space="preserve"> of its Rules of Procedure,</w:t>
      </w:r>
    </w:p>
    <w:p w14:paraId="57B33311" w14:textId="77777777" w:rsidR="00D93C74" w:rsidRPr="00910680" w:rsidRDefault="00D93C74" w:rsidP="00D93C74">
      <w:pPr>
        <w:pStyle w:val="NormalHanging12a"/>
      </w:pPr>
      <w:r w:rsidRPr="00910680">
        <w:t>–</w:t>
      </w:r>
      <w:r w:rsidRPr="00910680">
        <w:tab/>
        <w:t>having regard to the report of the Committee on Agriculture and Rural Development (A</w:t>
      </w:r>
      <w:r w:rsidRPr="00701306">
        <w:t>10</w:t>
      </w:r>
      <w:r w:rsidRPr="00910680">
        <w:t>-</w:t>
      </w:r>
      <w:r w:rsidRPr="00701306">
        <w:t>0022</w:t>
      </w:r>
      <w:r w:rsidRPr="00910680">
        <w:t>/</w:t>
      </w:r>
      <w:r w:rsidRPr="00701306">
        <w:t>2024</w:t>
      </w:r>
      <w:r w:rsidRPr="00910680">
        <w:t>),</w:t>
      </w:r>
    </w:p>
    <w:p w14:paraId="10BB0419" w14:textId="77777777" w:rsidR="00D93C74" w:rsidRPr="00910680" w:rsidRDefault="00D93C74" w:rsidP="00D93C74">
      <w:pPr>
        <w:pStyle w:val="NormalHanging12a"/>
      </w:pPr>
      <w:r w:rsidRPr="00701306">
        <w:t>1</w:t>
      </w:r>
      <w:r w:rsidRPr="00910680">
        <w:t>.</w:t>
      </w:r>
      <w:r w:rsidRPr="00910680">
        <w:tab/>
      </w:r>
      <w:proofErr w:type="gramStart"/>
      <w:r w:rsidRPr="00910680">
        <w:t>Adopts</w:t>
      </w:r>
      <w:proofErr w:type="gramEnd"/>
      <w:r w:rsidRPr="00910680">
        <w:t xml:space="preserve"> its position at first reading hereinafter set out;</w:t>
      </w:r>
    </w:p>
    <w:p w14:paraId="7198DC4A" w14:textId="77777777" w:rsidR="00D93C74" w:rsidRPr="00910680" w:rsidRDefault="00D93C74" w:rsidP="00D93C74">
      <w:pPr>
        <w:pStyle w:val="NormalHanging12a"/>
      </w:pPr>
      <w:r w:rsidRPr="00701306">
        <w:t>2</w:t>
      </w:r>
      <w:r w:rsidRPr="00910680">
        <w:t>.</w:t>
      </w:r>
      <w:r w:rsidRPr="00910680">
        <w:tab/>
        <w:t>Calls on the Commission to refer the matter to Parliament again if it replaces, substantially amends or intends to substantially amend its proposal</w:t>
      </w:r>
      <w:proofErr w:type="gramStart"/>
      <w:r w:rsidRPr="00910680">
        <w:t>;</w:t>
      </w:r>
      <w:proofErr w:type="gramEnd"/>
    </w:p>
    <w:p w14:paraId="351B7B35" w14:textId="2F3CE89C" w:rsidR="00D93C74" w:rsidRPr="00910680" w:rsidRDefault="00D93C74" w:rsidP="00910680">
      <w:pPr>
        <w:pStyle w:val="NormalHanging12a"/>
      </w:pPr>
      <w:r w:rsidRPr="00701306">
        <w:t>3</w:t>
      </w:r>
      <w:r w:rsidRPr="00910680">
        <w:t>.</w:t>
      </w:r>
      <w:r w:rsidRPr="00910680">
        <w:tab/>
        <w:t>Instructs its President to forward its position to the Council, the Commission and the national parliaments.</w:t>
      </w:r>
    </w:p>
    <w:p w14:paraId="7A52687B" w14:textId="77777777" w:rsidR="00BD5FFD" w:rsidRPr="00910680" w:rsidRDefault="00BD5FFD" w:rsidP="00D93C74">
      <w:pPr>
        <w:pStyle w:val="AmNumberTabs"/>
        <w:keepNext/>
        <w:sectPr w:rsidR="00BD5FFD" w:rsidRPr="00910680" w:rsidSect="00C4744E">
          <w:footerReference w:type="even" r:id="rId9"/>
          <w:footerReference w:type="first" r:id="rId10"/>
          <w:footnotePr>
            <w:numRestart w:val="eachSect"/>
          </w:footnotePr>
          <w:pgSz w:w="11907" w:h="16839"/>
          <w:pgMar w:top="1134" w:right="1417" w:bottom="1134" w:left="1417" w:header="709" w:footer="709" w:gutter="0"/>
          <w:cols w:space="708"/>
          <w:docGrid w:linePitch="360"/>
        </w:sectPr>
      </w:pPr>
    </w:p>
    <w:p w14:paraId="413DBE0D" w14:textId="15D2B450" w:rsidR="00896796" w:rsidRPr="00910680" w:rsidRDefault="00896796" w:rsidP="00896796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910680">
        <w:rPr>
          <w:rFonts w:eastAsia="Calibri"/>
          <w:b/>
          <w:bCs/>
          <w:color w:val="000000"/>
          <w:szCs w:val="24"/>
        </w:rPr>
        <w:lastRenderedPageBreak/>
        <w:t>P</w:t>
      </w:r>
      <w:r w:rsidRPr="00701306">
        <w:rPr>
          <w:rFonts w:eastAsia="Calibri"/>
          <w:b/>
          <w:bCs/>
          <w:color w:val="000000"/>
          <w:szCs w:val="24"/>
        </w:rPr>
        <w:t>10</w:t>
      </w:r>
      <w:r w:rsidRPr="00910680">
        <w:rPr>
          <w:rFonts w:eastAsia="Calibri"/>
          <w:b/>
          <w:bCs/>
          <w:color w:val="000000"/>
          <w:szCs w:val="24"/>
        </w:rPr>
        <w:t>_TC</w:t>
      </w:r>
      <w:r w:rsidRPr="00701306">
        <w:rPr>
          <w:rFonts w:eastAsia="Calibri"/>
          <w:b/>
          <w:bCs/>
          <w:color w:val="000000"/>
          <w:szCs w:val="24"/>
        </w:rPr>
        <w:t>1</w:t>
      </w:r>
      <w:r w:rsidRPr="00910680">
        <w:rPr>
          <w:rFonts w:eastAsia="Calibri"/>
          <w:b/>
          <w:bCs/>
          <w:color w:val="000000"/>
          <w:szCs w:val="24"/>
        </w:rPr>
        <w:t>-</w:t>
      </w:r>
      <w:proofErr w:type="gramStart"/>
      <w:r w:rsidRPr="00910680">
        <w:rPr>
          <w:rFonts w:eastAsia="Calibri"/>
          <w:b/>
          <w:bCs/>
          <w:color w:val="000000"/>
          <w:szCs w:val="24"/>
        </w:rPr>
        <w:t>COD(</w:t>
      </w:r>
      <w:proofErr w:type="gramEnd"/>
      <w:r w:rsidRPr="00701306">
        <w:rPr>
          <w:rFonts w:eastAsia="Calibri"/>
          <w:b/>
          <w:bCs/>
          <w:color w:val="000000"/>
          <w:szCs w:val="24"/>
        </w:rPr>
        <w:t>2024</w:t>
      </w:r>
      <w:r w:rsidRPr="00910680">
        <w:rPr>
          <w:rFonts w:eastAsia="Calibri"/>
          <w:b/>
          <w:bCs/>
          <w:color w:val="000000"/>
          <w:szCs w:val="24"/>
        </w:rPr>
        <w:t>)</w:t>
      </w:r>
      <w:r w:rsidRPr="00701306">
        <w:rPr>
          <w:rFonts w:eastAsia="Calibri"/>
          <w:b/>
          <w:bCs/>
          <w:color w:val="000000"/>
          <w:szCs w:val="24"/>
        </w:rPr>
        <w:t>0214</w:t>
      </w:r>
    </w:p>
    <w:p w14:paraId="1B641F5B" w14:textId="10DD36B2" w:rsidR="00D93C74" w:rsidRDefault="00896796" w:rsidP="00896796">
      <w:pPr>
        <w:widowControl/>
        <w:autoSpaceDE w:val="0"/>
        <w:autoSpaceDN w:val="0"/>
        <w:adjustRightInd w:val="0"/>
        <w:spacing w:before="120" w:after="120"/>
        <w:rPr>
          <w:b/>
        </w:rPr>
      </w:pPr>
      <w:proofErr w:type="gramStart"/>
      <w:r w:rsidRPr="00910680">
        <w:rPr>
          <w:rFonts w:eastAsia="Calibri"/>
          <w:b/>
          <w:bCs/>
          <w:szCs w:val="24"/>
        </w:rPr>
        <w:t xml:space="preserve">Position of the European Parliament adopted at first reading on </w:t>
      </w:r>
      <w:r w:rsidRPr="00701306">
        <w:rPr>
          <w:rFonts w:eastAsia="Calibri"/>
          <w:b/>
          <w:bCs/>
          <w:szCs w:val="24"/>
        </w:rPr>
        <w:t>17</w:t>
      </w:r>
      <w:r w:rsidRPr="00910680">
        <w:rPr>
          <w:rFonts w:eastAsia="Calibri"/>
          <w:b/>
          <w:bCs/>
          <w:szCs w:val="24"/>
        </w:rPr>
        <w:t xml:space="preserve"> December </w:t>
      </w:r>
      <w:r w:rsidRPr="00701306">
        <w:rPr>
          <w:rFonts w:eastAsia="Calibri"/>
          <w:b/>
          <w:bCs/>
          <w:szCs w:val="24"/>
        </w:rPr>
        <w:t>2024</w:t>
      </w:r>
      <w:r w:rsidRPr="00910680">
        <w:rPr>
          <w:rFonts w:eastAsia="Calibri"/>
          <w:b/>
          <w:bCs/>
          <w:szCs w:val="24"/>
        </w:rPr>
        <w:t xml:space="preserve"> with a view to the adoption of Decision (EU) </w:t>
      </w:r>
      <w:r w:rsidRPr="00701306">
        <w:rPr>
          <w:rFonts w:eastAsia="Calibri"/>
          <w:b/>
          <w:bCs/>
          <w:szCs w:val="24"/>
        </w:rPr>
        <w:t>2024</w:t>
      </w:r>
      <w:r w:rsidRPr="00910680">
        <w:rPr>
          <w:rFonts w:eastAsia="Calibri"/>
          <w:b/>
          <w:bCs/>
          <w:szCs w:val="24"/>
        </w:rPr>
        <w:t xml:space="preserve">/… of the European Parliament and of the Council </w:t>
      </w:r>
      <w:bookmarkStart w:id="8" w:name="_DV_M1"/>
      <w:bookmarkStart w:id="9" w:name="_DV_M2"/>
      <w:bookmarkEnd w:id="8"/>
      <w:bookmarkEnd w:id="9"/>
      <w:r w:rsidR="00D93C74" w:rsidRPr="00910680">
        <w:rPr>
          <w:b/>
        </w:rPr>
        <w:t xml:space="preserve">amending Council Decision </w:t>
      </w:r>
      <w:r w:rsidR="00D93C74" w:rsidRPr="00701306">
        <w:rPr>
          <w:b/>
        </w:rPr>
        <w:t>2008</w:t>
      </w:r>
      <w:r w:rsidR="00D93C74" w:rsidRPr="00910680">
        <w:rPr>
          <w:b/>
        </w:rPr>
        <w:t>/</w:t>
      </w:r>
      <w:r w:rsidR="00D93C74" w:rsidRPr="00701306">
        <w:rPr>
          <w:b/>
        </w:rPr>
        <w:t>971</w:t>
      </w:r>
      <w:r w:rsidR="00D93C74" w:rsidRPr="00910680">
        <w:rPr>
          <w:b/>
        </w:rPr>
        <w:t>/EC as regards the forest reproductive material of the ‘tested’ category, its labelling and the names of the authorities responsible for the approval and control of the production</w:t>
      </w:r>
      <w:proofErr w:type="gramEnd"/>
    </w:p>
    <w:p w14:paraId="1187F47A" w14:textId="56B09F94" w:rsidR="00BD5076" w:rsidRPr="00BD5076" w:rsidRDefault="00BD5076" w:rsidP="00896796">
      <w:pPr>
        <w:widowControl/>
        <w:autoSpaceDE w:val="0"/>
        <w:autoSpaceDN w:val="0"/>
        <w:adjustRightInd w:val="0"/>
        <w:spacing w:before="120" w:after="120"/>
        <w:rPr>
          <w:i/>
        </w:rPr>
      </w:pPr>
      <w:r w:rsidRPr="00BD5076">
        <w:rPr>
          <w:i/>
        </w:rPr>
        <w:t xml:space="preserve">(As an agreement </w:t>
      </w:r>
      <w:proofErr w:type="gramStart"/>
      <w:r w:rsidRPr="00BD5076">
        <w:rPr>
          <w:i/>
        </w:rPr>
        <w:t>was reached</w:t>
      </w:r>
      <w:proofErr w:type="gramEnd"/>
      <w:r w:rsidRPr="00BD5076">
        <w:rPr>
          <w:i/>
        </w:rPr>
        <w:t xml:space="preserve"> between Parliament and Council, Parliament's position corresponds to the final legislative act, De</w:t>
      </w:r>
      <w:bookmarkStart w:id="10" w:name="_GoBack"/>
      <w:bookmarkEnd w:id="10"/>
      <w:r w:rsidRPr="00BD5076">
        <w:rPr>
          <w:i/>
        </w:rPr>
        <w:t>cision (EU) 2024/3244.)</w:t>
      </w:r>
    </w:p>
    <w:sectPr w:rsidR="00BD5076" w:rsidRPr="00BD5076" w:rsidSect="00BD507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7" w:h="16839"/>
      <w:pgMar w:top="1134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5C47F" w14:textId="77777777" w:rsidR="00694BB8" w:rsidRPr="00C4744E" w:rsidRDefault="00694BB8">
      <w:r w:rsidRPr="00C4744E">
        <w:separator/>
      </w:r>
    </w:p>
  </w:endnote>
  <w:endnote w:type="continuationSeparator" w:id="0">
    <w:p w14:paraId="720B1414" w14:textId="77777777" w:rsidR="00694BB8" w:rsidRPr="00C4744E" w:rsidRDefault="00694BB8">
      <w:r w:rsidRPr="00C474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73D2B" w14:textId="77777777" w:rsidR="00D93C74" w:rsidRPr="00C4744E" w:rsidRDefault="00D93C74" w:rsidP="00AC463F">
    <w:pPr>
      <w:pStyle w:val="EPFooter"/>
    </w:pPr>
    <w:r w:rsidRPr="00C4744E">
      <w:t>PE</w:t>
    </w:r>
    <w:r w:rsidRPr="00C4744E">
      <w:rPr>
        <w:rStyle w:val="HideTWBExt"/>
      </w:rPr>
      <w:t>&lt;</w:t>
    </w:r>
    <w:proofErr w:type="spellStart"/>
    <w:r w:rsidRPr="00C4744E">
      <w:rPr>
        <w:rStyle w:val="HideTWBExt"/>
      </w:rPr>
      <w:t>NoPE</w:t>
    </w:r>
    <w:proofErr w:type="spellEnd"/>
    <w:r w:rsidRPr="00C4744E">
      <w:rPr>
        <w:rStyle w:val="HideTWBExt"/>
      </w:rPr>
      <w:t>&gt;</w:t>
    </w:r>
    <w:r w:rsidRPr="00C4744E">
      <w:t>765.340</w:t>
    </w:r>
    <w:r w:rsidRPr="00C4744E">
      <w:rPr>
        <w:rStyle w:val="HideTWBExt"/>
      </w:rPr>
      <w:t>&lt;/</w:t>
    </w:r>
    <w:proofErr w:type="spellStart"/>
    <w:r w:rsidRPr="00C4744E">
      <w:rPr>
        <w:rStyle w:val="HideTWBExt"/>
      </w:rPr>
      <w:t>NoPE</w:t>
    </w:r>
    <w:proofErr w:type="spellEnd"/>
    <w:r w:rsidRPr="00C4744E">
      <w:rPr>
        <w:rStyle w:val="HideTWBExt"/>
      </w:rPr>
      <w:t>&gt;&lt;Version&gt;</w:t>
    </w:r>
    <w:r w:rsidRPr="00C4744E">
      <w:t>v02-00</w:t>
    </w:r>
    <w:r w:rsidRPr="00C4744E">
      <w:rPr>
        <w:rStyle w:val="HideTWBExt"/>
      </w:rPr>
      <w:t>&lt;/Version&gt;</w:t>
    </w:r>
    <w:r w:rsidRPr="00C4744E">
      <w:tab/>
    </w:r>
    <w:r w:rsidRPr="00C4744E">
      <w:fldChar w:fldCharType="begin"/>
    </w:r>
    <w:r w:rsidRPr="00C4744E">
      <w:instrText xml:space="preserve"> PAGE  \* MERGEFORMAT </w:instrText>
    </w:r>
    <w:r w:rsidRPr="00C4744E">
      <w:fldChar w:fldCharType="separate"/>
    </w:r>
    <w:r w:rsidR="00C4744E" w:rsidRPr="00C4744E">
      <w:rPr>
        <w:noProof/>
      </w:rPr>
      <w:t>2</w:t>
    </w:r>
    <w:r w:rsidRPr="00C4744E">
      <w:fldChar w:fldCharType="end"/>
    </w:r>
    <w:r w:rsidRPr="00C4744E">
      <w:t>/</w:t>
    </w:r>
    <w:fldSimple w:instr=" NUMPAGES  \* MERGEFORMAT ">
      <w:r w:rsidR="00C4744E" w:rsidRPr="00C4744E">
        <w:rPr>
          <w:noProof/>
        </w:rPr>
        <w:t>3</w:t>
      </w:r>
    </w:fldSimple>
    <w:r w:rsidRPr="00C4744E">
      <w:tab/>
    </w:r>
    <w:r w:rsidRPr="00C4744E">
      <w:rPr>
        <w:rStyle w:val="HideTWBExt"/>
      </w:rPr>
      <w:t>&lt;PathFdR&gt;</w:t>
    </w:r>
    <w:r w:rsidRPr="00C4744E">
      <w:t>RR\1311533EN.docx</w:t>
    </w:r>
    <w:r w:rsidRPr="00C4744E">
      <w:rPr>
        <w:rStyle w:val="HideTWBExt"/>
      </w:rPr>
      <w:t>&lt;/</w:t>
    </w:r>
    <w:proofErr w:type="spellStart"/>
    <w:r w:rsidRPr="00C4744E">
      <w:rPr>
        <w:rStyle w:val="HideTWBExt"/>
      </w:rPr>
      <w:t>PathFdR</w:t>
    </w:r>
    <w:proofErr w:type="spellEnd"/>
    <w:r w:rsidRPr="00C4744E">
      <w:rPr>
        <w:rStyle w:val="HideTWBExt"/>
      </w:rPr>
      <w:t>&gt;</w:t>
    </w:r>
  </w:p>
  <w:p w14:paraId="009292F6" w14:textId="77777777" w:rsidR="00D93C74" w:rsidRPr="00C4744E" w:rsidRDefault="00D93C74" w:rsidP="00AC463F">
    <w:pPr>
      <w:pStyle w:val="EPFooter2"/>
    </w:pPr>
    <w:r w:rsidRPr="00C4744E">
      <w:t>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F34C3" w14:textId="77777777" w:rsidR="00D93C74" w:rsidRPr="00C4744E" w:rsidRDefault="00D93C74" w:rsidP="00AC463F">
    <w:pPr>
      <w:pStyle w:val="EPFooter"/>
    </w:pPr>
    <w:r w:rsidRPr="00C4744E">
      <w:rPr>
        <w:rStyle w:val="HideTWBExt"/>
      </w:rPr>
      <w:t>&lt;PathFdR&gt;</w:t>
    </w:r>
    <w:r w:rsidRPr="00C4744E">
      <w:t>RR\1311533EN.docx</w:t>
    </w:r>
    <w:r w:rsidRPr="00C4744E">
      <w:rPr>
        <w:rStyle w:val="HideTWBExt"/>
      </w:rPr>
      <w:t>&lt;/</w:t>
    </w:r>
    <w:proofErr w:type="spellStart"/>
    <w:r w:rsidRPr="00C4744E">
      <w:rPr>
        <w:rStyle w:val="HideTWBExt"/>
      </w:rPr>
      <w:t>PathFdR</w:t>
    </w:r>
    <w:proofErr w:type="spellEnd"/>
    <w:r w:rsidRPr="00C4744E">
      <w:rPr>
        <w:rStyle w:val="HideTWBExt"/>
      </w:rPr>
      <w:t>&gt;</w:t>
    </w:r>
    <w:r w:rsidRPr="00C4744E">
      <w:tab/>
    </w:r>
    <w:r w:rsidRPr="00C4744E">
      <w:tab/>
      <w:t>PE</w:t>
    </w:r>
    <w:r w:rsidRPr="00C4744E">
      <w:rPr>
        <w:rStyle w:val="HideTWBExt"/>
      </w:rPr>
      <w:t>&lt;</w:t>
    </w:r>
    <w:proofErr w:type="spellStart"/>
    <w:r w:rsidRPr="00C4744E">
      <w:rPr>
        <w:rStyle w:val="HideTWBExt"/>
      </w:rPr>
      <w:t>NoPE</w:t>
    </w:r>
    <w:proofErr w:type="spellEnd"/>
    <w:r w:rsidRPr="00C4744E">
      <w:rPr>
        <w:rStyle w:val="HideTWBExt"/>
      </w:rPr>
      <w:t>&gt;</w:t>
    </w:r>
    <w:r w:rsidRPr="00C4744E">
      <w:t>765.340</w:t>
    </w:r>
    <w:r w:rsidRPr="00C4744E">
      <w:rPr>
        <w:rStyle w:val="HideTWBExt"/>
      </w:rPr>
      <w:t>&lt;/</w:t>
    </w:r>
    <w:proofErr w:type="spellStart"/>
    <w:r w:rsidRPr="00C4744E">
      <w:rPr>
        <w:rStyle w:val="HideTWBExt"/>
      </w:rPr>
      <w:t>NoPE</w:t>
    </w:r>
    <w:proofErr w:type="spellEnd"/>
    <w:r w:rsidRPr="00C4744E">
      <w:rPr>
        <w:rStyle w:val="HideTWBExt"/>
      </w:rPr>
      <w:t>&gt;&lt;Version&gt;</w:t>
    </w:r>
    <w:r w:rsidRPr="00C4744E">
      <w:t>v02-00</w:t>
    </w:r>
    <w:r w:rsidRPr="00C4744E">
      <w:rPr>
        <w:rStyle w:val="HideTWBExt"/>
      </w:rPr>
      <w:t>&lt;/Version&gt;</w:t>
    </w:r>
  </w:p>
  <w:p w14:paraId="642813B6" w14:textId="77777777" w:rsidR="00D93C74" w:rsidRPr="00C4744E" w:rsidRDefault="00D93C74" w:rsidP="00AC463F">
    <w:pPr>
      <w:pStyle w:val="EPFooter2"/>
    </w:pPr>
    <w:r w:rsidRPr="00C4744E">
      <w:t>EN</w:t>
    </w:r>
    <w:r w:rsidRPr="00C4744E">
      <w:tab/>
    </w:r>
    <w:r w:rsidRPr="00C4744E">
      <w:rPr>
        <w:b w:val="0"/>
        <w:i/>
        <w:color w:val="C0C0C0"/>
        <w:sz w:val="22"/>
      </w:rPr>
      <w:t>United in diversity</w:t>
    </w:r>
    <w:r w:rsidRPr="00C4744E">
      <w:tab/>
      <w:t>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FBF72" w14:textId="77777777" w:rsidR="00064002" w:rsidRPr="00C4744E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311FA" w14:textId="77777777" w:rsidR="00064002" w:rsidRPr="00C4744E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EF2E7" w14:textId="77777777" w:rsidR="00064002" w:rsidRPr="00C4744E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FF7E0" w14:textId="77777777" w:rsidR="00694BB8" w:rsidRPr="00C4744E" w:rsidRDefault="00694BB8">
      <w:r w:rsidRPr="00C4744E">
        <w:separator/>
      </w:r>
    </w:p>
  </w:footnote>
  <w:footnote w:type="continuationSeparator" w:id="0">
    <w:p w14:paraId="4691BC7D" w14:textId="77777777" w:rsidR="00694BB8" w:rsidRPr="00C4744E" w:rsidRDefault="00694BB8">
      <w:r w:rsidRPr="00C4744E">
        <w:continuationSeparator/>
      </w:r>
    </w:p>
  </w:footnote>
  <w:footnote w:id="1">
    <w:p w14:paraId="0ECD84A2" w14:textId="77777777" w:rsidR="00D93C74" w:rsidRPr="00910680" w:rsidRDefault="00D93C74" w:rsidP="00896796">
      <w:pPr>
        <w:pStyle w:val="FootnoteText"/>
        <w:ind w:left="709" w:hanging="709"/>
        <w:rPr>
          <w:sz w:val="24"/>
          <w:szCs w:val="24"/>
          <w:lang w:val="en-GB"/>
        </w:rPr>
      </w:pPr>
      <w:r w:rsidRPr="00910680">
        <w:rPr>
          <w:rStyle w:val="FootnoteReference"/>
          <w:sz w:val="24"/>
          <w:szCs w:val="24"/>
          <w:lang w:val="en-GB"/>
        </w:rPr>
        <w:footnoteRef/>
      </w:r>
      <w:r w:rsidR="00C4744E" w:rsidRPr="00910680">
        <w:rPr>
          <w:sz w:val="24"/>
          <w:szCs w:val="24"/>
          <w:lang w:val="en-GB"/>
        </w:rPr>
        <w:t xml:space="preserve"> </w:t>
      </w:r>
      <w:r w:rsidR="00C4744E" w:rsidRPr="00910680">
        <w:rPr>
          <w:sz w:val="24"/>
          <w:szCs w:val="24"/>
          <w:lang w:val="en-GB"/>
        </w:rPr>
        <w:tab/>
      </w:r>
      <w:r w:rsidRPr="00910680">
        <w:rPr>
          <w:sz w:val="24"/>
          <w:szCs w:val="24"/>
          <w:lang w:val="en-GB"/>
        </w:rPr>
        <w:t>Not yet published in the Official Journal.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F49EE" w14:textId="77777777" w:rsidR="00064002" w:rsidRPr="00C4744E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D2C8B" w14:textId="77777777" w:rsidR="00064002" w:rsidRPr="00C4744E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7F8AF" w14:textId="77777777" w:rsidR="00064002" w:rsidRPr="00C4744E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2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22/2024"/>
    <w:docVar w:name="dvlangue" w:val="EN"/>
    <w:docVar w:name="dvnumam" w:val="0"/>
    <w:docVar w:name="dvpe" w:val="765.340"/>
    <w:docVar w:name="dvrapporteur" w:val="Rapporteur: "/>
    <w:docVar w:name="dvstar" w:val="***I"/>
    <w:docVar w:name="dvtitre" w:val="European Parliament legislative resolution of xx Xxxx 2024 on the amended proposal for a Decision of the European Parliament and of the Council amending Council Decision 2008/971/EC as regards the forest reproductive material of the ‘tested’ category, its labelling and the names of the authorities responsible for the approval and control of the production(COM(2024)0517 – C10-0167/2024 – 2024/0214(COD))"/>
  </w:docVars>
  <w:rsids>
    <w:rsidRoot w:val="00694BB8"/>
    <w:rsid w:val="00002272"/>
    <w:rsid w:val="00064002"/>
    <w:rsid w:val="00065DDD"/>
    <w:rsid w:val="000677B9"/>
    <w:rsid w:val="000831BA"/>
    <w:rsid w:val="000A42CC"/>
    <w:rsid w:val="000A51D6"/>
    <w:rsid w:val="000E7DD9"/>
    <w:rsid w:val="0010095E"/>
    <w:rsid w:val="001040B8"/>
    <w:rsid w:val="00125B37"/>
    <w:rsid w:val="00164421"/>
    <w:rsid w:val="00187494"/>
    <w:rsid w:val="001B7381"/>
    <w:rsid w:val="001F32AE"/>
    <w:rsid w:val="00220235"/>
    <w:rsid w:val="002767FF"/>
    <w:rsid w:val="00277207"/>
    <w:rsid w:val="002B18FE"/>
    <w:rsid w:val="002B5493"/>
    <w:rsid w:val="003005D1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4D0E"/>
    <w:rsid w:val="0050519A"/>
    <w:rsid w:val="005072A1"/>
    <w:rsid w:val="00514517"/>
    <w:rsid w:val="00545827"/>
    <w:rsid w:val="00560270"/>
    <w:rsid w:val="005C2568"/>
    <w:rsid w:val="005F1B17"/>
    <w:rsid w:val="006037C0"/>
    <w:rsid w:val="006316A5"/>
    <w:rsid w:val="006631B6"/>
    <w:rsid w:val="00680577"/>
    <w:rsid w:val="00694BB8"/>
    <w:rsid w:val="006F74FA"/>
    <w:rsid w:val="00701306"/>
    <w:rsid w:val="00731ADD"/>
    <w:rsid w:val="00734777"/>
    <w:rsid w:val="00747932"/>
    <w:rsid w:val="00751A4A"/>
    <w:rsid w:val="00756632"/>
    <w:rsid w:val="00762C74"/>
    <w:rsid w:val="00786EC0"/>
    <w:rsid w:val="0079614A"/>
    <w:rsid w:val="007D1690"/>
    <w:rsid w:val="007E22AD"/>
    <w:rsid w:val="00817416"/>
    <w:rsid w:val="00842779"/>
    <w:rsid w:val="008445F5"/>
    <w:rsid w:val="00865F67"/>
    <w:rsid w:val="00881A7B"/>
    <w:rsid w:val="008840E5"/>
    <w:rsid w:val="00887B3E"/>
    <w:rsid w:val="00896796"/>
    <w:rsid w:val="008C2AC6"/>
    <w:rsid w:val="008D242C"/>
    <w:rsid w:val="00910680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2C42"/>
    <w:rsid w:val="00B558F0"/>
    <w:rsid w:val="00B83FC7"/>
    <w:rsid w:val="00BD48FE"/>
    <w:rsid w:val="00BD5076"/>
    <w:rsid w:val="00BD5FFD"/>
    <w:rsid w:val="00BD7BD8"/>
    <w:rsid w:val="00BE69CF"/>
    <w:rsid w:val="00BE6ADC"/>
    <w:rsid w:val="00C05BFE"/>
    <w:rsid w:val="00C23CD4"/>
    <w:rsid w:val="00C4744E"/>
    <w:rsid w:val="00C61C0C"/>
    <w:rsid w:val="00C941CB"/>
    <w:rsid w:val="00CC2357"/>
    <w:rsid w:val="00CF071A"/>
    <w:rsid w:val="00D058B8"/>
    <w:rsid w:val="00D16FDF"/>
    <w:rsid w:val="00D56C11"/>
    <w:rsid w:val="00D834A0"/>
    <w:rsid w:val="00D872DF"/>
    <w:rsid w:val="00D91E21"/>
    <w:rsid w:val="00D93C74"/>
    <w:rsid w:val="00DA7FCD"/>
    <w:rsid w:val="00DB0018"/>
    <w:rsid w:val="00DB742C"/>
    <w:rsid w:val="00E17601"/>
    <w:rsid w:val="00E32E85"/>
    <w:rsid w:val="00E365E1"/>
    <w:rsid w:val="00E820A4"/>
    <w:rsid w:val="00EB006A"/>
    <w:rsid w:val="00EB4772"/>
    <w:rsid w:val="00ED169E"/>
    <w:rsid w:val="00ED4235"/>
    <w:rsid w:val="00EE307D"/>
    <w:rsid w:val="00EE50A5"/>
    <w:rsid w:val="00F04346"/>
    <w:rsid w:val="00F075DC"/>
    <w:rsid w:val="00F149E9"/>
    <w:rsid w:val="00F34677"/>
    <w:rsid w:val="00F5134D"/>
    <w:rsid w:val="00F74202"/>
    <w:rsid w:val="00F87713"/>
    <w:rsid w:val="00FA4681"/>
    <w:rsid w:val="00FB4360"/>
    <w:rsid w:val="00FB638B"/>
    <w:rsid w:val="00FD0C70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6C2559"/>
  <w15:chartTrackingRefBased/>
  <w15:docId w15:val="{CBDFCE3F-2A51-42F0-82B9-142F04743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D93C7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D93C74"/>
    <w:pPr>
      <w:spacing w:before="480" w:after="240"/>
    </w:pPr>
  </w:style>
  <w:style w:type="paragraph" w:customStyle="1" w:styleId="NormalBold">
    <w:name w:val="NormalBold"/>
    <w:basedOn w:val="Normal"/>
    <w:rsid w:val="00D93C74"/>
    <w:rPr>
      <w:b/>
    </w:rPr>
  </w:style>
  <w:style w:type="paragraph" w:customStyle="1" w:styleId="NormalHanging12a">
    <w:name w:val="NormalHanging12a"/>
    <w:basedOn w:val="Normal"/>
    <w:rsid w:val="00D93C74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D93C74"/>
    <w:pPr>
      <w:spacing w:after="240"/>
      <w:jc w:val="center"/>
    </w:pPr>
  </w:style>
  <w:style w:type="paragraph" w:styleId="Header">
    <w:name w:val="header"/>
    <w:basedOn w:val="Normal"/>
    <w:link w:val="HeaderChar"/>
    <w:rsid w:val="00D93C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93C74"/>
    <w:rPr>
      <w:sz w:val="24"/>
    </w:rPr>
  </w:style>
  <w:style w:type="paragraph" w:customStyle="1" w:styleId="AmNumberTabs">
    <w:name w:val="AmNumberTabs"/>
    <w:basedOn w:val="Normal"/>
    <w:rsid w:val="00D93C7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D93C74"/>
    <w:pPr>
      <w:spacing w:before="720" w:after="240"/>
      <w:jc w:val="center"/>
    </w:pPr>
  </w:style>
  <w:style w:type="paragraph" w:customStyle="1" w:styleId="EPFooter">
    <w:name w:val="EPFooter"/>
    <w:basedOn w:val="Normal"/>
    <w:rsid w:val="00D93C7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character" w:styleId="Hyperlink">
    <w:name w:val="Hyperlink"/>
    <w:basedOn w:val="DefaultParagraphFont"/>
    <w:uiPriority w:val="99"/>
    <w:unhideWhenUsed/>
    <w:rsid w:val="00D93C74"/>
    <w:rPr>
      <w:color w:val="0563C1" w:themeColor="hyperlink"/>
      <w:u w:val="single"/>
    </w:rPr>
  </w:style>
  <w:style w:type="paragraph" w:customStyle="1" w:styleId="Text1">
    <w:name w:val="Text 1"/>
    <w:basedOn w:val="Normal"/>
    <w:rsid w:val="00D93C74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D93C74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D93C74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D93C74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D93C74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D93C74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D93C74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D93C74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D93C74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D93C74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Normal"/>
    <w:rsid w:val="00D93C74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D93C74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D93C74"/>
    <w:rPr>
      <w:b/>
      <w:u w:val="single"/>
      <w:shd w:val="clear" w:color="auto" w:fill="auto"/>
    </w:rPr>
  </w:style>
  <w:style w:type="paragraph" w:customStyle="1" w:styleId="doc-ti">
    <w:name w:val="doc-ti"/>
    <w:basedOn w:val="Normal"/>
    <w:rsid w:val="00D93C74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paragraph" w:customStyle="1" w:styleId="ti-tbl">
    <w:name w:val="ti-tbl"/>
    <w:basedOn w:val="Normal"/>
    <w:rsid w:val="00D93C74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character" w:customStyle="1" w:styleId="bold">
    <w:name w:val="bold"/>
    <w:basedOn w:val="DefaultParagraphFont"/>
    <w:rsid w:val="00D93C74"/>
  </w:style>
  <w:style w:type="paragraph" w:customStyle="1" w:styleId="Nomal">
    <w:name w:val="Nomal"/>
    <w:basedOn w:val="doc-ti"/>
    <w:rsid w:val="00D93C74"/>
    <w:pPr>
      <w:shd w:val="clear" w:color="auto" w:fill="FFFFFF"/>
      <w:spacing w:before="240" w:beforeAutospacing="0" w:after="120" w:afterAutospacing="0" w:line="312" w:lineRule="atLeast"/>
      <w:ind w:left="360"/>
      <w:jc w:val="center"/>
    </w:pPr>
    <w:rPr>
      <w:b/>
      <w:bCs/>
      <w:color w:val="333333"/>
      <w:sz w:val="27"/>
      <w:szCs w:val="27"/>
    </w:rPr>
  </w:style>
  <w:style w:type="paragraph" w:customStyle="1" w:styleId="Text2">
    <w:name w:val="Text 2"/>
    <w:basedOn w:val="Normal"/>
    <w:rsid w:val="00D93C74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D93C74"/>
    <w:pPr>
      <w:widowControl/>
      <w:numPr>
        <w:numId w:val="4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D93C74"/>
    <w:pPr>
      <w:widowControl/>
      <w:numPr>
        <w:ilvl w:val="1"/>
        <w:numId w:val="4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D93C74"/>
    <w:pPr>
      <w:widowControl/>
      <w:numPr>
        <w:ilvl w:val="2"/>
        <w:numId w:val="4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D93C74"/>
    <w:pPr>
      <w:widowControl/>
      <w:numPr>
        <w:ilvl w:val="3"/>
        <w:numId w:val="4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D93C74"/>
    <w:pPr>
      <w:widowControl/>
      <w:numPr>
        <w:ilvl w:val="4"/>
        <w:numId w:val="4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D93C74"/>
    <w:pPr>
      <w:widowControl/>
      <w:numPr>
        <w:ilvl w:val="5"/>
        <w:numId w:val="4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D93C74"/>
    <w:pPr>
      <w:widowControl/>
      <w:numPr>
        <w:ilvl w:val="6"/>
        <w:numId w:val="4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Annexetitre">
    <w:name w:val="Annexe titre"/>
    <w:basedOn w:val="Normal"/>
    <w:next w:val="Normal"/>
    <w:rsid w:val="00D93C74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styleId="Footer">
    <w:name w:val="footer"/>
    <w:basedOn w:val="Normal"/>
    <w:link w:val="FooterChar"/>
    <w:rsid w:val="00BD5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D5FFD"/>
    <w:rPr>
      <w:sz w:val="24"/>
    </w:rPr>
  </w:style>
  <w:style w:type="paragraph" w:styleId="BalloonText">
    <w:name w:val="Balloon Text"/>
    <w:basedOn w:val="Normal"/>
    <w:link w:val="BalloonTextChar"/>
    <w:rsid w:val="00BD5F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D5FF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FF191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191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F1911"/>
  </w:style>
  <w:style w:type="paragraph" w:styleId="CommentSubject">
    <w:name w:val="annotation subject"/>
    <w:basedOn w:val="CommentText"/>
    <w:next w:val="CommentText"/>
    <w:link w:val="CommentSubjectChar"/>
    <w:rsid w:val="00FF19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F1911"/>
    <w:rPr>
      <w:b/>
      <w:bCs/>
    </w:rPr>
  </w:style>
  <w:style w:type="paragraph" w:styleId="NormalWeb">
    <w:name w:val="Normal (Web)"/>
    <w:basedOn w:val="Normal"/>
    <w:uiPriority w:val="99"/>
    <w:unhideWhenUsed/>
    <w:rsid w:val="00FF1911"/>
    <w:pPr>
      <w:widowControl/>
      <w:spacing w:before="100" w:beforeAutospacing="1" w:after="100" w:afterAutospacing="1"/>
    </w:pPr>
    <w:rPr>
      <w:szCs w:val="24"/>
    </w:rPr>
  </w:style>
  <w:style w:type="character" w:styleId="FollowedHyperlink">
    <w:name w:val="FollowedHyperlink"/>
    <w:basedOn w:val="DefaultParagraphFont"/>
    <w:rsid w:val="003005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8A627-3AF7-4082-B10C-03DFCD386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SMITH Lyndsey</dc:creator>
  <cp:keywords/>
  <cp:lastModifiedBy>SMITH Lyndsey</cp:lastModifiedBy>
  <cp:revision>2</cp:revision>
  <cp:lastPrinted>2004-11-19T15:42:00Z</cp:lastPrinted>
  <dcterms:created xsi:type="dcterms:W3CDTF">2025-02-05T13:27:00Z</dcterms:created>
  <dcterms:modified xsi:type="dcterms:W3CDTF">2025-02-05T13:27:00Z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P10_TA(2024)0061_</vt:lpwstr>
  </property>
  <property fmtid="{D5CDD505-2E9C-101B-9397-08002B2CF9AE}" pid="4" name="&lt;Type&gt;">
    <vt:lpwstr>RR</vt:lpwstr>
  </property>
</Properties>
</file>