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40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409D" w:rsidRDefault="00A41674" w:rsidP="0010095E">
            <w:pPr>
              <w:pStyle w:val="EPName"/>
            </w:pPr>
            <w:r w:rsidRPr="00CF409D">
              <w:t>Parlamento Europeo</w:t>
            </w:r>
          </w:p>
          <w:p w:rsidR="00751A4A" w:rsidRPr="00CF40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1DEB">
              <w:t>2024</w:t>
            </w:r>
            <w:r w:rsidR="00817416" w:rsidRPr="00CF409D">
              <w:t>-</w:t>
            </w:r>
            <w:r w:rsidR="00817416" w:rsidRPr="00D81DEB">
              <w:t>202</w:t>
            </w:r>
            <w:r w:rsidRPr="00D81DE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F409D" w:rsidRDefault="00187494" w:rsidP="0010095E">
            <w:pPr>
              <w:pStyle w:val="EPLogo"/>
            </w:pPr>
            <w:r w:rsidRPr="00CF409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409D" w:rsidRDefault="00D058B8" w:rsidP="004C5D52">
      <w:pPr>
        <w:pStyle w:val="LineTop"/>
      </w:pPr>
    </w:p>
    <w:p w:rsidR="00680577" w:rsidRPr="00CF409D" w:rsidRDefault="00A41674" w:rsidP="00680577">
      <w:pPr>
        <w:pStyle w:val="EPBodyTA1"/>
      </w:pPr>
      <w:r w:rsidRPr="00CF409D">
        <w:t>TEXTOS APROBADOS</w:t>
      </w:r>
    </w:p>
    <w:p w:rsidR="00D058B8" w:rsidRPr="00CF409D" w:rsidRDefault="00D058B8" w:rsidP="00D058B8">
      <w:pPr>
        <w:pStyle w:val="LineBottom"/>
      </w:pPr>
    </w:p>
    <w:p w:rsidR="00A41674" w:rsidRPr="00CF409D" w:rsidRDefault="00A41674" w:rsidP="00A41674">
      <w:pPr>
        <w:pStyle w:val="ATHeading1"/>
      </w:pPr>
      <w:bookmarkStart w:id="0" w:name="TANumber"/>
      <w:r w:rsidRPr="00CF409D">
        <w:t>P</w:t>
      </w:r>
      <w:r w:rsidRPr="00D81DEB">
        <w:t>10</w:t>
      </w:r>
      <w:r w:rsidRPr="00CF409D">
        <w:t>_</w:t>
      </w:r>
      <w:proofErr w:type="gramStart"/>
      <w:r w:rsidRPr="00CF409D">
        <w:t>TA(</w:t>
      </w:r>
      <w:proofErr w:type="gramEnd"/>
      <w:r w:rsidRPr="00D81DEB">
        <w:t>2024</w:t>
      </w:r>
      <w:r w:rsidRPr="00CF409D">
        <w:t>)</w:t>
      </w:r>
      <w:r w:rsidRPr="00D81DEB">
        <w:t>00</w:t>
      </w:r>
      <w:r w:rsidR="000F4768" w:rsidRPr="00D81DEB">
        <w:t>61</w:t>
      </w:r>
      <w:bookmarkEnd w:id="0"/>
    </w:p>
    <w:p w:rsidR="00A41674" w:rsidRPr="00CF409D" w:rsidRDefault="00A41674" w:rsidP="00A41674">
      <w:pPr>
        <w:pStyle w:val="ATHeading2"/>
      </w:pPr>
      <w:bookmarkStart w:id="1" w:name="title"/>
      <w:r w:rsidRPr="00CF409D">
        <w:t>Materiales forestales de reproducción de la categoría «controlados»</w:t>
      </w:r>
      <w:bookmarkEnd w:id="1"/>
    </w:p>
    <w:p w:rsidR="00A41674" w:rsidRPr="00CF409D" w:rsidRDefault="00A41674" w:rsidP="00A41674">
      <w:pPr>
        <w:rPr>
          <w:i/>
          <w:vanish/>
        </w:rPr>
      </w:pPr>
      <w:r w:rsidRPr="00CF409D">
        <w:rPr>
          <w:i/>
        </w:rPr>
        <w:fldChar w:fldCharType="begin"/>
      </w:r>
      <w:r w:rsidRPr="00CF409D">
        <w:rPr>
          <w:i/>
        </w:rPr>
        <w:instrText xml:space="preserve"> TC"(</w:instrText>
      </w:r>
      <w:bookmarkStart w:id="2" w:name="DocNumber"/>
      <w:r w:rsidRPr="00CF409D">
        <w:rPr>
          <w:i/>
        </w:rPr>
        <w:instrText>A</w:instrText>
      </w:r>
      <w:r w:rsidRPr="00D81DEB">
        <w:rPr>
          <w:i/>
        </w:rPr>
        <w:instrText>10</w:instrText>
      </w:r>
      <w:r w:rsidRPr="00CF409D">
        <w:rPr>
          <w:i/>
        </w:rPr>
        <w:instrText>-</w:instrText>
      </w:r>
      <w:r w:rsidRPr="00D81DEB">
        <w:rPr>
          <w:i/>
        </w:rPr>
        <w:instrText>0022</w:instrText>
      </w:r>
      <w:r w:rsidRPr="00CF409D">
        <w:rPr>
          <w:i/>
        </w:rPr>
        <w:instrText>/</w:instrText>
      </w:r>
      <w:r w:rsidRPr="00D81DEB">
        <w:rPr>
          <w:i/>
        </w:rPr>
        <w:instrText>2024</w:instrText>
      </w:r>
      <w:bookmarkEnd w:id="2"/>
      <w:r w:rsidRPr="00CF409D">
        <w:rPr>
          <w:i/>
        </w:rPr>
        <w:instrText xml:space="preserve"> - Ponente: Veronika Vrecionová)"\l</w:instrText>
      </w:r>
      <w:r w:rsidRPr="00D81DEB">
        <w:rPr>
          <w:i/>
        </w:rPr>
        <w:instrText>3</w:instrText>
      </w:r>
      <w:r w:rsidRPr="00CF409D">
        <w:rPr>
          <w:i/>
        </w:rPr>
        <w:instrText xml:space="preserve"> \n&gt; \* MERGEFORMAT </w:instrText>
      </w:r>
      <w:r w:rsidRPr="00CF409D">
        <w:rPr>
          <w:i/>
        </w:rPr>
        <w:fldChar w:fldCharType="end"/>
      </w:r>
    </w:p>
    <w:p w:rsidR="00A41674" w:rsidRPr="00CF409D" w:rsidRDefault="00A41674" w:rsidP="00A41674">
      <w:pPr>
        <w:rPr>
          <w:vanish/>
        </w:rPr>
      </w:pPr>
      <w:bookmarkStart w:id="3" w:name="Commission"/>
      <w:r w:rsidRPr="00CF409D">
        <w:rPr>
          <w:vanish/>
        </w:rPr>
        <w:t>Comisión de Agricultura y Desarrollo Rural</w:t>
      </w:r>
      <w:bookmarkEnd w:id="3"/>
    </w:p>
    <w:p w:rsidR="00A41674" w:rsidRPr="00CF409D" w:rsidRDefault="00A41674" w:rsidP="00A41674">
      <w:pPr>
        <w:rPr>
          <w:vanish/>
        </w:rPr>
      </w:pPr>
      <w:bookmarkStart w:id="4" w:name="PE"/>
      <w:r w:rsidRPr="00CF409D">
        <w:rPr>
          <w:vanish/>
        </w:rPr>
        <w:t>PE</w:t>
      </w:r>
      <w:r w:rsidRPr="00D81DEB">
        <w:rPr>
          <w:vanish/>
        </w:rPr>
        <w:t>765</w:t>
      </w:r>
      <w:r w:rsidRPr="00CF409D">
        <w:rPr>
          <w:vanish/>
        </w:rPr>
        <w:t>.</w:t>
      </w:r>
      <w:r w:rsidRPr="00D81DEB">
        <w:rPr>
          <w:vanish/>
        </w:rPr>
        <w:t>340</w:t>
      </w:r>
      <w:bookmarkEnd w:id="4"/>
    </w:p>
    <w:p w:rsidR="00A41674" w:rsidRPr="00CF409D" w:rsidRDefault="00A41674" w:rsidP="00A41674">
      <w:pPr>
        <w:pStyle w:val="ATHeading3"/>
      </w:pPr>
      <w:bookmarkStart w:id="5" w:name="Sujet"/>
      <w:r w:rsidRPr="00CF409D">
        <w:t xml:space="preserve">Resolución legislativa del Parlamento Europeo, de </w:t>
      </w:r>
      <w:r w:rsidR="0019233A" w:rsidRPr="00D81DEB">
        <w:t>17</w:t>
      </w:r>
      <w:r w:rsidRPr="00CF409D">
        <w:t xml:space="preserve"> de diciembre de </w:t>
      </w:r>
      <w:r w:rsidRPr="00D81DEB">
        <w:t>2024</w:t>
      </w:r>
      <w:r w:rsidRPr="00CF409D">
        <w:t>, sobre la propuesta modificada de Decisión del Parlamento Europeo y del Consejo por la que se modifica la Decisión </w:t>
      </w:r>
      <w:r w:rsidRPr="00D81DEB">
        <w:t>2008</w:t>
      </w:r>
      <w:r w:rsidRPr="00CF409D">
        <w:t>/</w:t>
      </w:r>
      <w:r w:rsidRPr="00D81DEB">
        <w:t>971</w:t>
      </w:r>
      <w:r w:rsidRPr="00CF409D">
        <w:t>/CE del Consejo en lo que respecta a los materiales forestales de reproducción de la categoría «controlados», su etiquetado y el nombre de las autoridades responsables de la autorización y del control de la producción</w:t>
      </w:r>
      <w:bookmarkEnd w:id="5"/>
      <w:r w:rsidRPr="00CF409D">
        <w:t xml:space="preserve"> </w:t>
      </w:r>
      <w:bookmarkStart w:id="6" w:name="References"/>
      <w:r w:rsidRPr="00CF409D">
        <w:t>(</w:t>
      </w:r>
      <w:proofErr w:type="gramStart"/>
      <w:r w:rsidRPr="00CF409D">
        <w:t>COM(</w:t>
      </w:r>
      <w:proofErr w:type="gramEnd"/>
      <w:r w:rsidRPr="00D81DEB">
        <w:t>2024</w:t>
      </w:r>
      <w:r w:rsidRPr="00CF409D">
        <w:t>)</w:t>
      </w:r>
      <w:r w:rsidRPr="00D81DEB">
        <w:t>0517</w:t>
      </w:r>
      <w:r w:rsidRPr="00CF409D">
        <w:t xml:space="preserve"> – C</w:t>
      </w:r>
      <w:r w:rsidRPr="00D81DEB">
        <w:t>10</w:t>
      </w:r>
      <w:r w:rsidRPr="00CF409D">
        <w:t>-</w:t>
      </w:r>
      <w:r w:rsidRPr="00D81DEB">
        <w:t>0167</w:t>
      </w:r>
      <w:r w:rsidRPr="00CF409D">
        <w:t>/</w:t>
      </w:r>
      <w:r w:rsidRPr="00D81DEB">
        <w:t>2024</w:t>
      </w:r>
      <w:r w:rsidRPr="00CF409D">
        <w:t xml:space="preserve"> – </w:t>
      </w:r>
      <w:r w:rsidRPr="00D81DEB">
        <w:t>2024</w:t>
      </w:r>
      <w:r w:rsidRPr="00CF409D">
        <w:t>/</w:t>
      </w:r>
      <w:r w:rsidRPr="00D81DEB">
        <w:t>0214</w:t>
      </w:r>
      <w:r w:rsidRPr="00CF409D">
        <w:t>(COD))</w:t>
      </w:r>
      <w:bookmarkEnd w:id="6"/>
    </w:p>
    <w:p w:rsidR="00A41674" w:rsidRPr="00CF409D" w:rsidRDefault="00A41674" w:rsidP="00A41674"/>
    <w:p w:rsidR="00531151" w:rsidRPr="00CF409D" w:rsidRDefault="00531151" w:rsidP="00531151">
      <w:pPr>
        <w:pStyle w:val="NormalBold"/>
      </w:pPr>
      <w:bookmarkStart w:id="7" w:name="TextBodyBegin"/>
      <w:bookmarkEnd w:id="7"/>
      <w:r w:rsidRPr="00CF409D">
        <w:t>(Procedimiento legislativo ordinario: primera lectura)</w:t>
      </w:r>
    </w:p>
    <w:p w:rsidR="00531151" w:rsidRPr="00CF409D" w:rsidRDefault="00531151" w:rsidP="00531151">
      <w:pPr>
        <w:pStyle w:val="EPComma"/>
      </w:pPr>
      <w:r w:rsidRPr="00CF409D">
        <w:rPr>
          <w:i/>
          <w:iCs/>
        </w:rPr>
        <w:t>El Parlamento Europeo</w:t>
      </w:r>
      <w:r w:rsidRPr="00CF409D">
        <w:t>,</w:t>
      </w:r>
    </w:p>
    <w:p w:rsidR="00531151" w:rsidRPr="00CF409D" w:rsidRDefault="00531151" w:rsidP="00531151">
      <w:pPr>
        <w:pStyle w:val="NormalHanging12a"/>
      </w:pPr>
      <w:r w:rsidRPr="00CF409D">
        <w:t>–</w:t>
      </w:r>
      <w:r w:rsidRPr="00CF409D">
        <w:tab/>
        <w:t>Vista la propuesta modificada de la Comisión al Parlamento y al Consejo (</w:t>
      </w:r>
      <w:proofErr w:type="gramStart"/>
      <w:r w:rsidRPr="00CF409D">
        <w:t>COM(</w:t>
      </w:r>
      <w:proofErr w:type="gramEnd"/>
      <w:r w:rsidRPr="00D81DEB">
        <w:t>2024</w:t>
      </w:r>
      <w:r w:rsidRPr="00CF409D">
        <w:t>)</w:t>
      </w:r>
      <w:r w:rsidRPr="00D81DEB">
        <w:t>0517</w:t>
      </w:r>
      <w:r w:rsidRPr="00CF409D">
        <w:t>),</w:t>
      </w:r>
    </w:p>
    <w:p w:rsidR="00531151" w:rsidRPr="00CF409D" w:rsidRDefault="00531151" w:rsidP="00531151">
      <w:pPr>
        <w:pStyle w:val="NormalHanging12a"/>
      </w:pPr>
      <w:r w:rsidRPr="00CF409D">
        <w:t>–</w:t>
      </w:r>
      <w:r w:rsidRPr="00CF409D">
        <w:tab/>
        <w:t>Vistos el artículo </w:t>
      </w:r>
      <w:r w:rsidRPr="00D81DEB">
        <w:t>294</w:t>
      </w:r>
      <w:r w:rsidRPr="00CF409D">
        <w:t>, apartado </w:t>
      </w:r>
      <w:r w:rsidRPr="00D81DEB">
        <w:t>2</w:t>
      </w:r>
      <w:r w:rsidRPr="00CF409D">
        <w:t>, y el artículo </w:t>
      </w:r>
      <w:r w:rsidRPr="00D81DEB">
        <w:t>43</w:t>
      </w:r>
      <w:r w:rsidRPr="00CF409D">
        <w:t>, apartado </w:t>
      </w:r>
      <w:r w:rsidRPr="00D81DEB">
        <w:t>2</w:t>
      </w:r>
      <w:r w:rsidRPr="00CF409D">
        <w:t>, del Tratado de Funcionamiento de la Unión Europea, conforme a los cuales la Comisión le ha presentado su propuesta (C</w:t>
      </w:r>
      <w:r w:rsidRPr="00D81DEB">
        <w:t>10</w:t>
      </w:r>
      <w:r w:rsidRPr="00CF409D">
        <w:noBreakHyphen/>
      </w:r>
      <w:r w:rsidRPr="00D81DEB">
        <w:t>0167</w:t>
      </w:r>
      <w:r w:rsidRPr="00CF409D">
        <w:t>/</w:t>
      </w:r>
      <w:r w:rsidRPr="00D81DEB">
        <w:t>2024</w:t>
      </w:r>
      <w:r w:rsidRPr="00CF409D">
        <w:t>),</w:t>
      </w:r>
    </w:p>
    <w:p w:rsidR="00531151" w:rsidRPr="00CF409D" w:rsidRDefault="00531151" w:rsidP="00531151">
      <w:pPr>
        <w:pStyle w:val="NormalHanging12a"/>
      </w:pPr>
      <w:r w:rsidRPr="00CF409D">
        <w:t>–</w:t>
      </w:r>
      <w:r w:rsidRPr="00CF409D">
        <w:tab/>
        <w:t>Visto el artículo </w:t>
      </w:r>
      <w:r w:rsidRPr="00D81DEB">
        <w:t>294</w:t>
      </w:r>
      <w:r w:rsidRPr="00CF409D">
        <w:t>, apartado </w:t>
      </w:r>
      <w:r w:rsidRPr="00D81DEB">
        <w:t>3</w:t>
      </w:r>
      <w:r w:rsidRPr="00CF409D">
        <w:t>, del Tratado de Funcionamiento de la Unión Europea,</w:t>
      </w:r>
    </w:p>
    <w:p w:rsidR="00531151" w:rsidRPr="00CF409D" w:rsidRDefault="00531151" w:rsidP="00531151">
      <w:pPr>
        <w:pStyle w:val="NormalHanging12a"/>
      </w:pPr>
      <w:r w:rsidRPr="00CF409D">
        <w:t>–</w:t>
      </w:r>
      <w:r w:rsidRPr="00CF409D">
        <w:tab/>
        <w:t>Visto el dictamen del Comité Económico y Social Europeo</w:t>
      </w:r>
      <w:r w:rsidR="0019233A" w:rsidRPr="00CF409D">
        <w:t xml:space="preserve"> de </w:t>
      </w:r>
      <w:r w:rsidR="0019233A" w:rsidRPr="00D81DEB">
        <w:t>4</w:t>
      </w:r>
      <w:r w:rsidR="0019233A" w:rsidRPr="00CF409D">
        <w:t xml:space="preserve"> de diciembre de </w:t>
      </w:r>
      <w:r w:rsidR="0019233A" w:rsidRPr="00D81DEB">
        <w:t>2024</w:t>
      </w:r>
      <w:r w:rsidRPr="00CF409D">
        <w:rPr>
          <w:vertAlign w:val="superscript"/>
        </w:rPr>
        <w:footnoteReference w:id="1"/>
      </w:r>
      <w:r w:rsidRPr="00CF409D">
        <w:t>,</w:t>
      </w:r>
    </w:p>
    <w:p w:rsidR="00531151" w:rsidRPr="00CF409D" w:rsidRDefault="00531151" w:rsidP="00531151">
      <w:pPr>
        <w:pStyle w:val="NormalHanging12a"/>
      </w:pPr>
      <w:r w:rsidRPr="00CF409D">
        <w:t>–</w:t>
      </w:r>
      <w:r w:rsidRPr="00CF409D">
        <w:tab/>
        <w:t>Visto el artículo </w:t>
      </w:r>
      <w:r w:rsidRPr="00D81DEB">
        <w:t>60</w:t>
      </w:r>
      <w:r w:rsidRPr="00CF409D">
        <w:t xml:space="preserve"> de su Reglamento interno,</w:t>
      </w:r>
    </w:p>
    <w:p w:rsidR="00531151" w:rsidRPr="00CF409D" w:rsidRDefault="00531151" w:rsidP="00531151">
      <w:pPr>
        <w:pStyle w:val="NormalHanging12a"/>
      </w:pPr>
      <w:r w:rsidRPr="00CF409D">
        <w:t>–</w:t>
      </w:r>
      <w:r w:rsidRPr="00CF409D">
        <w:tab/>
        <w:t>Visto el informe de la Comisión de Agricultura y Desarrollo Rural (A</w:t>
      </w:r>
      <w:r w:rsidRPr="00D81DEB">
        <w:t>10</w:t>
      </w:r>
      <w:r w:rsidRPr="00CF409D">
        <w:noBreakHyphen/>
      </w:r>
      <w:r w:rsidRPr="00D81DEB">
        <w:t>0022</w:t>
      </w:r>
      <w:r w:rsidRPr="00CF409D">
        <w:t>/</w:t>
      </w:r>
      <w:r w:rsidRPr="00D81DEB">
        <w:t>2024</w:t>
      </w:r>
      <w:r w:rsidRPr="00CF409D">
        <w:t>),</w:t>
      </w:r>
    </w:p>
    <w:p w:rsidR="00531151" w:rsidRPr="00CF409D" w:rsidRDefault="00531151" w:rsidP="00531151">
      <w:pPr>
        <w:pStyle w:val="NormalHanging12a"/>
      </w:pPr>
      <w:r w:rsidRPr="00D81DEB">
        <w:t>1</w:t>
      </w:r>
      <w:r w:rsidRPr="00CF409D">
        <w:t>.</w:t>
      </w:r>
      <w:r w:rsidRPr="00CF409D">
        <w:tab/>
        <w:t>Aprueba la Posición en primera lectura que figura a continuación;</w:t>
      </w:r>
    </w:p>
    <w:p w:rsidR="00531151" w:rsidRPr="00CF409D" w:rsidRDefault="00531151" w:rsidP="00531151">
      <w:pPr>
        <w:pStyle w:val="NormalHanging12a"/>
      </w:pPr>
      <w:r w:rsidRPr="00D81DEB">
        <w:t>2</w:t>
      </w:r>
      <w:r w:rsidRPr="00CF409D">
        <w:t>.</w:t>
      </w:r>
      <w:r w:rsidRPr="00CF409D">
        <w:tab/>
        <w:t>Pide a la Comisión que le consulte de nuevo si sustituye su propuesta, la modifica sustancialmente o se propone modificarla sustancialmente;</w:t>
      </w:r>
    </w:p>
    <w:p w:rsidR="00531151" w:rsidRPr="00CF409D" w:rsidRDefault="00531151" w:rsidP="00D81DEB">
      <w:pPr>
        <w:pStyle w:val="NormalHanging12a"/>
      </w:pPr>
      <w:r w:rsidRPr="00D81DEB">
        <w:t>3</w:t>
      </w:r>
      <w:r w:rsidRPr="00CF409D">
        <w:t>.</w:t>
      </w:r>
      <w:r w:rsidRPr="00CF409D">
        <w:tab/>
        <w:t>Encarga a su presidenta que transmita la Posición del Parlamento al Consejo y a la Comisión, así como a los Parlamentos nacionales.</w:t>
      </w:r>
    </w:p>
    <w:p w:rsidR="00531151" w:rsidRPr="00CF409D" w:rsidRDefault="00531151" w:rsidP="00531151"/>
    <w:p w:rsidR="0019233A" w:rsidRPr="00CF409D" w:rsidRDefault="0019233A" w:rsidP="00531151">
      <w:pPr>
        <w:pStyle w:val="AmNumberTabs"/>
        <w:keepNext/>
        <w:sectPr w:rsidR="0019233A" w:rsidRPr="00CF409D" w:rsidSect="00262F0B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 w:rsidR="004D24B6" w:rsidRPr="00CF409D" w:rsidRDefault="004D24B6" w:rsidP="004D24B6">
      <w:pPr>
        <w:pStyle w:val="Normal12Hanging"/>
        <w:ind w:left="0" w:firstLine="0"/>
        <w:jc w:val="both"/>
        <w:rPr>
          <w:b/>
        </w:rPr>
      </w:pPr>
      <w:r w:rsidRPr="00CF409D">
        <w:rPr>
          <w:b/>
        </w:rPr>
        <w:lastRenderedPageBreak/>
        <w:t>P</w:t>
      </w:r>
      <w:r w:rsidRPr="00D81DEB">
        <w:rPr>
          <w:b/>
        </w:rPr>
        <w:t>10</w:t>
      </w:r>
      <w:r w:rsidRPr="00CF409D">
        <w:rPr>
          <w:b/>
        </w:rPr>
        <w:t>_TC</w:t>
      </w:r>
      <w:r w:rsidRPr="00D81DEB">
        <w:rPr>
          <w:b/>
        </w:rPr>
        <w:t>1</w:t>
      </w:r>
      <w:r w:rsidRPr="00CF409D">
        <w:rPr>
          <w:b/>
        </w:rPr>
        <w:t>-</w:t>
      </w:r>
      <w:proofErr w:type="gramStart"/>
      <w:r w:rsidRPr="00CF409D">
        <w:rPr>
          <w:b/>
        </w:rPr>
        <w:t>COD(</w:t>
      </w:r>
      <w:proofErr w:type="gramEnd"/>
      <w:r w:rsidRPr="00D81DEB">
        <w:rPr>
          <w:b/>
        </w:rPr>
        <w:t>2024</w:t>
      </w:r>
      <w:r w:rsidRPr="00CF409D">
        <w:rPr>
          <w:b/>
        </w:rPr>
        <w:t>)</w:t>
      </w:r>
      <w:r w:rsidRPr="00D81DEB">
        <w:rPr>
          <w:b/>
        </w:rPr>
        <w:t>0214</w:t>
      </w:r>
    </w:p>
    <w:p w:rsidR="004D24B6" w:rsidRPr="00CF409D" w:rsidRDefault="004D24B6" w:rsidP="004D24B6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CF409D">
        <w:rPr>
          <w:b/>
        </w:rPr>
        <w:t xml:space="preserve">Posición del Parlamento Europeo aprobada en primera lectura el </w:t>
      </w:r>
      <w:r w:rsidRPr="00D81DEB">
        <w:rPr>
          <w:b/>
        </w:rPr>
        <w:t>17</w:t>
      </w:r>
      <w:r w:rsidRPr="00CF409D">
        <w:rPr>
          <w:b/>
        </w:rPr>
        <w:t xml:space="preserve"> de diciembre de </w:t>
      </w:r>
      <w:r w:rsidRPr="00D81DEB">
        <w:rPr>
          <w:b/>
        </w:rPr>
        <w:t>2024</w:t>
      </w:r>
      <w:r w:rsidRPr="00CF409D">
        <w:rPr>
          <w:b/>
        </w:rPr>
        <w:t xml:space="preserve"> con vistas a la adopción de la Decisión (UE) </w:t>
      </w:r>
      <w:r w:rsidRPr="00D81DEB">
        <w:rPr>
          <w:b/>
        </w:rPr>
        <w:t>2024</w:t>
      </w:r>
      <w:r w:rsidRPr="00CF409D">
        <w:rPr>
          <w:b/>
        </w:rPr>
        <w:t xml:space="preserve">/... del Parlamento Europeo y del Consejo </w:t>
      </w:r>
      <w:r w:rsidRPr="00CF409D">
        <w:rPr>
          <w:rFonts w:eastAsia="Calibri"/>
          <w:b/>
          <w:noProof/>
          <w:szCs w:val="22"/>
          <w:lang w:eastAsia="en-US"/>
        </w:rPr>
        <w:t>p</w:t>
      </w:r>
      <w:bookmarkStart w:id="8" w:name="_GoBack"/>
      <w:r w:rsidRPr="00CF409D">
        <w:rPr>
          <w:rFonts w:eastAsia="Calibri"/>
          <w:b/>
          <w:noProof/>
          <w:szCs w:val="22"/>
          <w:lang w:eastAsia="en-US"/>
        </w:rPr>
        <w:t xml:space="preserve">or la que se modifica la Decisión </w:t>
      </w:r>
      <w:r w:rsidRPr="00D81DEB">
        <w:rPr>
          <w:rFonts w:eastAsia="Calibri"/>
          <w:b/>
          <w:noProof/>
          <w:szCs w:val="22"/>
          <w:lang w:eastAsia="en-US"/>
        </w:rPr>
        <w:t>2008</w:t>
      </w:r>
      <w:r w:rsidRPr="00CF409D">
        <w:rPr>
          <w:rFonts w:eastAsia="Calibri"/>
          <w:b/>
          <w:noProof/>
          <w:szCs w:val="22"/>
          <w:lang w:eastAsia="en-US"/>
        </w:rPr>
        <w:t>/</w:t>
      </w:r>
      <w:r w:rsidRPr="00D81DEB">
        <w:rPr>
          <w:rFonts w:eastAsia="Calibri"/>
          <w:b/>
          <w:noProof/>
          <w:szCs w:val="22"/>
          <w:lang w:eastAsia="en-US"/>
        </w:rPr>
        <w:t>971</w:t>
      </w:r>
      <w:r w:rsidRPr="00CF409D">
        <w:rPr>
          <w:rFonts w:eastAsia="Calibri"/>
          <w:b/>
          <w:noProof/>
          <w:szCs w:val="22"/>
          <w:lang w:eastAsia="en-US"/>
        </w:rPr>
        <w:t>/CE del Consejo en lo que respecta a los materiales forestales de reproducción de la categoría «controlados», su etiquetado y el nombre de las autoridades responsables de la autorización y del control de la produc</w:t>
      </w:r>
      <w:bookmarkEnd w:id="8"/>
      <w:r w:rsidRPr="00CF409D">
        <w:rPr>
          <w:rFonts w:eastAsia="Calibri"/>
          <w:b/>
          <w:noProof/>
          <w:szCs w:val="22"/>
          <w:lang w:eastAsia="en-US"/>
        </w:rPr>
        <w:t>ción</w:t>
      </w:r>
    </w:p>
    <w:p w:rsidR="00BD3543" w:rsidRDefault="00BD3543" w:rsidP="00BD3543">
      <w:pPr>
        <w:ind w:right="-995"/>
        <w:rPr>
          <w:rFonts w:eastAsia="Calibri"/>
          <w:noProof/>
          <w:szCs w:val="22"/>
          <w:lang w:eastAsia="en-US"/>
        </w:rPr>
      </w:pPr>
      <w:r>
        <w:rPr>
          <w:i/>
        </w:rPr>
        <w:t>(Dado que el Parlamento Europeo y el Consejo llegaron a un acuerdo, la posición del Parlamento coincide con el texto del acto legislativo defi</w:t>
      </w:r>
      <w:r w:rsidRPr="00BD3543">
        <w:rPr>
          <w:i/>
        </w:rPr>
        <w:t>nitivo, la D</w:t>
      </w:r>
      <w:r w:rsidRPr="00BD3543">
        <w:rPr>
          <w:i/>
        </w:rPr>
        <w:t>ecisión</w:t>
      </w:r>
      <w:r w:rsidRPr="00BD3543">
        <w:rPr>
          <w:i/>
        </w:rPr>
        <w:t xml:space="preserve"> (UE) 2024/</w:t>
      </w:r>
      <w:r w:rsidRPr="00BD3543">
        <w:rPr>
          <w:i/>
        </w:rPr>
        <w:t>3244</w:t>
      </w:r>
      <w:r w:rsidRPr="00BD3543">
        <w:rPr>
          <w:i/>
        </w:rPr>
        <w:t>.)</w:t>
      </w:r>
    </w:p>
    <w:p w:rsidR="00E365E1" w:rsidRPr="00CF409D" w:rsidRDefault="00E365E1" w:rsidP="00BD3543">
      <w:pPr>
        <w:ind w:right="-995"/>
        <w:jc w:val="both"/>
      </w:pPr>
    </w:p>
    <w:sectPr w:rsidR="00E365E1" w:rsidRPr="00CF409D" w:rsidSect="00262F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674" w:rsidRPr="00262F0B" w:rsidRDefault="00A41674">
      <w:r w:rsidRPr="00262F0B">
        <w:separator/>
      </w:r>
    </w:p>
  </w:endnote>
  <w:endnote w:type="continuationSeparator" w:id="0">
    <w:p w:rsidR="00A41674" w:rsidRPr="00262F0B" w:rsidRDefault="00A41674">
      <w:r w:rsidRPr="00262F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151" w:rsidRPr="00262F0B" w:rsidRDefault="00531151" w:rsidP="00BF6B00">
    <w:pPr>
      <w:pStyle w:val="EPFooter"/>
    </w:pPr>
    <w:r w:rsidRPr="00262F0B">
      <w:t>PE</w:t>
    </w:r>
    <w:r w:rsidRPr="00262F0B">
      <w:rPr>
        <w:rStyle w:val="HideTWBExt"/>
      </w:rPr>
      <w:t>&lt;</w:t>
    </w:r>
    <w:proofErr w:type="spellStart"/>
    <w:r w:rsidRPr="00262F0B">
      <w:rPr>
        <w:rStyle w:val="HideTWBExt"/>
      </w:rPr>
      <w:t>NoPE</w:t>
    </w:r>
    <w:proofErr w:type="spellEnd"/>
    <w:r w:rsidRPr="00262F0B">
      <w:rPr>
        <w:rStyle w:val="HideTWBExt"/>
      </w:rPr>
      <w:t>&gt;</w:t>
    </w:r>
    <w:r w:rsidRPr="00262F0B">
      <w:t>765.340</w:t>
    </w:r>
    <w:r w:rsidRPr="00262F0B">
      <w:rPr>
        <w:rStyle w:val="HideTWBExt"/>
      </w:rPr>
      <w:t>&lt;/</w:t>
    </w:r>
    <w:proofErr w:type="spellStart"/>
    <w:r w:rsidRPr="00262F0B">
      <w:rPr>
        <w:rStyle w:val="HideTWBExt"/>
      </w:rPr>
      <w:t>NoPE</w:t>
    </w:r>
    <w:proofErr w:type="spellEnd"/>
    <w:r w:rsidRPr="00262F0B">
      <w:rPr>
        <w:rStyle w:val="HideTWBExt"/>
      </w:rPr>
      <w:t>&gt;&lt;Version&gt;</w:t>
    </w:r>
    <w:r w:rsidRPr="00262F0B">
      <w:t>v02-00</w:t>
    </w:r>
    <w:r w:rsidRPr="00262F0B">
      <w:rPr>
        <w:rStyle w:val="HideTWBExt"/>
      </w:rPr>
      <w:t>&lt;/</w:t>
    </w:r>
    <w:proofErr w:type="spellStart"/>
    <w:r w:rsidRPr="00262F0B">
      <w:rPr>
        <w:rStyle w:val="HideTWBExt"/>
      </w:rPr>
      <w:t>Version</w:t>
    </w:r>
    <w:proofErr w:type="spellEnd"/>
    <w:r w:rsidRPr="00262F0B">
      <w:rPr>
        <w:rStyle w:val="HideTWBExt"/>
      </w:rPr>
      <w:t>&gt;</w:t>
    </w:r>
    <w:r w:rsidRPr="00262F0B">
      <w:tab/>
    </w:r>
    <w:r w:rsidRPr="00262F0B">
      <w:fldChar w:fldCharType="begin"/>
    </w:r>
    <w:r w:rsidRPr="00262F0B">
      <w:instrText xml:space="preserve"> PAGE  \* MERGEFORMAT </w:instrText>
    </w:r>
    <w:r w:rsidRPr="00262F0B">
      <w:fldChar w:fldCharType="separate"/>
    </w:r>
    <w:r w:rsidR="00262F0B" w:rsidRPr="00262F0B">
      <w:rPr>
        <w:noProof/>
      </w:rPr>
      <w:t>2</w:t>
    </w:r>
    <w:r w:rsidRPr="00262F0B">
      <w:fldChar w:fldCharType="end"/>
    </w:r>
    <w:r w:rsidRPr="00262F0B">
      <w:t>/</w:t>
    </w:r>
    <w:r w:rsidR="00BD3543">
      <w:fldChar w:fldCharType="begin"/>
    </w:r>
    <w:r w:rsidR="00BD3543">
      <w:instrText xml:space="preserve"> NUMPAGES  \* MERGEFORMAT </w:instrText>
    </w:r>
    <w:r w:rsidR="00BD3543">
      <w:fldChar w:fldCharType="separate"/>
    </w:r>
    <w:r w:rsidR="00262F0B" w:rsidRPr="00262F0B">
      <w:rPr>
        <w:noProof/>
      </w:rPr>
      <w:t>4</w:t>
    </w:r>
    <w:r w:rsidR="00BD3543">
      <w:rPr>
        <w:noProof/>
      </w:rPr>
      <w:fldChar w:fldCharType="end"/>
    </w:r>
    <w:r w:rsidRPr="00262F0B">
      <w:tab/>
    </w:r>
    <w:r w:rsidRPr="00262F0B">
      <w:rPr>
        <w:rStyle w:val="HideTWBExt"/>
      </w:rPr>
      <w:t>&lt;PathFdR&gt;</w:t>
    </w:r>
    <w:r w:rsidRPr="00262F0B">
      <w:t>RR\1311533ES.docx</w:t>
    </w:r>
    <w:r w:rsidRPr="00262F0B">
      <w:rPr>
        <w:rStyle w:val="HideTWBExt"/>
      </w:rPr>
      <w:t>&lt;/</w:t>
    </w:r>
    <w:proofErr w:type="spellStart"/>
    <w:r w:rsidRPr="00262F0B">
      <w:rPr>
        <w:rStyle w:val="HideTWBExt"/>
      </w:rPr>
      <w:t>PathFdR</w:t>
    </w:r>
    <w:proofErr w:type="spellEnd"/>
    <w:r w:rsidRPr="00262F0B">
      <w:rPr>
        <w:rStyle w:val="HideTWBExt"/>
      </w:rPr>
      <w:t>&gt;</w:t>
    </w:r>
  </w:p>
  <w:p w:rsidR="00531151" w:rsidRPr="00262F0B" w:rsidRDefault="00531151" w:rsidP="00BF6B00">
    <w:pPr>
      <w:pStyle w:val="EPFooter2"/>
    </w:pPr>
    <w:r w:rsidRPr="00262F0B">
      <w:t>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151" w:rsidRPr="00262F0B" w:rsidRDefault="00531151" w:rsidP="00BF6B00">
    <w:pPr>
      <w:pStyle w:val="EPFooter"/>
    </w:pPr>
    <w:r w:rsidRPr="00262F0B">
      <w:rPr>
        <w:rStyle w:val="HideTWBExt"/>
      </w:rPr>
      <w:t>&lt;PathFdR&gt;</w:t>
    </w:r>
    <w:r w:rsidRPr="00262F0B">
      <w:t>RR\1311533ES.docx</w:t>
    </w:r>
    <w:r w:rsidRPr="00262F0B">
      <w:rPr>
        <w:rStyle w:val="HideTWBExt"/>
      </w:rPr>
      <w:t>&lt;/</w:t>
    </w:r>
    <w:proofErr w:type="spellStart"/>
    <w:r w:rsidRPr="00262F0B">
      <w:rPr>
        <w:rStyle w:val="HideTWBExt"/>
      </w:rPr>
      <w:t>PathFdR</w:t>
    </w:r>
    <w:proofErr w:type="spellEnd"/>
    <w:r w:rsidRPr="00262F0B">
      <w:rPr>
        <w:rStyle w:val="HideTWBExt"/>
      </w:rPr>
      <w:t>&gt;</w:t>
    </w:r>
    <w:r w:rsidRPr="00262F0B">
      <w:tab/>
    </w:r>
    <w:r w:rsidRPr="00262F0B">
      <w:tab/>
      <w:t>PE</w:t>
    </w:r>
    <w:r w:rsidRPr="00262F0B">
      <w:rPr>
        <w:rStyle w:val="HideTWBExt"/>
      </w:rPr>
      <w:t>&lt;</w:t>
    </w:r>
    <w:proofErr w:type="spellStart"/>
    <w:r w:rsidRPr="00262F0B">
      <w:rPr>
        <w:rStyle w:val="HideTWBExt"/>
      </w:rPr>
      <w:t>NoPE</w:t>
    </w:r>
    <w:proofErr w:type="spellEnd"/>
    <w:r w:rsidRPr="00262F0B">
      <w:rPr>
        <w:rStyle w:val="HideTWBExt"/>
      </w:rPr>
      <w:t>&gt;</w:t>
    </w:r>
    <w:r w:rsidRPr="00262F0B">
      <w:t>765.340</w:t>
    </w:r>
    <w:r w:rsidRPr="00262F0B">
      <w:rPr>
        <w:rStyle w:val="HideTWBExt"/>
      </w:rPr>
      <w:t>&lt;/</w:t>
    </w:r>
    <w:proofErr w:type="spellStart"/>
    <w:r w:rsidRPr="00262F0B">
      <w:rPr>
        <w:rStyle w:val="HideTWBExt"/>
      </w:rPr>
      <w:t>NoPE</w:t>
    </w:r>
    <w:proofErr w:type="spellEnd"/>
    <w:r w:rsidRPr="00262F0B">
      <w:rPr>
        <w:rStyle w:val="HideTWBExt"/>
      </w:rPr>
      <w:t>&gt;&lt;Version&gt;</w:t>
    </w:r>
    <w:r w:rsidRPr="00262F0B">
      <w:t>v02-00</w:t>
    </w:r>
    <w:r w:rsidRPr="00262F0B">
      <w:rPr>
        <w:rStyle w:val="HideTWBExt"/>
      </w:rPr>
      <w:t>&lt;/</w:t>
    </w:r>
    <w:proofErr w:type="spellStart"/>
    <w:r w:rsidRPr="00262F0B">
      <w:rPr>
        <w:rStyle w:val="HideTWBExt"/>
      </w:rPr>
      <w:t>Version</w:t>
    </w:r>
    <w:proofErr w:type="spellEnd"/>
    <w:r w:rsidRPr="00262F0B">
      <w:rPr>
        <w:rStyle w:val="HideTWBExt"/>
      </w:rPr>
      <w:t>&gt;</w:t>
    </w:r>
  </w:p>
  <w:p w:rsidR="00531151" w:rsidRPr="00262F0B" w:rsidRDefault="00531151" w:rsidP="00BF6B00">
    <w:pPr>
      <w:pStyle w:val="EPFooter2"/>
    </w:pPr>
    <w:r w:rsidRPr="00262F0B">
      <w:t>ES</w:t>
    </w:r>
    <w:r w:rsidRPr="00262F0B">
      <w:tab/>
    </w:r>
    <w:r w:rsidRPr="00262F0B">
      <w:rPr>
        <w:b w:val="0"/>
        <w:i/>
        <w:color w:val="C0C0C0"/>
        <w:sz w:val="22"/>
      </w:rPr>
      <w:t>Unida en la diversidad</w:t>
    </w:r>
    <w:r w:rsidRPr="00262F0B">
      <w:tab/>
      <w:t>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2F0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2F0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2F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674" w:rsidRPr="00262F0B" w:rsidRDefault="00A41674">
      <w:r w:rsidRPr="00262F0B">
        <w:separator/>
      </w:r>
    </w:p>
  </w:footnote>
  <w:footnote w:type="continuationSeparator" w:id="0">
    <w:p w:rsidR="00A41674" w:rsidRPr="00262F0B" w:rsidRDefault="00A41674">
      <w:r w:rsidRPr="00262F0B">
        <w:continuationSeparator/>
      </w:r>
    </w:p>
  </w:footnote>
  <w:footnote w:id="1">
    <w:p w:rsidR="00531151" w:rsidRPr="00AF763F" w:rsidRDefault="00531151" w:rsidP="0019233A">
      <w:pPr>
        <w:pStyle w:val="FootnoteText"/>
        <w:ind w:left="567" w:hanging="567"/>
        <w:rPr>
          <w:sz w:val="24"/>
          <w:szCs w:val="24"/>
          <w:lang w:val="es-ES_tradnl"/>
        </w:rPr>
      </w:pPr>
      <w:r w:rsidRPr="00AF763F">
        <w:rPr>
          <w:rStyle w:val="FootnoteReference"/>
          <w:sz w:val="24"/>
          <w:szCs w:val="24"/>
          <w:lang w:val="es-ES_tradnl"/>
        </w:rPr>
        <w:footnoteRef/>
      </w:r>
      <w:r w:rsidR="00262F0B" w:rsidRPr="00AF763F">
        <w:rPr>
          <w:sz w:val="24"/>
          <w:szCs w:val="24"/>
          <w:lang w:val="es-ES_tradnl"/>
        </w:rPr>
        <w:t xml:space="preserve"> </w:t>
      </w:r>
      <w:r w:rsidR="00262F0B" w:rsidRPr="00AF763F">
        <w:rPr>
          <w:sz w:val="24"/>
          <w:szCs w:val="24"/>
          <w:lang w:val="es-ES_tradnl"/>
        </w:rPr>
        <w:tab/>
      </w:r>
      <w:r w:rsidRPr="00AF763F">
        <w:rPr>
          <w:sz w:val="24"/>
          <w:szCs w:val="24"/>
          <w:lang w:val="es-ES_tradnl"/>
        </w:rPr>
        <w:t>Pendiente de publicación en el Diario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2F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2F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2F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ES"/>
    <w:docVar w:name="dvnumam" w:val="0"/>
    <w:docVar w:name="dvpe" w:val="765.340"/>
    <w:docVar w:name="dvrapporteur" w:val="Ponente: "/>
    <w:docVar w:name="dvstar" w:val="***I"/>
    <w:docVar w:name="dvtitre" w:val="Resolución legislativa del Parlamento Europeo, de x de diciembre de 2024, sobre la propuesta modificada de Decisión del Parlamento Europeo y del Consejo por la que se modifica la Decisión 2008/971/CE del Consejo en lo que respecta a los materiales forestales de reproducción de la categoría «controlados», su etiquetado y el nombre de las autoridades responsables de la autorización y del control de la producción(COM(2024)0517 – C10-0167/2024 – 2024/0214(COD))"/>
  </w:docVars>
  <w:rsids>
    <w:rsidRoot w:val="00A41674"/>
    <w:rsid w:val="00002272"/>
    <w:rsid w:val="00005866"/>
    <w:rsid w:val="00064002"/>
    <w:rsid w:val="000677B9"/>
    <w:rsid w:val="000831BA"/>
    <w:rsid w:val="000A42CC"/>
    <w:rsid w:val="000E7DD9"/>
    <w:rsid w:val="000F4768"/>
    <w:rsid w:val="0010095E"/>
    <w:rsid w:val="00125B37"/>
    <w:rsid w:val="00187494"/>
    <w:rsid w:val="0019233A"/>
    <w:rsid w:val="001D0F5D"/>
    <w:rsid w:val="001F32AE"/>
    <w:rsid w:val="00262F0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4B6"/>
    <w:rsid w:val="0050519A"/>
    <w:rsid w:val="005072A1"/>
    <w:rsid w:val="00514517"/>
    <w:rsid w:val="00531151"/>
    <w:rsid w:val="00545827"/>
    <w:rsid w:val="00560270"/>
    <w:rsid w:val="0059171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0BED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674"/>
    <w:rsid w:val="00A43E52"/>
    <w:rsid w:val="00A4678D"/>
    <w:rsid w:val="00A778C7"/>
    <w:rsid w:val="00AB441E"/>
    <w:rsid w:val="00AB6293"/>
    <w:rsid w:val="00AE0928"/>
    <w:rsid w:val="00AF3B82"/>
    <w:rsid w:val="00AF763F"/>
    <w:rsid w:val="00B12E95"/>
    <w:rsid w:val="00B22876"/>
    <w:rsid w:val="00B558F0"/>
    <w:rsid w:val="00BD354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09D"/>
    <w:rsid w:val="00D058B8"/>
    <w:rsid w:val="00D56C11"/>
    <w:rsid w:val="00D81DEB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C8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C4BFB"/>
  <w15:chartTrackingRefBased/>
  <w15:docId w15:val="{DB1A8249-8C55-41E5-8942-124982A6B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3115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31151"/>
    <w:pPr>
      <w:spacing w:before="480" w:after="240"/>
    </w:pPr>
  </w:style>
  <w:style w:type="paragraph" w:customStyle="1" w:styleId="NormalBold">
    <w:name w:val="NormalBold"/>
    <w:basedOn w:val="Normal"/>
    <w:rsid w:val="00531151"/>
    <w:rPr>
      <w:b/>
    </w:rPr>
  </w:style>
  <w:style w:type="paragraph" w:customStyle="1" w:styleId="NormalHanging12a">
    <w:name w:val="NormalHanging12a"/>
    <w:basedOn w:val="Normal"/>
    <w:rsid w:val="0053115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31151"/>
    <w:pPr>
      <w:spacing w:after="240"/>
      <w:jc w:val="center"/>
    </w:pPr>
  </w:style>
  <w:style w:type="paragraph" w:styleId="Header">
    <w:name w:val="header"/>
    <w:basedOn w:val="Normal"/>
    <w:link w:val="HeaderChar"/>
    <w:rsid w:val="005311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1151"/>
    <w:rPr>
      <w:sz w:val="24"/>
      <w:lang w:val="es-ES_tradnl"/>
    </w:rPr>
  </w:style>
  <w:style w:type="paragraph" w:customStyle="1" w:styleId="AmNumberTabs">
    <w:name w:val="AmNumberTabs"/>
    <w:basedOn w:val="Normal"/>
    <w:rsid w:val="005311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31151"/>
    <w:pPr>
      <w:spacing w:before="720" w:after="240"/>
      <w:jc w:val="center"/>
    </w:pPr>
  </w:style>
  <w:style w:type="paragraph" w:customStyle="1" w:styleId="EPFooter">
    <w:name w:val="EPFooter"/>
    <w:basedOn w:val="Normal"/>
    <w:rsid w:val="0053115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531151"/>
    <w:rPr>
      <w:color w:val="0563C1" w:themeColor="hyperlink"/>
      <w:u w:val="single"/>
    </w:rPr>
  </w:style>
  <w:style w:type="paragraph" w:customStyle="1" w:styleId="doc-ti">
    <w:name w:val="doc-ti"/>
    <w:basedOn w:val="Normal"/>
    <w:rsid w:val="00531151"/>
    <w:pPr>
      <w:widowControl/>
      <w:spacing w:before="100" w:beforeAutospacing="1" w:after="100" w:afterAutospacing="1"/>
    </w:pPr>
    <w:rPr>
      <w:szCs w:val="24"/>
      <w:lang w:val="es-ES" w:eastAsia="en-IE"/>
    </w:rPr>
  </w:style>
  <w:style w:type="paragraph" w:styleId="Footer">
    <w:name w:val="footer"/>
    <w:basedOn w:val="Normal"/>
    <w:link w:val="FooterChar"/>
    <w:rsid w:val="001923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9233A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1923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233A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4D24B6"/>
    <w:pPr>
      <w:spacing w:after="240"/>
      <w:ind w:left="357" w:hanging="357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7245-462C-48DA-A0CC-678F92A7E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2025-02-10T15:35:00Z</dcterms:created>
  <dcterms:modified xsi:type="dcterms:W3CDTF">2025-02-10T15:35:00Z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