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105E" w14:paraId="1881EE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07C887" w14:textId="77777777" w:rsidR="00751A4A" w:rsidRPr="00AA105E" w:rsidRDefault="004915C4" w:rsidP="00DA5EB8">
            <w:pPr>
              <w:pStyle w:val="EPName"/>
            </w:pPr>
            <w:r w:rsidRPr="00AA105E">
              <w:t>Parlaimint na hEorpa</w:t>
            </w:r>
          </w:p>
          <w:p w14:paraId="32A4D41C" w14:textId="77777777" w:rsidR="00751A4A" w:rsidRPr="00AA105E" w:rsidRDefault="005F1B17" w:rsidP="00DA5EB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568C">
              <w:t>2024</w:t>
            </w:r>
            <w:r w:rsidR="00817416" w:rsidRPr="00AA105E">
              <w:t>-</w:t>
            </w:r>
            <w:r w:rsidR="00817416" w:rsidRPr="00E8568C">
              <w:t>202</w:t>
            </w:r>
            <w:r w:rsidRPr="00E8568C">
              <w:t>9</w:t>
            </w:r>
          </w:p>
        </w:tc>
        <w:tc>
          <w:tcPr>
            <w:tcW w:w="2268" w:type="dxa"/>
            <w:shd w:val="clear" w:color="auto" w:fill="auto"/>
          </w:tcPr>
          <w:p w14:paraId="786A13AE" w14:textId="77777777" w:rsidR="00751A4A" w:rsidRPr="00AA105E" w:rsidRDefault="00187494" w:rsidP="00DA5EB8">
            <w:pPr>
              <w:pStyle w:val="EPLogo"/>
            </w:pPr>
            <w:r w:rsidRPr="00AA105E">
              <w:rPr>
                <w:noProof/>
                <w:lang w:val="pl-PL" w:eastAsia="pl-PL"/>
              </w:rPr>
              <w:drawing>
                <wp:inline distT="0" distB="0" distL="0" distR="0" wp14:anchorId="56053E17" wp14:editId="222BCC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A49AF2" w14:textId="77777777" w:rsidR="00D058B8" w:rsidRPr="00AA105E" w:rsidRDefault="00D058B8" w:rsidP="00DA5EB8">
      <w:pPr>
        <w:pStyle w:val="LineTop"/>
      </w:pPr>
    </w:p>
    <w:p w14:paraId="04D91D78" w14:textId="77777777" w:rsidR="00680577" w:rsidRPr="00AA105E" w:rsidRDefault="004915C4" w:rsidP="00DA5EB8">
      <w:pPr>
        <w:pStyle w:val="EPBodyTA1"/>
      </w:pPr>
      <w:r w:rsidRPr="00AA105E">
        <w:t xml:space="preserve">TÉACSANNA ARNA </w:t>
      </w:r>
      <w:proofErr w:type="spellStart"/>
      <w:r w:rsidRPr="00AA105E">
        <w:t>nGLACADH</w:t>
      </w:r>
      <w:proofErr w:type="spellEnd"/>
    </w:p>
    <w:p w14:paraId="184C391F" w14:textId="77777777" w:rsidR="00D058B8" w:rsidRPr="00AA105E" w:rsidRDefault="00D058B8" w:rsidP="00DA5EB8">
      <w:pPr>
        <w:pStyle w:val="LineBottom"/>
      </w:pPr>
    </w:p>
    <w:p w14:paraId="3F381A67" w14:textId="05CC49F2" w:rsidR="004915C4" w:rsidRPr="00AA105E" w:rsidRDefault="004915C4" w:rsidP="00DA5EB8">
      <w:pPr>
        <w:pStyle w:val="ATHeading1"/>
        <w:keepNext w:val="0"/>
        <w:keepLines w:val="0"/>
        <w:widowControl w:val="0"/>
      </w:pPr>
      <w:bookmarkStart w:id="0" w:name="TANumber"/>
      <w:r w:rsidRPr="00AA105E">
        <w:t>P</w:t>
      </w:r>
      <w:r w:rsidRPr="00E8568C">
        <w:t>10</w:t>
      </w:r>
      <w:r w:rsidRPr="00AA105E">
        <w:t>_TA(</w:t>
      </w:r>
      <w:r w:rsidRPr="00E8568C">
        <w:t>2024</w:t>
      </w:r>
      <w:r w:rsidRPr="00AA105E">
        <w:t>)</w:t>
      </w:r>
      <w:r w:rsidRPr="00E8568C">
        <w:t>00</w:t>
      </w:r>
      <w:bookmarkEnd w:id="0"/>
      <w:r w:rsidR="004318A7" w:rsidRPr="00E8568C">
        <w:t>61</w:t>
      </w:r>
    </w:p>
    <w:p w14:paraId="6659A779" w14:textId="06997EA7" w:rsidR="004915C4" w:rsidRPr="00AA105E" w:rsidRDefault="0004573B" w:rsidP="00DA5EB8">
      <w:pPr>
        <w:pStyle w:val="ATHeading2"/>
        <w:widowControl w:val="0"/>
      </w:pPr>
      <w:bookmarkStart w:id="1" w:name="title"/>
      <w:r w:rsidRPr="0004573B">
        <w:t>Ábhar atáirgthe foraoise den chatagóir ‘tástáilte’</w:t>
      </w:r>
      <w:bookmarkEnd w:id="1"/>
    </w:p>
    <w:p w14:paraId="187AC6CB" w14:textId="77777777" w:rsidR="004915C4" w:rsidRPr="00AA105E" w:rsidRDefault="004915C4" w:rsidP="00DA5EB8">
      <w:pPr>
        <w:rPr>
          <w:i/>
          <w:vanish/>
        </w:rPr>
      </w:pPr>
      <w:r w:rsidRPr="00AA105E">
        <w:rPr>
          <w:i/>
        </w:rPr>
        <w:fldChar w:fldCharType="begin"/>
      </w:r>
      <w:r w:rsidRPr="00AA105E">
        <w:rPr>
          <w:i/>
        </w:rPr>
        <w:instrText xml:space="preserve"> TC"(</w:instrText>
      </w:r>
      <w:bookmarkStart w:id="2" w:name="DocNumber"/>
      <w:r w:rsidRPr="00AA105E">
        <w:rPr>
          <w:i/>
        </w:rPr>
        <w:instrText>A</w:instrText>
      </w:r>
      <w:r w:rsidRPr="00E8568C">
        <w:rPr>
          <w:i/>
        </w:rPr>
        <w:instrText>10</w:instrText>
      </w:r>
      <w:r w:rsidRPr="00AA105E">
        <w:rPr>
          <w:i/>
        </w:rPr>
        <w:instrText>-</w:instrText>
      </w:r>
      <w:r w:rsidRPr="00E8568C">
        <w:rPr>
          <w:i/>
        </w:rPr>
        <w:instrText>0022</w:instrText>
      </w:r>
      <w:r w:rsidRPr="00AA105E">
        <w:rPr>
          <w:i/>
        </w:rPr>
        <w:instrText>/</w:instrText>
      </w:r>
      <w:r w:rsidRPr="00E8568C">
        <w:rPr>
          <w:i/>
        </w:rPr>
        <w:instrText>2024</w:instrText>
      </w:r>
      <w:bookmarkEnd w:id="2"/>
      <w:r w:rsidRPr="00AA105E">
        <w:rPr>
          <w:i/>
        </w:rPr>
        <w:instrText xml:space="preserve"> -  </w:instrText>
      </w:r>
      <w:proofErr w:type="spellStart"/>
      <w:r w:rsidRPr="00AA105E">
        <w:rPr>
          <w:i/>
        </w:rPr>
        <w:instrText>Rapóirtéir:Veronika</w:instrText>
      </w:r>
      <w:proofErr w:type="spellEnd"/>
      <w:r w:rsidRPr="00AA105E">
        <w:rPr>
          <w:i/>
        </w:rPr>
        <w:instrText xml:space="preserve"> </w:instrText>
      </w:r>
      <w:proofErr w:type="spellStart"/>
      <w:r w:rsidRPr="00AA105E">
        <w:rPr>
          <w:i/>
        </w:rPr>
        <w:instrText>Vrecionová</w:instrText>
      </w:r>
      <w:proofErr w:type="spellEnd"/>
      <w:r w:rsidRPr="00AA105E">
        <w:rPr>
          <w:i/>
        </w:rPr>
        <w:instrText>)"\l</w:instrText>
      </w:r>
      <w:r w:rsidRPr="00E8568C">
        <w:rPr>
          <w:i/>
        </w:rPr>
        <w:instrText>3</w:instrText>
      </w:r>
      <w:r w:rsidRPr="00AA105E">
        <w:rPr>
          <w:i/>
        </w:rPr>
        <w:instrText xml:space="preserve"> \n&gt; \* MERGEFORMAT </w:instrText>
      </w:r>
      <w:r w:rsidRPr="00AA105E">
        <w:rPr>
          <w:i/>
        </w:rPr>
        <w:fldChar w:fldCharType="end"/>
      </w:r>
    </w:p>
    <w:p w14:paraId="39291A8F" w14:textId="77777777" w:rsidR="004915C4" w:rsidRPr="00AA105E" w:rsidRDefault="004915C4" w:rsidP="00DA5EB8">
      <w:pPr>
        <w:rPr>
          <w:vanish/>
        </w:rPr>
      </w:pPr>
      <w:bookmarkStart w:id="3" w:name="Commission"/>
      <w:r w:rsidRPr="00AA105E">
        <w:rPr>
          <w:vanish/>
        </w:rPr>
        <w:t>An Coiste um Thalmhaíocht agus um Fhorbairt Tuaithe</w:t>
      </w:r>
      <w:bookmarkEnd w:id="3"/>
    </w:p>
    <w:p w14:paraId="78ECBE5B" w14:textId="77777777" w:rsidR="004915C4" w:rsidRPr="00AA105E" w:rsidRDefault="004915C4" w:rsidP="00DA5EB8">
      <w:pPr>
        <w:rPr>
          <w:vanish/>
        </w:rPr>
      </w:pPr>
      <w:bookmarkStart w:id="4" w:name="PE"/>
      <w:r w:rsidRPr="00AA105E">
        <w:rPr>
          <w:vanish/>
        </w:rPr>
        <w:t>PE</w:t>
      </w:r>
      <w:r w:rsidRPr="00E8568C">
        <w:rPr>
          <w:vanish/>
        </w:rPr>
        <w:t>765</w:t>
      </w:r>
      <w:r w:rsidRPr="00AA105E">
        <w:rPr>
          <w:vanish/>
        </w:rPr>
        <w:t>.</w:t>
      </w:r>
      <w:r w:rsidRPr="00E8568C">
        <w:rPr>
          <w:vanish/>
        </w:rPr>
        <w:t>340</w:t>
      </w:r>
      <w:bookmarkEnd w:id="4"/>
    </w:p>
    <w:p w14:paraId="2D4FA42B" w14:textId="2CC1CC45" w:rsidR="004915C4" w:rsidRPr="00AA105E" w:rsidRDefault="004915C4" w:rsidP="00DA5EB8">
      <w:pPr>
        <w:pStyle w:val="ATHeading3"/>
        <w:keepNext w:val="0"/>
        <w:keepLines w:val="0"/>
        <w:widowControl w:val="0"/>
      </w:pPr>
      <w:bookmarkStart w:id="5" w:name="Sujet"/>
      <w:r w:rsidRPr="00AA105E">
        <w:t xml:space="preserve">Rún reachtach ó Pharlaimint na hEorpa an </w:t>
      </w:r>
      <w:r w:rsidR="0004573B" w:rsidRPr="00E8568C">
        <w:t>17</w:t>
      </w:r>
      <w:r w:rsidR="0004573B" w:rsidRPr="008E6F58">
        <w:t xml:space="preserve"> Nollaig</w:t>
      </w:r>
      <w:r w:rsidRPr="00AA105E">
        <w:t xml:space="preserve"> </w:t>
      </w:r>
      <w:r w:rsidRPr="00E8568C">
        <w:t>2024</w:t>
      </w:r>
      <w:r w:rsidRPr="00AA105E">
        <w:t xml:space="preserve"> ar an togra leasaithe le haghaidh </w:t>
      </w:r>
      <w:r w:rsidR="00BB09D3" w:rsidRPr="008E6F58">
        <w:t>c</w:t>
      </w:r>
      <w:r w:rsidRPr="00AA105E">
        <w:t xml:space="preserve">inneadh ó Pharlaimint na hEorpa agus ón gComhairle lena leasaítear Cinneadh </w:t>
      </w:r>
      <w:r w:rsidRPr="00E8568C">
        <w:t>2008</w:t>
      </w:r>
      <w:r w:rsidRPr="00AA105E">
        <w:t>/</w:t>
      </w:r>
      <w:r w:rsidRPr="00E8568C">
        <w:t>971</w:t>
      </w:r>
      <w:r w:rsidRPr="00AA105E">
        <w:t>/CE ón gComhairle a mhéid a bhaineann leis an ábhar atáirgthe foraoise den chatagóir ‘tástáilte’, a lipéadú agus ainmneacha na n-údarás atá freagrach as formheas agus rialú an táirgthe</w:t>
      </w:r>
      <w:bookmarkEnd w:id="5"/>
      <w:r w:rsidRPr="00AA105E">
        <w:t xml:space="preserve"> </w:t>
      </w:r>
      <w:bookmarkStart w:id="6" w:name="References"/>
      <w:r w:rsidRPr="00AA105E">
        <w:t>(COM(</w:t>
      </w:r>
      <w:r w:rsidRPr="00E8568C">
        <w:t>2024</w:t>
      </w:r>
      <w:r w:rsidRPr="00AA105E">
        <w:t>)</w:t>
      </w:r>
      <w:r w:rsidRPr="00E8568C">
        <w:t>0517</w:t>
      </w:r>
      <w:r w:rsidRPr="00AA105E">
        <w:t xml:space="preserve"> – C</w:t>
      </w:r>
      <w:r w:rsidRPr="00E8568C">
        <w:t>10</w:t>
      </w:r>
      <w:r w:rsidRPr="00AA105E">
        <w:t>-</w:t>
      </w:r>
      <w:r w:rsidRPr="00E8568C">
        <w:t>0167</w:t>
      </w:r>
      <w:r w:rsidRPr="00AA105E">
        <w:t>/</w:t>
      </w:r>
      <w:r w:rsidRPr="00E8568C">
        <w:t>2024</w:t>
      </w:r>
      <w:r w:rsidRPr="00AA105E">
        <w:t xml:space="preserve"> – </w:t>
      </w:r>
      <w:r w:rsidRPr="00E8568C">
        <w:t>2024</w:t>
      </w:r>
      <w:r w:rsidRPr="00AA105E">
        <w:t>/</w:t>
      </w:r>
      <w:r w:rsidRPr="00E8568C">
        <w:t>0214</w:t>
      </w:r>
      <w:r w:rsidRPr="00AA105E">
        <w:t>(COD))</w:t>
      </w:r>
      <w:bookmarkEnd w:id="6"/>
    </w:p>
    <w:p w14:paraId="6359C9E1" w14:textId="77777777" w:rsidR="004915C4" w:rsidRPr="00AA105E" w:rsidRDefault="004915C4" w:rsidP="00DA5EB8"/>
    <w:p w14:paraId="06A2A8CA" w14:textId="77777777" w:rsidR="00780EEA" w:rsidRPr="00AA105E" w:rsidRDefault="00780EEA" w:rsidP="00DA5EB8">
      <w:pPr>
        <w:pStyle w:val="NormalBold"/>
      </w:pPr>
      <w:bookmarkStart w:id="7" w:name="TextBodyBegin"/>
      <w:bookmarkEnd w:id="7"/>
      <w:r w:rsidRPr="00AA105E">
        <w:t>(An gnáthnós imeachta reachtach: an chéad léamh)</w:t>
      </w:r>
    </w:p>
    <w:p w14:paraId="2931FE03" w14:textId="77777777" w:rsidR="00780EEA" w:rsidRPr="00AA105E" w:rsidRDefault="00780EEA" w:rsidP="00DA5EB8">
      <w:pPr>
        <w:pStyle w:val="EPComma"/>
      </w:pPr>
      <w:r w:rsidRPr="00AA105E">
        <w:rPr>
          <w:i/>
        </w:rPr>
        <w:t>Tá Parlaimint na hEorpa,</w:t>
      </w:r>
    </w:p>
    <w:p w14:paraId="7DEA8E81" w14:textId="77777777" w:rsidR="00780EEA" w:rsidRPr="00AA105E" w:rsidRDefault="00780EEA" w:rsidP="00DA5EB8">
      <w:pPr>
        <w:pStyle w:val="NormalHanging12a"/>
      </w:pPr>
      <w:r w:rsidRPr="00AA105E">
        <w:t>–</w:t>
      </w:r>
      <w:r w:rsidRPr="00AA105E">
        <w:tab/>
        <w:t>ag féachaint don togra ón gCoimisiún chuig Parlaimint na hEorpa agus chuig an gComhairle (COM(</w:t>
      </w:r>
      <w:r w:rsidRPr="00E8568C">
        <w:t>2024</w:t>
      </w:r>
      <w:r w:rsidRPr="00AA105E">
        <w:t>)</w:t>
      </w:r>
      <w:r w:rsidRPr="00E8568C">
        <w:t>0517</w:t>
      </w:r>
      <w:r w:rsidRPr="00AA105E">
        <w:t>),</w:t>
      </w:r>
    </w:p>
    <w:p w14:paraId="2A69EDC4" w14:textId="77777777" w:rsidR="00780EEA" w:rsidRPr="00AA105E" w:rsidRDefault="00780EEA" w:rsidP="00DA5EB8">
      <w:pPr>
        <w:pStyle w:val="NormalHanging12a"/>
      </w:pPr>
      <w:r w:rsidRPr="00AA105E">
        <w:t>–</w:t>
      </w:r>
      <w:r w:rsidRPr="00AA105E">
        <w:tab/>
        <w:t xml:space="preserve">ag féachaint </w:t>
      </w:r>
      <w:proofErr w:type="spellStart"/>
      <w:r w:rsidRPr="00AA105E">
        <w:t>d’Airteagal</w:t>
      </w:r>
      <w:proofErr w:type="spellEnd"/>
      <w:r w:rsidRPr="00AA105E">
        <w:t> </w:t>
      </w:r>
      <w:r w:rsidRPr="00E8568C">
        <w:t>294</w:t>
      </w:r>
      <w:r w:rsidRPr="00AA105E">
        <w:t>(</w:t>
      </w:r>
      <w:r w:rsidRPr="00E8568C">
        <w:t>2</w:t>
      </w:r>
      <w:r w:rsidRPr="00AA105E">
        <w:t xml:space="preserve">) agus </w:t>
      </w:r>
      <w:proofErr w:type="spellStart"/>
      <w:r w:rsidRPr="00AA105E">
        <w:t>d’Airteagal</w:t>
      </w:r>
      <w:proofErr w:type="spellEnd"/>
      <w:r w:rsidRPr="00AA105E">
        <w:t> </w:t>
      </w:r>
      <w:r w:rsidRPr="00E8568C">
        <w:t>43</w:t>
      </w:r>
      <w:r w:rsidRPr="00AA105E">
        <w:t>(</w:t>
      </w:r>
      <w:r w:rsidRPr="00E8568C">
        <w:t>2</w:t>
      </w:r>
      <w:r w:rsidRPr="00AA105E">
        <w:t>) den Chonradh ar Fheidhmiú an Aontais Eorpaigh, ar dá mbun a thíolaic an Coimisiún an togra do Pharlaimint na hEorpa (C</w:t>
      </w:r>
      <w:r w:rsidRPr="00E8568C">
        <w:t>10</w:t>
      </w:r>
      <w:r w:rsidRPr="00AA105E">
        <w:noBreakHyphen/>
      </w:r>
      <w:r w:rsidRPr="00E8568C">
        <w:t>0167</w:t>
      </w:r>
      <w:r w:rsidRPr="00AA105E">
        <w:t>/</w:t>
      </w:r>
      <w:r w:rsidRPr="00E8568C">
        <w:t>2024</w:t>
      </w:r>
      <w:r w:rsidRPr="00AA105E">
        <w:t>),</w:t>
      </w:r>
    </w:p>
    <w:p w14:paraId="3CD33844" w14:textId="77777777" w:rsidR="00780EEA" w:rsidRPr="00AA105E" w:rsidRDefault="00780EEA" w:rsidP="00DA5EB8">
      <w:pPr>
        <w:pStyle w:val="NormalHanging12a"/>
      </w:pPr>
      <w:r w:rsidRPr="00AA105E">
        <w:t>–</w:t>
      </w:r>
      <w:r w:rsidRPr="00AA105E">
        <w:tab/>
        <w:t xml:space="preserve">ag féachaint </w:t>
      </w:r>
      <w:proofErr w:type="spellStart"/>
      <w:r w:rsidRPr="00AA105E">
        <w:t>d’Airteagal</w:t>
      </w:r>
      <w:proofErr w:type="spellEnd"/>
      <w:r w:rsidRPr="00AA105E">
        <w:t> </w:t>
      </w:r>
      <w:r w:rsidRPr="00E8568C">
        <w:t>294</w:t>
      </w:r>
      <w:r w:rsidRPr="00AA105E">
        <w:t>(</w:t>
      </w:r>
      <w:r w:rsidRPr="00E8568C">
        <w:t>3</w:t>
      </w:r>
      <w:r w:rsidRPr="00AA105E">
        <w:t>) den Chonradh ar Fheidhmiú an Aontais Eorpaigh,</w:t>
      </w:r>
    </w:p>
    <w:p w14:paraId="0E226E29" w14:textId="145E76D3" w:rsidR="00780EEA" w:rsidRPr="00AA105E" w:rsidRDefault="00780EEA" w:rsidP="00DA5EB8">
      <w:pPr>
        <w:pStyle w:val="NormalHanging12a"/>
      </w:pPr>
      <w:r w:rsidRPr="00AA105E">
        <w:t>–</w:t>
      </w:r>
      <w:r w:rsidRPr="00AA105E">
        <w:tab/>
        <w:t>ag féachaint don tuairim ó Choiste Eacnamaíoch agus Sóisialta na hEorpa</w:t>
      </w:r>
      <w:r w:rsidRPr="00AA105E">
        <w:rPr>
          <w:vertAlign w:val="superscript"/>
        </w:rPr>
        <w:footnoteReference w:id="1"/>
      </w:r>
      <w:r w:rsidR="00BB09D3" w:rsidRPr="008E6F58">
        <w:t xml:space="preserve"> an </w:t>
      </w:r>
      <w:r w:rsidR="00BB09D3" w:rsidRPr="00E8568C">
        <w:t>4</w:t>
      </w:r>
      <w:r w:rsidR="00BB09D3" w:rsidRPr="008E6F58">
        <w:t xml:space="preserve"> Nollaig </w:t>
      </w:r>
      <w:r w:rsidR="00BB09D3" w:rsidRPr="00E8568C">
        <w:t>2024</w:t>
      </w:r>
      <w:r w:rsidRPr="00AA105E">
        <w:t>,</w:t>
      </w:r>
    </w:p>
    <w:p w14:paraId="52EBA810" w14:textId="77777777" w:rsidR="00780EEA" w:rsidRPr="00AA105E" w:rsidRDefault="00780EEA" w:rsidP="00DA5EB8">
      <w:pPr>
        <w:pStyle w:val="NormalHanging12a"/>
      </w:pPr>
      <w:r w:rsidRPr="00AA105E">
        <w:t>–</w:t>
      </w:r>
      <w:r w:rsidRPr="00AA105E">
        <w:tab/>
        <w:t xml:space="preserve">ag féachaint do Riail </w:t>
      </w:r>
      <w:r w:rsidRPr="00E8568C">
        <w:t>60</w:t>
      </w:r>
      <w:r w:rsidRPr="00AA105E">
        <w:t xml:space="preserve"> dá Rialacha Nós Imeachta,</w:t>
      </w:r>
    </w:p>
    <w:p w14:paraId="359B4FBF" w14:textId="77777777" w:rsidR="00780EEA" w:rsidRPr="00AA105E" w:rsidRDefault="00780EEA" w:rsidP="00DA5EB8">
      <w:pPr>
        <w:pStyle w:val="NormalHanging12a"/>
      </w:pPr>
      <w:r w:rsidRPr="00AA105E">
        <w:t>–</w:t>
      </w:r>
      <w:r w:rsidRPr="00AA105E">
        <w:tab/>
        <w:t>ag féachaint don tuarascáil ón gCoiste um Thalmhaíocht agus um Fhorbairt Tuaithe (A</w:t>
      </w:r>
      <w:r w:rsidRPr="00E8568C">
        <w:t>10</w:t>
      </w:r>
      <w:r w:rsidRPr="00AA105E">
        <w:t>-</w:t>
      </w:r>
      <w:r w:rsidRPr="00E8568C">
        <w:t>0022</w:t>
      </w:r>
      <w:r w:rsidRPr="00AA105E">
        <w:t>/</w:t>
      </w:r>
      <w:r w:rsidRPr="00E8568C">
        <w:t>2024</w:t>
      </w:r>
      <w:r w:rsidRPr="00AA105E">
        <w:t>),</w:t>
      </w:r>
    </w:p>
    <w:p w14:paraId="224F1560" w14:textId="77777777" w:rsidR="00780EEA" w:rsidRPr="00AA105E" w:rsidRDefault="00780EEA" w:rsidP="00DA5EB8">
      <w:pPr>
        <w:pStyle w:val="NormalHanging12a"/>
      </w:pPr>
      <w:r w:rsidRPr="00E8568C">
        <w:t>1</w:t>
      </w:r>
      <w:r w:rsidRPr="00AA105E">
        <w:t>.</w:t>
      </w:r>
      <w:r w:rsidRPr="00AA105E">
        <w:tab/>
        <w:t>ag glacadh a seasaimh ar an gcéad léamh mar a leagtar amach ina dhiaidh seo é;</w:t>
      </w:r>
    </w:p>
    <w:p w14:paraId="4EF3C630" w14:textId="77777777" w:rsidR="00780EEA" w:rsidRPr="00AA105E" w:rsidRDefault="00780EEA" w:rsidP="00DA5EB8">
      <w:pPr>
        <w:pStyle w:val="NormalHanging12a"/>
      </w:pPr>
      <w:r w:rsidRPr="00E8568C">
        <w:t>2</w:t>
      </w:r>
      <w:r w:rsidRPr="00AA105E">
        <w:t>.</w:t>
      </w:r>
      <w:r w:rsidRPr="00AA105E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13A52CEC" w14:textId="77777777" w:rsidR="003D7D5D" w:rsidRDefault="00780EEA" w:rsidP="00DA5EB8">
      <w:pPr>
        <w:pStyle w:val="NormalHanging12a"/>
        <w:sectPr w:rsidR="003D7D5D" w:rsidSect="00AA105E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  <w:r w:rsidRPr="00E8568C">
        <w:lastRenderedPageBreak/>
        <w:t>3</w:t>
      </w:r>
      <w:r w:rsidRPr="00AA105E">
        <w:t>.</w:t>
      </w:r>
      <w:r w:rsidRPr="00AA105E">
        <w:tab/>
        <w:t xml:space="preserve">á threorú dá hUachtarán a seasamh a chur ar aghaidh chuig an gComhairle, chuig an gCoimisiún agus chuig na </w:t>
      </w:r>
      <w:proofErr w:type="spellStart"/>
      <w:r w:rsidRPr="00AA105E">
        <w:t>parlaimintí</w:t>
      </w:r>
      <w:proofErr w:type="spellEnd"/>
      <w:r w:rsidRPr="00AA105E">
        <w:t xml:space="preserve"> náisiúnta.</w:t>
      </w:r>
    </w:p>
    <w:p w14:paraId="79DBEDD0" w14:textId="78B32C7B" w:rsidR="00DA5EB8" w:rsidRPr="00DA5EB8" w:rsidRDefault="00DA5EB8" w:rsidP="00DA5EB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A5EB8">
        <w:rPr>
          <w:rFonts w:eastAsia="Calibri"/>
          <w:b/>
          <w:bCs/>
          <w:color w:val="000000"/>
          <w:szCs w:val="24"/>
        </w:rPr>
        <w:lastRenderedPageBreak/>
        <w:t>P</w:t>
      </w:r>
      <w:r w:rsidRPr="00E8568C">
        <w:rPr>
          <w:rFonts w:eastAsia="Calibri"/>
          <w:b/>
          <w:bCs/>
          <w:color w:val="000000"/>
          <w:szCs w:val="24"/>
        </w:rPr>
        <w:t>10</w:t>
      </w:r>
      <w:r w:rsidRPr="00DA5EB8">
        <w:rPr>
          <w:rFonts w:eastAsia="Calibri"/>
          <w:b/>
          <w:bCs/>
          <w:color w:val="000000"/>
          <w:szCs w:val="24"/>
        </w:rPr>
        <w:t>_TC</w:t>
      </w:r>
      <w:r w:rsidRPr="00E8568C">
        <w:rPr>
          <w:rFonts w:eastAsia="Calibri"/>
          <w:b/>
          <w:bCs/>
          <w:color w:val="000000"/>
          <w:szCs w:val="24"/>
        </w:rPr>
        <w:t>1</w:t>
      </w:r>
      <w:r w:rsidRPr="00DA5EB8">
        <w:rPr>
          <w:rFonts w:eastAsia="Calibri"/>
          <w:b/>
          <w:bCs/>
          <w:color w:val="000000"/>
          <w:szCs w:val="24"/>
        </w:rPr>
        <w:t>-COD(</w:t>
      </w:r>
      <w:r w:rsidRPr="00E8568C">
        <w:rPr>
          <w:rFonts w:eastAsia="Calibri"/>
          <w:b/>
          <w:bCs/>
          <w:color w:val="000000"/>
          <w:szCs w:val="24"/>
        </w:rPr>
        <w:t>2024</w:t>
      </w:r>
      <w:r w:rsidRPr="008E6F58">
        <w:rPr>
          <w:rFonts w:eastAsia="Calibri"/>
          <w:b/>
          <w:bCs/>
          <w:color w:val="000000"/>
          <w:szCs w:val="24"/>
        </w:rPr>
        <w:t>)</w:t>
      </w:r>
      <w:r w:rsidRPr="00E8568C">
        <w:rPr>
          <w:rFonts w:eastAsia="Calibri"/>
          <w:b/>
          <w:bCs/>
          <w:color w:val="000000"/>
          <w:szCs w:val="24"/>
        </w:rPr>
        <w:t>0214</w:t>
      </w:r>
    </w:p>
    <w:p w14:paraId="201802C0" w14:textId="086791E4" w:rsidR="00DA5EB8" w:rsidRDefault="00DA5EB8" w:rsidP="00DA5EB8">
      <w:pPr>
        <w:pStyle w:val="AmNumberTabs"/>
        <w:rPr>
          <w:rFonts w:eastAsia="Calibri"/>
          <w:bCs/>
          <w:szCs w:val="24"/>
        </w:rPr>
      </w:pPr>
      <w:r w:rsidRPr="00DA5EB8">
        <w:rPr>
          <w:rFonts w:eastAsia="Calibri"/>
          <w:bCs/>
          <w:szCs w:val="24"/>
        </w:rPr>
        <w:t xml:space="preserve">Seasamh ó Pharlaimint na hEorpa arna ghlacadh ar an gcéad léamh an </w:t>
      </w:r>
      <w:r w:rsidRPr="00E8568C">
        <w:rPr>
          <w:rFonts w:eastAsia="Calibri"/>
          <w:bCs/>
          <w:szCs w:val="24"/>
        </w:rPr>
        <w:t>17</w:t>
      </w:r>
      <w:r w:rsidR="006638E8">
        <w:rPr>
          <w:rFonts w:eastAsia="Calibri"/>
          <w:bCs/>
          <w:szCs w:val="24"/>
        </w:rPr>
        <w:t xml:space="preserve"> Nollaig </w:t>
      </w:r>
      <w:bookmarkStart w:id="8" w:name="_GoBack"/>
      <w:bookmarkEnd w:id="8"/>
      <w:r w:rsidRPr="00E8568C">
        <w:rPr>
          <w:rFonts w:eastAsia="Calibri"/>
          <w:bCs/>
          <w:szCs w:val="24"/>
        </w:rPr>
        <w:t>2024</w:t>
      </w:r>
      <w:r w:rsidRPr="00DA5EB8">
        <w:rPr>
          <w:rFonts w:eastAsia="Calibri"/>
          <w:bCs/>
          <w:szCs w:val="24"/>
        </w:rPr>
        <w:t xml:space="preserve"> chun go nglacfaí </w:t>
      </w:r>
      <w:r w:rsidRPr="008E6F58">
        <w:rPr>
          <w:rFonts w:eastAsia="Calibri"/>
          <w:bCs/>
          <w:szCs w:val="24"/>
        </w:rPr>
        <w:t xml:space="preserve">Cinneadh (AE) </w:t>
      </w:r>
      <w:r w:rsidRPr="00E8568C">
        <w:rPr>
          <w:rFonts w:eastAsia="Calibri"/>
          <w:bCs/>
          <w:szCs w:val="24"/>
        </w:rPr>
        <w:t>2024</w:t>
      </w:r>
      <w:r w:rsidRPr="00DA5EB8">
        <w:rPr>
          <w:rFonts w:eastAsia="Calibri"/>
          <w:bCs/>
          <w:szCs w:val="24"/>
        </w:rPr>
        <w:t xml:space="preserve">/... ó Pharlaimint na hEorpa agus ón gComhairle lena leasaítear Cinneadh </w:t>
      </w:r>
      <w:r w:rsidRPr="00E8568C">
        <w:rPr>
          <w:rFonts w:eastAsia="Calibri"/>
          <w:bCs/>
          <w:szCs w:val="24"/>
        </w:rPr>
        <w:t>2008</w:t>
      </w:r>
      <w:r w:rsidRPr="00DA5EB8">
        <w:rPr>
          <w:rFonts w:eastAsia="Calibri"/>
          <w:bCs/>
          <w:szCs w:val="24"/>
        </w:rPr>
        <w:t>/</w:t>
      </w:r>
      <w:r w:rsidRPr="00E8568C">
        <w:rPr>
          <w:rFonts w:eastAsia="Calibri"/>
          <w:bCs/>
          <w:szCs w:val="24"/>
        </w:rPr>
        <w:t>971</w:t>
      </w:r>
      <w:r w:rsidRPr="00DA5EB8">
        <w:rPr>
          <w:rFonts w:eastAsia="Calibri"/>
          <w:bCs/>
          <w:szCs w:val="24"/>
        </w:rPr>
        <w:t>/CE ón gComhairle a mhéid a bhaineann leis an ábhar atáirgthe foraoise den chatagóir ‘tástáilte’, a lipéadú agus ainmneacha na n-údarás atá freagrach as formheas agus rialú an táirgthe</w:t>
      </w:r>
    </w:p>
    <w:p w14:paraId="37F93E64" w14:textId="7AC2AC9A" w:rsidR="005E31AD" w:rsidRPr="005E31AD" w:rsidRDefault="005E31AD" w:rsidP="005E31AD">
      <w:pPr>
        <w:pStyle w:val="NormalWeb"/>
        <w:rPr>
          <w:i/>
          <w:color w:val="000000"/>
          <w:lang w:val="ga-IE"/>
        </w:rPr>
      </w:pPr>
      <w:r w:rsidRPr="005E31AD">
        <w:rPr>
          <w:i/>
          <w:color w:val="000000"/>
          <w:lang w:val="ga-IE"/>
        </w:rPr>
        <w:t xml:space="preserve">(Ós rud é gur tháinig an Pharlaimint agus an Chomhairle ar chomhaontú, comhfhreagraíonn seasamh na Parlaiminte don ghníomh reachtach críochnaitheach, </w:t>
      </w:r>
      <w:r>
        <w:rPr>
          <w:i/>
          <w:color w:val="000000"/>
          <w:lang w:val="ga-IE"/>
        </w:rPr>
        <w:t>Cinneadh (AE) 2024/3244.</w:t>
      </w:r>
      <w:r w:rsidRPr="005E31AD">
        <w:rPr>
          <w:i/>
          <w:color w:val="000000"/>
          <w:lang w:val="ga-IE"/>
        </w:rPr>
        <w:t>)</w:t>
      </w:r>
    </w:p>
    <w:sectPr w:rsidR="005E31AD" w:rsidRPr="005E31AD" w:rsidSect="00DA5EB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ED66E" w14:textId="77777777" w:rsidR="004915C4" w:rsidRPr="00AA105E" w:rsidRDefault="004915C4">
      <w:r w:rsidRPr="00AA105E">
        <w:separator/>
      </w:r>
    </w:p>
  </w:endnote>
  <w:endnote w:type="continuationSeparator" w:id="0">
    <w:p w14:paraId="68DB267B" w14:textId="77777777" w:rsidR="004915C4" w:rsidRPr="00AA105E" w:rsidRDefault="004915C4">
      <w:r w:rsidRPr="00AA10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C9BEA" w14:textId="77777777" w:rsidR="00780EEA" w:rsidRPr="00AA105E" w:rsidRDefault="00780EEA" w:rsidP="003929D3">
    <w:pPr>
      <w:pStyle w:val="EPFooter"/>
    </w:pPr>
    <w:r w:rsidRPr="00AA105E">
      <w:t>PE</w:t>
    </w:r>
    <w:r w:rsidRPr="00AA105E">
      <w:rPr>
        <w:rStyle w:val="HideTWBExt"/>
      </w:rPr>
      <w:t>&lt;</w:t>
    </w:r>
    <w:proofErr w:type="spellStart"/>
    <w:r w:rsidRPr="00AA105E">
      <w:rPr>
        <w:rStyle w:val="HideTWBExt"/>
      </w:rPr>
      <w:t>NoPE</w:t>
    </w:r>
    <w:proofErr w:type="spellEnd"/>
    <w:r w:rsidRPr="00AA105E">
      <w:rPr>
        <w:rStyle w:val="HideTWBExt"/>
      </w:rPr>
      <w:t>&gt;</w:t>
    </w:r>
    <w:r w:rsidRPr="00AA105E">
      <w:t>765.340</w:t>
    </w:r>
    <w:r w:rsidRPr="00AA105E">
      <w:rPr>
        <w:rStyle w:val="HideTWBExt"/>
      </w:rPr>
      <w:t>&lt;/</w:t>
    </w:r>
    <w:proofErr w:type="spellStart"/>
    <w:r w:rsidRPr="00AA105E">
      <w:rPr>
        <w:rStyle w:val="HideTWBExt"/>
      </w:rPr>
      <w:t>NoPE</w:t>
    </w:r>
    <w:proofErr w:type="spellEnd"/>
    <w:r w:rsidRPr="00AA105E">
      <w:rPr>
        <w:rStyle w:val="HideTWBExt"/>
      </w:rPr>
      <w:t>&gt;&lt;Version&gt;</w:t>
    </w:r>
    <w:r w:rsidRPr="00AA105E">
      <w:t>v02-00</w:t>
    </w:r>
    <w:r w:rsidRPr="00AA105E">
      <w:rPr>
        <w:rStyle w:val="HideTWBExt"/>
      </w:rPr>
      <w:t>&lt;/</w:t>
    </w:r>
    <w:proofErr w:type="spellStart"/>
    <w:r w:rsidRPr="00AA105E">
      <w:rPr>
        <w:rStyle w:val="HideTWBExt"/>
      </w:rPr>
      <w:t>Version</w:t>
    </w:r>
    <w:proofErr w:type="spellEnd"/>
    <w:r w:rsidRPr="00AA105E">
      <w:rPr>
        <w:rStyle w:val="HideTWBExt"/>
      </w:rPr>
      <w:t>&gt;</w:t>
    </w:r>
    <w:r w:rsidRPr="00AA105E">
      <w:tab/>
    </w:r>
    <w:r w:rsidRPr="00AA105E">
      <w:fldChar w:fldCharType="begin"/>
    </w:r>
    <w:r w:rsidRPr="00AA105E">
      <w:instrText xml:space="preserve"> PAGE  \* MERGEFORMAT </w:instrText>
    </w:r>
    <w:r w:rsidRPr="00AA105E">
      <w:fldChar w:fldCharType="separate"/>
    </w:r>
    <w:r w:rsidR="00AA105E" w:rsidRPr="00AA105E">
      <w:rPr>
        <w:noProof/>
      </w:rPr>
      <w:t>2</w:t>
    </w:r>
    <w:r w:rsidRPr="00AA105E">
      <w:fldChar w:fldCharType="end"/>
    </w:r>
    <w:r w:rsidRPr="00AA105E">
      <w:t>/</w:t>
    </w:r>
    <w:fldSimple w:instr=" NUMPAGES  \* MERGEFORMAT ">
      <w:r w:rsidR="00AA105E" w:rsidRPr="00AA105E">
        <w:rPr>
          <w:noProof/>
        </w:rPr>
        <w:t>3</w:t>
      </w:r>
    </w:fldSimple>
    <w:r w:rsidRPr="00AA105E">
      <w:tab/>
    </w:r>
    <w:r w:rsidRPr="00AA105E">
      <w:rPr>
        <w:rStyle w:val="HideTWBExt"/>
      </w:rPr>
      <w:t>&lt;PathFdR&gt;</w:t>
    </w:r>
    <w:r w:rsidRPr="00AA105E">
      <w:t>RR\1311533GA.docx</w:t>
    </w:r>
    <w:r w:rsidRPr="00AA105E">
      <w:rPr>
        <w:rStyle w:val="HideTWBExt"/>
      </w:rPr>
      <w:t>&lt;/</w:t>
    </w:r>
    <w:proofErr w:type="spellStart"/>
    <w:r w:rsidRPr="00AA105E">
      <w:rPr>
        <w:rStyle w:val="HideTWBExt"/>
      </w:rPr>
      <w:t>PathFdR</w:t>
    </w:r>
    <w:proofErr w:type="spellEnd"/>
    <w:r w:rsidRPr="00AA105E">
      <w:rPr>
        <w:rStyle w:val="HideTWBExt"/>
      </w:rPr>
      <w:t>&gt;</w:t>
    </w:r>
  </w:p>
  <w:p w14:paraId="69B613B5" w14:textId="77777777" w:rsidR="00780EEA" w:rsidRPr="00AA105E" w:rsidRDefault="00780EEA" w:rsidP="003929D3">
    <w:pPr>
      <w:pStyle w:val="EPFooter2"/>
    </w:pPr>
    <w:r w:rsidRPr="00AA105E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3A2E9" w14:textId="77777777" w:rsidR="00780EEA" w:rsidRPr="003D7D5D" w:rsidRDefault="00780EEA" w:rsidP="008E6F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C681D" w14:textId="77777777" w:rsidR="00780EEA" w:rsidRPr="00AA105E" w:rsidRDefault="00780EEA" w:rsidP="003929D3">
    <w:pPr>
      <w:pStyle w:val="EPFooter"/>
    </w:pPr>
    <w:r w:rsidRPr="00AA105E">
      <w:rPr>
        <w:rStyle w:val="HideTWBExt"/>
      </w:rPr>
      <w:t>&lt;PathFdR&gt;</w:t>
    </w:r>
    <w:r w:rsidRPr="00AA105E">
      <w:t>RR\1311533GA.docx</w:t>
    </w:r>
    <w:r w:rsidRPr="00AA105E">
      <w:rPr>
        <w:rStyle w:val="HideTWBExt"/>
      </w:rPr>
      <w:t>&lt;/</w:t>
    </w:r>
    <w:proofErr w:type="spellStart"/>
    <w:r w:rsidRPr="00AA105E">
      <w:rPr>
        <w:rStyle w:val="HideTWBExt"/>
      </w:rPr>
      <w:t>PathFdR</w:t>
    </w:r>
    <w:proofErr w:type="spellEnd"/>
    <w:r w:rsidRPr="00AA105E">
      <w:rPr>
        <w:rStyle w:val="HideTWBExt"/>
      </w:rPr>
      <w:t>&gt;</w:t>
    </w:r>
    <w:r w:rsidRPr="00AA105E">
      <w:tab/>
    </w:r>
    <w:r w:rsidRPr="00AA105E">
      <w:tab/>
      <w:t>PE</w:t>
    </w:r>
    <w:r w:rsidRPr="00AA105E">
      <w:rPr>
        <w:rStyle w:val="HideTWBExt"/>
      </w:rPr>
      <w:t>&lt;</w:t>
    </w:r>
    <w:proofErr w:type="spellStart"/>
    <w:r w:rsidRPr="00AA105E">
      <w:rPr>
        <w:rStyle w:val="HideTWBExt"/>
      </w:rPr>
      <w:t>NoPE</w:t>
    </w:r>
    <w:proofErr w:type="spellEnd"/>
    <w:r w:rsidRPr="00AA105E">
      <w:rPr>
        <w:rStyle w:val="HideTWBExt"/>
      </w:rPr>
      <w:t>&gt;</w:t>
    </w:r>
    <w:r w:rsidRPr="00AA105E">
      <w:t>765.340</w:t>
    </w:r>
    <w:r w:rsidRPr="00AA105E">
      <w:rPr>
        <w:rStyle w:val="HideTWBExt"/>
      </w:rPr>
      <w:t>&lt;/</w:t>
    </w:r>
    <w:proofErr w:type="spellStart"/>
    <w:r w:rsidRPr="00AA105E">
      <w:rPr>
        <w:rStyle w:val="HideTWBExt"/>
      </w:rPr>
      <w:t>NoPE</w:t>
    </w:r>
    <w:proofErr w:type="spellEnd"/>
    <w:r w:rsidRPr="00AA105E">
      <w:rPr>
        <w:rStyle w:val="HideTWBExt"/>
      </w:rPr>
      <w:t>&gt;&lt;Version&gt;</w:t>
    </w:r>
    <w:r w:rsidRPr="00AA105E">
      <w:t>v02-00</w:t>
    </w:r>
    <w:r w:rsidRPr="00AA105E">
      <w:rPr>
        <w:rStyle w:val="HideTWBExt"/>
      </w:rPr>
      <w:t>&lt;/</w:t>
    </w:r>
    <w:proofErr w:type="spellStart"/>
    <w:r w:rsidRPr="00AA105E">
      <w:rPr>
        <w:rStyle w:val="HideTWBExt"/>
      </w:rPr>
      <w:t>Version</w:t>
    </w:r>
    <w:proofErr w:type="spellEnd"/>
    <w:r w:rsidRPr="00AA105E">
      <w:rPr>
        <w:rStyle w:val="HideTWBExt"/>
      </w:rPr>
      <w:t>&gt;</w:t>
    </w:r>
  </w:p>
  <w:p w14:paraId="6F830DC7" w14:textId="77777777" w:rsidR="00780EEA" w:rsidRPr="00AA105E" w:rsidRDefault="00780EEA" w:rsidP="003929D3">
    <w:pPr>
      <w:pStyle w:val="EPFooter2"/>
    </w:pPr>
    <w:r w:rsidRPr="00AA105E">
      <w:t>GA</w:t>
    </w:r>
    <w:r w:rsidRPr="00AA105E">
      <w:tab/>
    </w:r>
    <w:r w:rsidRPr="00AA105E">
      <w:rPr>
        <w:b w:val="0"/>
        <w:i/>
        <w:color w:val="C0C0C0"/>
        <w:sz w:val="22"/>
      </w:rPr>
      <w:t>Aontaithe san éagsúlacht</w:t>
    </w:r>
    <w:r w:rsidRPr="00AA105E">
      <w:tab/>
      <w:t>GA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ABB25" w14:textId="77777777" w:rsidR="00064002" w:rsidRPr="00AA105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94C60" w14:textId="77777777" w:rsidR="00064002" w:rsidRPr="00AA105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181BD" w14:textId="77777777" w:rsidR="00064002" w:rsidRPr="00AA10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146F6" w14:textId="77777777" w:rsidR="004915C4" w:rsidRPr="00AA105E" w:rsidRDefault="004915C4">
      <w:r w:rsidRPr="00AA105E">
        <w:separator/>
      </w:r>
    </w:p>
  </w:footnote>
  <w:footnote w:type="continuationSeparator" w:id="0">
    <w:p w14:paraId="7784257F" w14:textId="77777777" w:rsidR="004915C4" w:rsidRPr="00AA105E" w:rsidRDefault="004915C4">
      <w:r w:rsidRPr="00AA105E">
        <w:continuationSeparator/>
      </w:r>
    </w:p>
  </w:footnote>
  <w:footnote w:id="1">
    <w:p w14:paraId="47AB7351" w14:textId="77777777" w:rsidR="00780EEA" w:rsidRPr="00AA105E" w:rsidRDefault="00780EEA" w:rsidP="00DA5EB8">
      <w:pPr>
        <w:pStyle w:val="FootnoteText"/>
        <w:keepLines w:val="0"/>
        <w:widowControl w:val="0"/>
        <w:ind w:left="567" w:hanging="567"/>
        <w:rPr>
          <w:sz w:val="24"/>
          <w:szCs w:val="24"/>
          <w:lang w:val="ga-IE"/>
        </w:rPr>
      </w:pPr>
      <w:r w:rsidRPr="00AA105E">
        <w:rPr>
          <w:rStyle w:val="FootnoteReference"/>
          <w:sz w:val="24"/>
          <w:szCs w:val="24"/>
          <w:lang w:val="ga-IE"/>
        </w:rPr>
        <w:footnoteRef/>
      </w:r>
      <w:r w:rsidR="00AA105E" w:rsidRPr="00AA105E">
        <w:rPr>
          <w:sz w:val="24"/>
          <w:lang w:val="ga-IE"/>
        </w:rPr>
        <w:t xml:space="preserve"> </w:t>
      </w:r>
      <w:r w:rsidR="00AA105E" w:rsidRPr="00AA105E">
        <w:rPr>
          <w:sz w:val="24"/>
          <w:lang w:val="ga-IE"/>
        </w:rPr>
        <w:tab/>
      </w:r>
      <w:r w:rsidRPr="00AA105E">
        <w:rPr>
          <w:sz w:val="24"/>
          <w:lang w:val="ga-IE"/>
        </w:rPr>
        <w:t>Nár foilsíodh fós san Iris Oifigiúil.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12401" w14:textId="77777777" w:rsidR="00064002" w:rsidRPr="00AA10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FA588" w14:textId="77777777" w:rsidR="00064002" w:rsidRPr="00AA10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6BD58" w14:textId="77777777" w:rsidR="00064002" w:rsidRPr="00AA10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GA"/>
    <w:docVar w:name="dvnumam" w:val="0"/>
    <w:docVar w:name="dvpe" w:val="765.340"/>
    <w:docVar w:name="dvrapporteur" w:val=" Rapóirtéir:"/>
    <w:docVar w:name="dvstar" w:val="***I"/>
    <w:docVar w:name="dvtitre" w:val="Rún reachtach ó Pharlaimint na hEorpa an xx Xxxx 2024 ar an togra leasaithe le haghaidh Cinneadh ó Pharlaimint na hEorpa agus ón gComhairle lena leasaítear Cinneadh 2008/971/CE ón gComhairle a mhéid a bhaineann leis an ábhar atáirgthe foraoise den chatagóir ‘tástáilte’, a lipéadú agus ainmneacha na n-údarás atá freagrach as formheas agus rialú an táirgthe(COM(2024)0517 – C10-0167/2024 – 2024/0214(COD))"/>
  </w:docVars>
  <w:rsids>
    <w:rsidRoot w:val="004915C4"/>
    <w:rsid w:val="00002272"/>
    <w:rsid w:val="0004573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7D5D"/>
    <w:rsid w:val="003E15D4"/>
    <w:rsid w:val="00411CCE"/>
    <w:rsid w:val="0041666E"/>
    <w:rsid w:val="00421060"/>
    <w:rsid w:val="004318A7"/>
    <w:rsid w:val="00471C19"/>
    <w:rsid w:val="004867E3"/>
    <w:rsid w:val="004915C4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1AD"/>
    <w:rsid w:val="005F1B17"/>
    <w:rsid w:val="006037C0"/>
    <w:rsid w:val="006631B6"/>
    <w:rsid w:val="006638E8"/>
    <w:rsid w:val="00680577"/>
    <w:rsid w:val="006F74FA"/>
    <w:rsid w:val="00731ADD"/>
    <w:rsid w:val="00734777"/>
    <w:rsid w:val="00747932"/>
    <w:rsid w:val="00751A4A"/>
    <w:rsid w:val="00756632"/>
    <w:rsid w:val="00762C74"/>
    <w:rsid w:val="00780EE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F5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105E"/>
    <w:rsid w:val="00AB441E"/>
    <w:rsid w:val="00AB6293"/>
    <w:rsid w:val="00AE0928"/>
    <w:rsid w:val="00AF3B82"/>
    <w:rsid w:val="00B12E95"/>
    <w:rsid w:val="00B22876"/>
    <w:rsid w:val="00B558F0"/>
    <w:rsid w:val="00BB09D3"/>
    <w:rsid w:val="00BD48FE"/>
    <w:rsid w:val="00BD7BD8"/>
    <w:rsid w:val="00BE6ADC"/>
    <w:rsid w:val="00BF1092"/>
    <w:rsid w:val="00C05BFE"/>
    <w:rsid w:val="00C11315"/>
    <w:rsid w:val="00C23CD4"/>
    <w:rsid w:val="00C61C0C"/>
    <w:rsid w:val="00C941CB"/>
    <w:rsid w:val="00CC2357"/>
    <w:rsid w:val="00CF071A"/>
    <w:rsid w:val="00D058B8"/>
    <w:rsid w:val="00D56C11"/>
    <w:rsid w:val="00D816A0"/>
    <w:rsid w:val="00D834A0"/>
    <w:rsid w:val="00D872DF"/>
    <w:rsid w:val="00D91E21"/>
    <w:rsid w:val="00DA5EB8"/>
    <w:rsid w:val="00DA7FCD"/>
    <w:rsid w:val="00E365E1"/>
    <w:rsid w:val="00E820A4"/>
    <w:rsid w:val="00E8568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2626E"/>
  <w15:chartTrackingRefBased/>
  <w15:docId w15:val="{8F3E62B8-2926-435E-BEFF-9315379ED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80EE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80EEA"/>
    <w:pPr>
      <w:spacing w:before="480" w:after="240"/>
    </w:pPr>
  </w:style>
  <w:style w:type="paragraph" w:customStyle="1" w:styleId="NormalBold">
    <w:name w:val="NormalBold"/>
    <w:basedOn w:val="Normal"/>
    <w:rsid w:val="00780EEA"/>
    <w:rPr>
      <w:b/>
    </w:rPr>
  </w:style>
  <w:style w:type="paragraph" w:customStyle="1" w:styleId="NormalHanging12a">
    <w:name w:val="NormalHanging12a"/>
    <w:basedOn w:val="Normal"/>
    <w:rsid w:val="00780EE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80EEA"/>
    <w:pPr>
      <w:spacing w:after="240"/>
      <w:jc w:val="center"/>
    </w:pPr>
  </w:style>
  <w:style w:type="paragraph" w:styleId="Header">
    <w:name w:val="header"/>
    <w:basedOn w:val="Normal"/>
    <w:link w:val="HeaderChar"/>
    <w:rsid w:val="00780E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80EEA"/>
    <w:rPr>
      <w:sz w:val="24"/>
      <w:lang w:val="ga-IE"/>
    </w:rPr>
  </w:style>
  <w:style w:type="paragraph" w:customStyle="1" w:styleId="AmNumberTabs">
    <w:name w:val="AmNumberTabs"/>
    <w:basedOn w:val="Normal"/>
    <w:rsid w:val="00780EE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80EEA"/>
    <w:pPr>
      <w:spacing w:before="720" w:after="240"/>
      <w:jc w:val="center"/>
    </w:pPr>
  </w:style>
  <w:style w:type="paragraph" w:customStyle="1" w:styleId="EPFooter">
    <w:name w:val="EPFooter"/>
    <w:basedOn w:val="Normal"/>
    <w:rsid w:val="00780EE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780EEA"/>
    <w:rPr>
      <w:color w:val="0563C1" w:themeColor="hyperlink"/>
      <w:u w:val="single"/>
    </w:rPr>
  </w:style>
  <w:style w:type="paragraph" w:customStyle="1" w:styleId="Text1">
    <w:name w:val="Text 1"/>
    <w:basedOn w:val="Normal"/>
    <w:rsid w:val="00780EE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80EE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80EE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80EE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80EE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80EE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80EE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80EE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80EE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80EE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780EE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80EE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780EEA"/>
    <w:rPr>
      <w:b/>
      <w:u w:val="single"/>
      <w:shd w:val="clear" w:color="auto" w:fill="auto"/>
    </w:rPr>
  </w:style>
  <w:style w:type="paragraph" w:customStyle="1" w:styleId="doc-ti">
    <w:name w:val="doc-ti"/>
    <w:basedOn w:val="Normal"/>
    <w:rsid w:val="00780EEA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i-tbl">
    <w:name w:val="ti-tbl"/>
    <w:basedOn w:val="Normal"/>
    <w:rsid w:val="00780EEA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bold">
    <w:name w:val="bold"/>
    <w:basedOn w:val="DefaultParagraphFont"/>
    <w:rsid w:val="00780EEA"/>
  </w:style>
  <w:style w:type="paragraph" w:customStyle="1" w:styleId="Nomal">
    <w:name w:val="Nomal"/>
    <w:basedOn w:val="doc-ti"/>
    <w:rsid w:val="00780EEA"/>
    <w:pPr>
      <w:shd w:val="clear" w:color="auto" w:fill="FFFFFF"/>
      <w:spacing w:before="240" w:beforeAutospacing="0" w:after="120" w:afterAutospacing="0" w:line="312" w:lineRule="atLeast"/>
      <w:ind w:left="360"/>
      <w:jc w:val="center"/>
    </w:pPr>
    <w:rPr>
      <w:b/>
      <w:bCs/>
      <w:color w:val="333333"/>
      <w:sz w:val="27"/>
      <w:szCs w:val="27"/>
    </w:rPr>
  </w:style>
  <w:style w:type="paragraph" w:customStyle="1" w:styleId="Text2">
    <w:name w:val="Text 2"/>
    <w:basedOn w:val="Normal"/>
    <w:rsid w:val="00780EEA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780EEA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780EEA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780EEA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780EEA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780EEA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780EEA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780EEA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780EE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rsid w:val="000457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4573B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0457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573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4573B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0457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4573B"/>
    <w:rPr>
      <w:b/>
      <w:bCs/>
      <w:lang w:val="ga-IE"/>
    </w:rPr>
  </w:style>
  <w:style w:type="paragraph" w:styleId="Footer">
    <w:name w:val="footer"/>
    <w:basedOn w:val="Normal"/>
    <w:link w:val="FooterChar"/>
    <w:rsid w:val="003D7D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D7D5D"/>
    <w:rPr>
      <w:sz w:val="24"/>
      <w:lang w:val="ga-IE"/>
    </w:rPr>
  </w:style>
  <w:style w:type="character" w:customStyle="1" w:styleId="AMNumberTabsChar">
    <w:name w:val="AMNumberTabs Char"/>
    <w:link w:val="AMNumberTabs0"/>
    <w:locked/>
    <w:rsid w:val="00DA5EB8"/>
    <w:rPr>
      <w:b/>
      <w:sz w:val="24"/>
      <w:lang w:val="fr-FR"/>
    </w:rPr>
  </w:style>
  <w:style w:type="paragraph" w:customStyle="1" w:styleId="AMNumberTabs0">
    <w:name w:val="AMNumberTabs"/>
    <w:basedOn w:val="Normal"/>
    <w:link w:val="AMNumberTabsChar"/>
    <w:rsid w:val="00DA5EB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styleId="NormalWeb">
    <w:name w:val="Normal (Web)"/>
    <w:basedOn w:val="Normal"/>
    <w:uiPriority w:val="99"/>
    <w:unhideWhenUsed/>
    <w:rsid w:val="005E31AD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A5980-FF72-46EF-AD10-3C6C361CD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BINKEVICIUTE Aurelija</cp:lastModifiedBy>
  <cp:revision>3</cp:revision>
  <cp:lastPrinted>2004-11-19T15:42:00Z</cp:lastPrinted>
  <dcterms:created xsi:type="dcterms:W3CDTF">2025-02-07T16:05:00Z</dcterms:created>
  <dcterms:modified xsi:type="dcterms:W3CDTF">2025-03-10T17:21:00Z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