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3A0F" w14:paraId="1314A6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3D049D" w14:textId="77777777" w:rsidR="00751A4A" w:rsidRPr="00DA3A0F" w:rsidRDefault="00335B1E" w:rsidP="0010095E">
            <w:pPr>
              <w:pStyle w:val="EPName"/>
            </w:pPr>
            <w:r w:rsidRPr="00DA3A0F">
              <w:t>Európai Parlament</w:t>
            </w:r>
          </w:p>
          <w:p w14:paraId="18E6D4CD" w14:textId="77777777" w:rsidR="00751A4A" w:rsidRPr="00DA3A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53A6">
              <w:t>2024</w:t>
            </w:r>
            <w:r w:rsidR="00817416" w:rsidRPr="00DA3A0F">
              <w:t>-</w:t>
            </w:r>
            <w:r w:rsidR="00817416" w:rsidRPr="003B53A6">
              <w:t>202</w:t>
            </w:r>
            <w:r w:rsidRPr="003B53A6">
              <w:t>9</w:t>
            </w:r>
          </w:p>
        </w:tc>
        <w:tc>
          <w:tcPr>
            <w:tcW w:w="2268" w:type="dxa"/>
            <w:shd w:val="clear" w:color="auto" w:fill="auto"/>
          </w:tcPr>
          <w:p w14:paraId="6A7E872D" w14:textId="77777777" w:rsidR="00751A4A" w:rsidRPr="00DA3A0F" w:rsidRDefault="00187494" w:rsidP="0010095E">
            <w:pPr>
              <w:pStyle w:val="EPLogo"/>
            </w:pPr>
            <w:r w:rsidRPr="00DA3A0F">
              <w:rPr>
                <w:noProof/>
                <w:lang w:val="en-GB"/>
              </w:rPr>
              <w:drawing>
                <wp:inline distT="0" distB="0" distL="0" distR="0" wp14:anchorId="4B1B3B11" wp14:editId="6EB5D2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5213C6" w14:textId="77777777" w:rsidR="00D058B8" w:rsidRPr="00DA3A0F" w:rsidRDefault="00D058B8" w:rsidP="004C5D52">
      <w:pPr>
        <w:pStyle w:val="LineTop"/>
      </w:pPr>
    </w:p>
    <w:p w14:paraId="59CD6234" w14:textId="77777777" w:rsidR="00680577" w:rsidRPr="00DA3A0F" w:rsidRDefault="00335B1E" w:rsidP="00680577">
      <w:pPr>
        <w:pStyle w:val="EPBodyTA1"/>
      </w:pPr>
      <w:r w:rsidRPr="00DA3A0F">
        <w:t>ELFOGADOTT SZÖVEGEK</w:t>
      </w:r>
    </w:p>
    <w:p w14:paraId="373D4579" w14:textId="77777777" w:rsidR="00D058B8" w:rsidRPr="00DA3A0F" w:rsidRDefault="00D058B8" w:rsidP="00D058B8">
      <w:pPr>
        <w:pStyle w:val="LineBottom"/>
      </w:pPr>
    </w:p>
    <w:p w14:paraId="449F11F7" w14:textId="3D695B83" w:rsidR="00335B1E" w:rsidRPr="00DA3A0F" w:rsidRDefault="00335B1E" w:rsidP="00335B1E">
      <w:pPr>
        <w:pStyle w:val="ATHeading1"/>
      </w:pPr>
      <w:bookmarkStart w:id="0" w:name="TANumber"/>
      <w:r w:rsidRPr="00DA3A0F">
        <w:t>P</w:t>
      </w:r>
      <w:r w:rsidRPr="003B53A6">
        <w:t>10</w:t>
      </w:r>
      <w:r w:rsidRPr="00DA3A0F">
        <w:t>_</w:t>
      </w:r>
      <w:proofErr w:type="gramStart"/>
      <w:r w:rsidRPr="00DA3A0F">
        <w:t>TA(</w:t>
      </w:r>
      <w:proofErr w:type="gramEnd"/>
      <w:r w:rsidRPr="003B53A6">
        <w:t>2024</w:t>
      </w:r>
      <w:r w:rsidRPr="00DA3A0F">
        <w:t>)</w:t>
      </w:r>
      <w:r w:rsidRPr="003B53A6">
        <w:t>00</w:t>
      </w:r>
      <w:r w:rsidR="00D47E8E" w:rsidRPr="003B53A6">
        <w:t>61</w:t>
      </w:r>
      <w:bookmarkEnd w:id="0"/>
    </w:p>
    <w:p w14:paraId="258116DC" w14:textId="717121EE" w:rsidR="00335B1E" w:rsidRPr="00DA3A0F" w:rsidRDefault="0020747E" w:rsidP="00335B1E">
      <w:pPr>
        <w:pStyle w:val="ATHeading2"/>
      </w:pPr>
      <w:r w:rsidRPr="00DA3A0F">
        <w:rPr>
          <w:bCs/>
        </w:rPr>
        <w:t xml:space="preserve">A „vizsgált” </w:t>
      </w:r>
      <w:proofErr w:type="gramStart"/>
      <w:r w:rsidRPr="00DA3A0F">
        <w:rPr>
          <w:bCs/>
        </w:rPr>
        <w:t>kategóriá</w:t>
      </w:r>
      <w:r w:rsidR="008135D5" w:rsidRPr="00DA3A0F">
        <w:rPr>
          <w:bCs/>
        </w:rPr>
        <w:t>jú</w:t>
      </w:r>
      <w:proofErr w:type="gramEnd"/>
      <w:r w:rsidRPr="00DA3A0F">
        <w:rPr>
          <w:bCs/>
        </w:rPr>
        <w:t xml:space="preserve"> erdészeti szaporítóanyag</w:t>
      </w:r>
    </w:p>
    <w:p w14:paraId="6456BF80" w14:textId="77777777" w:rsidR="00335B1E" w:rsidRPr="00DA3A0F" w:rsidRDefault="00335B1E" w:rsidP="00335B1E">
      <w:pPr>
        <w:rPr>
          <w:i/>
          <w:vanish/>
        </w:rPr>
      </w:pPr>
      <w:r w:rsidRPr="00DA3A0F">
        <w:rPr>
          <w:i/>
        </w:rPr>
        <w:fldChar w:fldCharType="begin"/>
      </w:r>
      <w:r w:rsidRPr="00DA3A0F">
        <w:rPr>
          <w:i/>
        </w:rPr>
        <w:instrText xml:space="preserve"> TC"(</w:instrText>
      </w:r>
      <w:bookmarkStart w:id="1" w:name="DocNumber"/>
      <w:r w:rsidRPr="00DA3A0F">
        <w:rPr>
          <w:i/>
        </w:rPr>
        <w:instrText>A</w:instrText>
      </w:r>
      <w:r w:rsidRPr="003B53A6">
        <w:rPr>
          <w:i/>
        </w:rPr>
        <w:instrText>10</w:instrText>
      </w:r>
      <w:r w:rsidRPr="00DA3A0F">
        <w:rPr>
          <w:i/>
        </w:rPr>
        <w:instrText>-</w:instrText>
      </w:r>
      <w:r w:rsidRPr="003B53A6">
        <w:rPr>
          <w:i/>
        </w:rPr>
        <w:instrText>0022</w:instrText>
      </w:r>
      <w:r w:rsidRPr="00DA3A0F">
        <w:rPr>
          <w:i/>
        </w:rPr>
        <w:instrText>/</w:instrText>
      </w:r>
      <w:r w:rsidRPr="003B53A6">
        <w:rPr>
          <w:i/>
        </w:rPr>
        <w:instrText>2024</w:instrText>
      </w:r>
      <w:bookmarkEnd w:id="1"/>
      <w:r w:rsidRPr="00DA3A0F">
        <w:rPr>
          <w:i/>
        </w:rPr>
        <w:instrText xml:space="preserve"> - Előadó: Veronika Vrecionová)"\l</w:instrText>
      </w:r>
      <w:r w:rsidRPr="003B53A6">
        <w:rPr>
          <w:i/>
        </w:rPr>
        <w:instrText>3</w:instrText>
      </w:r>
      <w:r w:rsidRPr="00DA3A0F">
        <w:rPr>
          <w:i/>
        </w:rPr>
        <w:instrText xml:space="preserve"> \n&gt; \* MERGEFORMAT </w:instrText>
      </w:r>
      <w:r w:rsidRPr="00DA3A0F">
        <w:rPr>
          <w:i/>
        </w:rPr>
        <w:fldChar w:fldCharType="end"/>
      </w:r>
    </w:p>
    <w:p w14:paraId="6EFD7993" w14:textId="77777777" w:rsidR="00335B1E" w:rsidRPr="00DA3A0F" w:rsidRDefault="00335B1E" w:rsidP="00335B1E">
      <w:pPr>
        <w:rPr>
          <w:vanish/>
        </w:rPr>
      </w:pPr>
      <w:bookmarkStart w:id="2" w:name="Commission"/>
      <w:r w:rsidRPr="00DA3A0F">
        <w:rPr>
          <w:vanish/>
        </w:rPr>
        <w:t>Mezőgazdasági és Vidékfejlesztési Bizottság</w:t>
      </w:r>
      <w:bookmarkEnd w:id="2"/>
    </w:p>
    <w:p w14:paraId="0D2DE1B5" w14:textId="77777777" w:rsidR="00335B1E" w:rsidRPr="00DA3A0F" w:rsidRDefault="00335B1E" w:rsidP="00335B1E">
      <w:pPr>
        <w:rPr>
          <w:vanish/>
        </w:rPr>
      </w:pPr>
      <w:bookmarkStart w:id="3" w:name="PE"/>
      <w:r w:rsidRPr="00DA3A0F">
        <w:rPr>
          <w:vanish/>
        </w:rPr>
        <w:t>PE</w:t>
      </w:r>
      <w:r w:rsidRPr="003B53A6">
        <w:rPr>
          <w:vanish/>
        </w:rPr>
        <w:t>765</w:t>
      </w:r>
      <w:r w:rsidRPr="00DA3A0F">
        <w:rPr>
          <w:vanish/>
        </w:rPr>
        <w:t>.</w:t>
      </w:r>
      <w:r w:rsidRPr="003B53A6">
        <w:rPr>
          <w:vanish/>
        </w:rPr>
        <w:t>340</w:t>
      </w:r>
      <w:bookmarkEnd w:id="3"/>
    </w:p>
    <w:p w14:paraId="3438A669" w14:textId="594F2ECC" w:rsidR="00335B1E" w:rsidRPr="00DA3A0F" w:rsidRDefault="00335B1E" w:rsidP="00335B1E">
      <w:pPr>
        <w:pStyle w:val="ATHeading3"/>
      </w:pPr>
      <w:bookmarkStart w:id="4" w:name="Sujet"/>
      <w:r w:rsidRPr="00DA3A0F">
        <w:t xml:space="preserve">Az Európai Parlament </w:t>
      </w:r>
      <w:r w:rsidRPr="003B53A6">
        <w:t>2024</w:t>
      </w:r>
      <w:r w:rsidRPr="00DA3A0F">
        <w:t xml:space="preserve">. </w:t>
      </w:r>
      <w:r w:rsidR="0020747E" w:rsidRPr="00DA3A0F">
        <w:t>december</w:t>
      </w:r>
      <w:r w:rsidRPr="00DA3A0F">
        <w:t xml:space="preserve"> </w:t>
      </w:r>
      <w:r w:rsidR="0020747E" w:rsidRPr="003B53A6">
        <w:t>17</w:t>
      </w:r>
      <w:r w:rsidRPr="00DA3A0F">
        <w:t xml:space="preserve">-i jogalkotási állásfoglalása a </w:t>
      </w:r>
      <w:r w:rsidRPr="003B53A6">
        <w:t>2008</w:t>
      </w:r>
      <w:r w:rsidRPr="00DA3A0F">
        <w:t>/</w:t>
      </w:r>
      <w:r w:rsidRPr="003B53A6">
        <w:t>971</w:t>
      </w:r>
      <w:r w:rsidRPr="00DA3A0F">
        <w:t xml:space="preserve">/EK tanácsi határozatnak a „vizsgált” </w:t>
      </w:r>
      <w:proofErr w:type="gramStart"/>
      <w:r w:rsidRPr="00DA3A0F">
        <w:t>kategóriá</w:t>
      </w:r>
      <w:r w:rsidR="0023144C" w:rsidRPr="00DA3A0F">
        <w:t>ba</w:t>
      </w:r>
      <w:proofErr w:type="gramEnd"/>
      <w:r w:rsidRPr="00DA3A0F">
        <w:t xml:space="preserve"> tartozó erdészeti szaporítóanyag</w:t>
      </w:r>
      <w:r w:rsidR="0023144C" w:rsidRPr="00DA3A0F">
        <w:t>ok</w:t>
      </w:r>
      <w:r w:rsidRPr="00DA3A0F">
        <w:t>, a</w:t>
      </w:r>
      <w:r w:rsidR="0023144C" w:rsidRPr="00DA3A0F">
        <w:t>zok</w:t>
      </w:r>
      <w:r w:rsidRPr="00DA3A0F">
        <w:t xml:space="preserve"> címkézése, valamint az engedélyezést és az előállítás ellenőrzését </w:t>
      </w:r>
      <w:r w:rsidR="0023144C" w:rsidRPr="00DA3A0F">
        <w:t>végző</w:t>
      </w:r>
      <w:r w:rsidRPr="00DA3A0F">
        <w:t xml:space="preserve"> hatóságok neve tekintetében történő módosításáról szóló európai parlamenti és tanácsi határozatra irányuló</w:t>
      </w:r>
      <w:r w:rsidR="00A30BEB" w:rsidRPr="00DA3A0F">
        <w:t>,</w:t>
      </w:r>
      <w:r w:rsidRPr="00DA3A0F">
        <w:t xml:space="preserve"> módosított javaslatról</w:t>
      </w:r>
      <w:bookmarkEnd w:id="4"/>
      <w:r w:rsidRPr="00DA3A0F">
        <w:t xml:space="preserve"> </w:t>
      </w:r>
      <w:bookmarkStart w:id="5" w:name="References"/>
      <w:r w:rsidRPr="00DA3A0F">
        <w:t>(COM(</w:t>
      </w:r>
      <w:r w:rsidRPr="003B53A6">
        <w:t>2024</w:t>
      </w:r>
      <w:r w:rsidRPr="00DA3A0F">
        <w:t>)</w:t>
      </w:r>
      <w:r w:rsidRPr="003B53A6">
        <w:t>0517</w:t>
      </w:r>
      <w:r w:rsidRPr="00DA3A0F">
        <w:t xml:space="preserve"> – C</w:t>
      </w:r>
      <w:r w:rsidRPr="003B53A6">
        <w:t>10</w:t>
      </w:r>
      <w:r w:rsidRPr="00DA3A0F">
        <w:t>-</w:t>
      </w:r>
      <w:r w:rsidRPr="003B53A6">
        <w:t>0167</w:t>
      </w:r>
      <w:r w:rsidRPr="00DA3A0F">
        <w:t>/</w:t>
      </w:r>
      <w:r w:rsidRPr="003B53A6">
        <w:t>2024</w:t>
      </w:r>
      <w:r w:rsidRPr="00DA3A0F">
        <w:t xml:space="preserve"> – </w:t>
      </w:r>
      <w:r w:rsidRPr="003B53A6">
        <w:t>2024</w:t>
      </w:r>
      <w:r w:rsidRPr="00DA3A0F">
        <w:t>/</w:t>
      </w:r>
      <w:r w:rsidRPr="003B53A6">
        <w:t>0214</w:t>
      </w:r>
      <w:r w:rsidRPr="00DA3A0F">
        <w:t>(COD))</w:t>
      </w:r>
      <w:bookmarkEnd w:id="5"/>
    </w:p>
    <w:p w14:paraId="5D28C9D5" w14:textId="77777777" w:rsidR="000B4AF6" w:rsidRPr="00DA3A0F" w:rsidRDefault="000B4AF6" w:rsidP="000B4AF6">
      <w:pPr>
        <w:pStyle w:val="NormalBold"/>
      </w:pPr>
      <w:bookmarkStart w:id="6" w:name="TextBodyBegin"/>
      <w:bookmarkEnd w:id="6"/>
      <w:r w:rsidRPr="00DA3A0F">
        <w:t>(Rendes jogalkotási eljárás: első olvasat)</w:t>
      </w:r>
    </w:p>
    <w:p w14:paraId="00D3E0DA" w14:textId="77777777" w:rsidR="000B4AF6" w:rsidRPr="00DA3A0F" w:rsidRDefault="000B4AF6" w:rsidP="000B4AF6">
      <w:pPr>
        <w:pStyle w:val="EPComma"/>
      </w:pPr>
      <w:r w:rsidRPr="00DA3A0F">
        <w:rPr>
          <w:i/>
          <w:iCs/>
        </w:rPr>
        <w:t>Az Európai Parlament</w:t>
      </w:r>
      <w:r w:rsidRPr="00DA3A0F">
        <w:t>,</w:t>
      </w:r>
    </w:p>
    <w:p w14:paraId="5B65B0F5" w14:textId="77777777" w:rsidR="000B4AF6" w:rsidRPr="00DA3A0F" w:rsidRDefault="000B4AF6" w:rsidP="000B4AF6">
      <w:pPr>
        <w:pStyle w:val="NormalHanging12a"/>
      </w:pPr>
      <w:r w:rsidRPr="00DA3A0F">
        <w:t>–</w:t>
      </w:r>
      <w:r w:rsidRPr="00DA3A0F">
        <w:tab/>
        <w:t>tekintettel a Bizottság Parlamenthez és Tanácshoz intézett módosított javaslatára (</w:t>
      </w:r>
      <w:proofErr w:type="gramStart"/>
      <w:r w:rsidRPr="00DA3A0F">
        <w:t>COM(</w:t>
      </w:r>
      <w:proofErr w:type="gramEnd"/>
      <w:r w:rsidRPr="003B53A6">
        <w:t>2024</w:t>
      </w:r>
      <w:r w:rsidRPr="00DA3A0F">
        <w:t>)</w:t>
      </w:r>
      <w:r w:rsidRPr="003B53A6">
        <w:t>0517</w:t>
      </w:r>
      <w:r w:rsidRPr="00DA3A0F">
        <w:t>),</w:t>
      </w:r>
    </w:p>
    <w:p w14:paraId="674295D2" w14:textId="77777777" w:rsidR="000B4AF6" w:rsidRPr="00DA3A0F" w:rsidRDefault="000B4AF6" w:rsidP="000B4AF6">
      <w:pPr>
        <w:pStyle w:val="NormalHanging12a"/>
      </w:pPr>
      <w:r w:rsidRPr="00DA3A0F">
        <w:t>–</w:t>
      </w:r>
      <w:r w:rsidRPr="00DA3A0F">
        <w:tab/>
        <w:t xml:space="preserve">tekintettel az Európai Unió működéséről szóló szerződés </w:t>
      </w:r>
      <w:r w:rsidRPr="003B53A6">
        <w:t>294</w:t>
      </w:r>
      <w:r w:rsidRPr="00DA3A0F">
        <w:t>. cikkének (</w:t>
      </w:r>
      <w:r w:rsidRPr="003B53A6">
        <w:t>2</w:t>
      </w:r>
      <w:r w:rsidRPr="00DA3A0F">
        <w:t xml:space="preserve">) bekezdésére és </w:t>
      </w:r>
      <w:r w:rsidRPr="003B53A6">
        <w:t>43</w:t>
      </w:r>
      <w:r w:rsidRPr="00DA3A0F">
        <w:t>. cikkének (</w:t>
      </w:r>
      <w:r w:rsidRPr="003B53A6">
        <w:t>2</w:t>
      </w:r>
      <w:r w:rsidRPr="00DA3A0F">
        <w:t>) bekezdésére, amelyek alapján a Bizottság javaslatát benyújtotta a Parlamenthez (C</w:t>
      </w:r>
      <w:r w:rsidRPr="003B53A6">
        <w:t>10</w:t>
      </w:r>
      <w:r w:rsidRPr="00DA3A0F">
        <w:noBreakHyphen/>
      </w:r>
      <w:r w:rsidRPr="003B53A6">
        <w:t>0167</w:t>
      </w:r>
      <w:r w:rsidRPr="00DA3A0F">
        <w:t>/</w:t>
      </w:r>
      <w:r w:rsidRPr="003B53A6">
        <w:t>2024</w:t>
      </w:r>
      <w:r w:rsidRPr="00DA3A0F">
        <w:t>),</w:t>
      </w:r>
    </w:p>
    <w:p w14:paraId="007A9766" w14:textId="77777777" w:rsidR="000B4AF6" w:rsidRPr="00DA3A0F" w:rsidRDefault="000B4AF6" w:rsidP="000B4AF6">
      <w:pPr>
        <w:pStyle w:val="NormalHanging12a"/>
      </w:pPr>
      <w:r w:rsidRPr="00DA3A0F">
        <w:t>–</w:t>
      </w:r>
      <w:r w:rsidRPr="00DA3A0F">
        <w:tab/>
        <w:t xml:space="preserve">tekintettel az Európai Unió működéséről szóló szerződés </w:t>
      </w:r>
      <w:r w:rsidRPr="003B53A6">
        <w:t>294</w:t>
      </w:r>
      <w:r w:rsidRPr="00DA3A0F">
        <w:t>. cikkének (</w:t>
      </w:r>
      <w:r w:rsidRPr="003B53A6">
        <w:t>3</w:t>
      </w:r>
      <w:r w:rsidRPr="00DA3A0F">
        <w:t>) bekezdésére,</w:t>
      </w:r>
    </w:p>
    <w:p w14:paraId="7A0ECC10" w14:textId="6260489B" w:rsidR="000B4AF6" w:rsidRPr="00DA3A0F" w:rsidRDefault="000B4AF6" w:rsidP="000B4AF6">
      <w:pPr>
        <w:pStyle w:val="NormalHanging12a"/>
      </w:pPr>
      <w:r w:rsidRPr="00DA3A0F">
        <w:t>–</w:t>
      </w:r>
      <w:r w:rsidRPr="00DA3A0F">
        <w:tab/>
        <w:t xml:space="preserve">tekintettel az Európai Gazdasági és Szociális Bizottság </w:t>
      </w:r>
      <w:r w:rsidR="0020747E" w:rsidRPr="003B53A6">
        <w:t>2024</w:t>
      </w:r>
      <w:r w:rsidR="0020747E" w:rsidRPr="00DA3A0F">
        <w:t xml:space="preserve">. december </w:t>
      </w:r>
      <w:r w:rsidR="0020747E" w:rsidRPr="003B53A6">
        <w:t>4</w:t>
      </w:r>
      <w:r w:rsidR="0020747E" w:rsidRPr="00DA3A0F">
        <w:t xml:space="preserve">-i </w:t>
      </w:r>
      <w:r w:rsidRPr="00DA3A0F">
        <w:t>véleményére</w:t>
      </w:r>
      <w:r w:rsidRPr="00DA3A0F">
        <w:rPr>
          <w:vertAlign w:val="superscript"/>
        </w:rPr>
        <w:footnoteReference w:id="1"/>
      </w:r>
      <w:r w:rsidRPr="00DA3A0F">
        <w:t>,</w:t>
      </w:r>
    </w:p>
    <w:p w14:paraId="2EFDF100" w14:textId="77777777" w:rsidR="000B4AF6" w:rsidRPr="00DA3A0F" w:rsidRDefault="000B4AF6" w:rsidP="000B4AF6">
      <w:pPr>
        <w:pStyle w:val="NormalHanging12a"/>
      </w:pPr>
      <w:r w:rsidRPr="00DA3A0F">
        <w:t>–</w:t>
      </w:r>
      <w:r w:rsidRPr="00DA3A0F">
        <w:tab/>
        <w:t xml:space="preserve">tekintettel eljárási szabályzata </w:t>
      </w:r>
      <w:r w:rsidRPr="003B53A6">
        <w:t>60</w:t>
      </w:r>
      <w:r w:rsidRPr="00DA3A0F">
        <w:t>. cikkére,</w:t>
      </w:r>
    </w:p>
    <w:p w14:paraId="5F134E30" w14:textId="77777777" w:rsidR="000B4AF6" w:rsidRPr="00DA3A0F" w:rsidRDefault="000B4AF6" w:rsidP="000B4AF6">
      <w:pPr>
        <w:pStyle w:val="NormalHanging12a"/>
      </w:pPr>
      <w:r w:rsidRPr="00DA3A0F">
        <w:t>–</w:t>
      </w:r>
      <w:r w:rsidRPr="00DA3A0F">
        <w:tab/>
        <w:t>tekintettel a Mezőgazdasági és Vidékfejlesztési Bizottság jelentésére (A</w:t>
      </w:r>
      <w:r w:rsidRPr="003B53A6">
        <w:t>10</w:t>
      </w:r>
      <w:r w:rsidRPr="00DA3A0F">
        <w:t>-</w:t>
      </w:r>
      <w:r w:rsidRPr="003B53A6">
        <w:t>0022</w:t>
      </w:r>
      <w:r w:rsidRPr="00DA3A0F">
        <w:t>/</w:t>
      </w:r>
      <w:r w:rsidRPr="003B53A6">
        <w:t>2024</w:t>
      </w:r>
      <w:r w:rsidRPr="00DA3A0F">
        <w:t>),</w:t>
      </w:r>
    </w:p>
    <w:p w14:paraId="02AB6254" w14:textId="77777777" w:rsidR="000B4AF6" w:rsidRPr="00DA3A0F" w:rsidRDefault="000B4AF6" w:rsidP="000B4AF6">
      <w:pPr>
        <w:pStyle w:val="NormalHanging12a"/>
      </w:pPr>
      <w:r w:rsidRPr="003B53A6">
        <w:t>1</w:t>
      </w:r>
      <w:r w:rsidRPr="00DA3A0F">
        <w:t>.</w:t>
      </w:r>
      <w:r w:rsidRPr="00DA3A0F">
        <w:tab/>
        <w:t>elfogadja első olvasatban az alábbi álláspontot;</w:t>
      </w:r>
    </w:p>
    <w:p w14:paraId="03E7F0A9" w14:textId="77777777" w:rsidR="000B4AF6" w:rsidRPr="00DA3A0F" w:rsidRDefault="000B4AF6" w:rsidP="000B4AF6">
      <w:pPr>
        <w:pStyle w:val="NormalHanging12a"/>
      </w:pPr>
      <w:r w:rsidRPr="003B53A6">
        <w:t>2</w:t>
      </w:r>
      <w:r w:rsidRPr="00DA3A0F">
        <w:t>.</w:t>
      </w:r>
      <w:r w:rsidRPr="00DA3A0F">
        <w:tab/>
        <w:t xml:space="preserve">felkéri a Bizottságot, hogy utalja az ügyet újból a Parlamenthez, ha javaslatát másik szöveggel váltja fel, lényegesen </w:t>
      </w:r>
      <w:proofErr w:type="gramStart"/>
      <w:r w:rsidRPr="00DA3A0F">
        <w:t>módosítja</w:t>
      </w:r>
      <w:proofErr w:type="gramEnd"/>
      <w:r w:rsidRPr="00DA3A0F">
        <w:t xml:space="preserve"> vagy lényegesen módosítani kívánja;</w:t>
      </w:r>
    </w:p>
    <w:p w14:paraId="74082317" w14:textId="77777777" w:rsidR="000B4AF6" w:rsidRPr="00DA3A0F" w:rsidRDefault="000B4AF6" w:rsidP="000B4AF6">
      <w:pPr>
        <w:pStyle w:val="NormalHanging12a"/>
      </w:pPr>
      <w:r w:rsidRPr="003B53A6">
        <w:t>3</w:t>
      </w:r>
      <w:r w:rsidRPr="00DA3A0F">
        <w:t>.</w:t>
      </w:r>
      <w:r w:rsidRPr="00DA3A0F">
        <w:tab/>
        <w:t>utasítja elnökét, hogy továbbítsa a Parlament álláspontját a Tanácsnak és a Bizottságnak, valamint a nemzeti parlamenteknek.</w:t>
      </w:r>
    </w:p>
    <w:p w14:paraId="6ACD228A" w14:textId="77777777" w:rsidR="008D77F2" w:rsidRPr="00DA3A0F" w:rsidRDefault="008D77F2" w:rsidP="000B4AF6">
      <w:pPr>
        <w:sectPr w:rsidR="008D77F2" w:rsidRPr="00DA3A0F" w:rsidSect="00AB5C6B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14:paraId="38170E9C" w14:textId="48915261" w:rsidR="00953562" w:rsidRPr="00DA3A0F" w:rsidRDefault="00953562" w:rsidP="00953562">
      <w:pPr>
        <w:widowControl/>
        <w:spacing w:after="240"/>
        <w:rPr>
          <w:b/>
          <w:bCs/>
        </w:rPr>
      </w:pPr>
      <w:r w:rsidRPr="00DA3A0F">
        <w:rPr>
          <w:b/>
          <w:bCs/>
        </w:rPr>
        <w:lastRenderedPageBreak/>
        <w:t>P</w:t>
      </w:r>
      <w:r w:rsidRPr="003B53A6">
        <w:rPr>
          <w:b/>
          <w:bCs/>
        </w:rPr>
        <w:t>10</w:t>
      </w:r>
      <w:r w:rsidRPr="00DA3A0F">
        <w:rPr>
          <w:b/>
          <w:bCs/>
        </w:rPr>
        <w:t>_</w:t>
      </w:r>
      <w:proofErr w:type="gramStart"/>
      <w:r w:rsidRPr="00DA3A0F">
        <w:rPr>
          <w:b/>
          <w:bCs/>
        </w:rPr>
        <w:t>TC</w:t>
      </w:r>
      <w:r w:rsidRPr="003B53A6">
        <w:rPr>
          <w:b/>
          <w:bCs/>
        </w:rPr>
        <w:t>1</w:t>
      </w:r>
      <w:r w:rsidRPr="00DA3A0F">
        <w:rPr>
          <w:b/>
          <w:bCs/>
        </w:rPr>
        <w:t>-COD(</w:t>
      </w:r>
      <w:proofErr w:type="gramEnd"/>
      <w:r w:rsidRPr="003B53A6">
        <w:rPr>
          <w:b/>
          <w:bCs/>
        </w:rPr>
        <w:t>2024</w:t>
      </w:r>
      <w:r w:rsidRPr="00DA3A0F">
        <w:rPr>
          <w:b/>
          <w:bCs/>
        </w:rPr>
        <w:t>)</w:t>
      </w:r>
      <w:r w:rsidRPr="003B53A6">
        <w:rPr>
          <w:b/>
          <w:bCs/>
        </w:rPr>
        <w:t>0214</w:t>
      </w:r>
    </w:p>
    <w:p w14:paraId="58C009FC" w14:textId="669AC803" w:rsidR="00953562" w:rsidRPr="00DA3A0F" w:rsidRDefault="00953562" w:rsidP="00953562">
      <w:pPr>
        <w:pStyle w:val="NormalHanging12a"/>
        <w:widowControl/>
        <w:ind w:left="0" w:firstLine="0"/>
        <w:rPr>
          <w:b/>
        </w:rPr>
      </w:pPr>
      <w:r w:rsidRPr="00DA3A0F">
        <w:rPr>
          <w:b/>
        </w:rPr>
        <w:t xml:space="preserve">Az Európai Parlament álláspontja, amely első olvasatban </w:t>
      </w:r>
      <w:r w:rsidRPr="003B53A6">
        <w:rPr>
          <w:b/>
        </w:rPr>
        <w:t>2024</w:t>
      </w:r>
      <w:r w:rsidRPr="00DA3A0F">
        <w:rPr>
          <w:b/>
        </w:rPr>
        <w:t xml:space="preserve">. december </w:t>
      </w:r>
      <w:r w:rsidRPr="003B53A6">
        <w:rPr>
          <w:b/>
        </w:rPr>
        <w:t>17</w:t>
      </w:r>
      <w:r w:rsidRPr="00DA3A0F">
        <w:rPr>
          <w:b/>
        </w:rPr>
        <w:t xml:space="preserve">-én került elfogadásra a </w:t>
      </w:r>
      <w:r w:rsidRPr="003B53A6">
        <w:rPr>
          <w:b/>
        </w:rPr>
        <w:t>2008</w:t>
      </w:r>
      <w:r w:rsidRPr="00DA3A0F">
        <w:rPr>
          <w:b/>
        </w:rPr>
        <w:t>/</w:t>
      </w:r>
      <w:r w:rsidRPr="003B53A6">
        <w:rPr>
          <w:b/>
        </w:rPr>
        <w:t>971</w:t>
      </w:r>
      <w:r w:rsidRPr="00DA3A0F">
        <w:rPr>
          <w:b/>
        </w:rPr>
        <w:t xml:space="preserve">/EK tanácsi határozatnak a „vizsgált” </w:t>
      </w:r>
      <w:proofErr w:type="gramStart"/>
      <w:r w:rsidRPr="00DA3A0F">
        <w:rPr>
          <w:b/>
        </w:rPr>
        <w:t>kategóriájú</w:t>
      </w:r>
      <w:proofErr w:type="gramEnd"/>
      <w:r w:rsidRPr="00DA3A0F">
        <w:rPr>
          <w:b/>
        </w:rPr>
        <w:t xml:space="preserve"> erdészeti szaporítóanyag, annak címkézése, valamint az engedélyezésért és az előállítás ellenőrzéséért felelős hatóságok neve tekintetében történő módosításáról szóló (EU) </w:t>
      </w:r>
      <w:r w:rsidRPr="003B53A6">
        <w:rPr>
          <w:b/>
        </w:rPr>
        <w:t>2024</w:t>
      </w:r>
      <w:r w:rsidRPr="00DA3A0F">
        <w:rPr>
          <w:b/>
        </w:rPr>
        <w:t>/... európai parlamenti és tanácsi határozat elfogadására tekintettel</w:t>
      </w:r>
    </w:p>
    <w:p w14:paraId="18B9096A" w14:textId="4705F7CA" w:rsidR="008F30DB" w:rsidRDefault="008F30DB" w:rsidP="008F30DB">
      <w:pPr>
        <w:tabs>
          <w:tab w:val="left" w:pos="4252"/>
        </w:tabs>
        <w:rPr>
          <w:rFonts w:eastAsia="Calibri"/>
          <w:i/>
          <w:noProof/>
          <w:szCs w:val="22"/>
          <w:lang w:eastAsia="en-US"/>
        </w:rPr>
      </w:pPr>
      <w:r w:rsidRPr="00714A27">
        <w:rPr>
          <w:rFonts w:eastAsia="Calibri"/>
          <w:i/>
          <w:noProof/>
          <w:szCs w:val="22"/>
          <w:lang w:eastAsia="en-US"/>
        </w:rPr>
        <w:t xml:space="preserve">(A Parlament és a Tanács megállapodása következtében a Parlament álláspontja megegyezik a végleges jogalkotási aktussal, az (EU) </w:t>
      </w:r>
      <w:r>
        <w:rPr>
          <w:rFonts w:eastAsia="Calibri"/>
          <w:i/>
          <w:noProof/>
          <w:szCs w:val="22"/>
          <w:lang w:eastAsia="en-US"/>
        </w:rPr>
        <w:t>2024/32</w:t>
      </w:r>
      <w:r>
        <w:rPr>
          <w:rFonts w:eastAsia="Calibri"/>
          <w:i/>
          <w:noProof/>
          <w:szCs w:val="22"/>
          <w:lang w:eastAsia="en-US"/>
        </w:rPr>
        <w:t>4</w:t>
      </w:r>
      <w:r>
        <w:rPr>
          <w:rFonts w:eastAsia="Calibri"/>
          <w:i/>
          <w:noProof/>
          <w:szCs w:val="22"/>
          <w:lang w:eastAsia="en-US"/>
        </w:rPr>
        <w:t>4</w:t>
      </w:r>
      <w:r w:rsidRPr="00714A27">
        <w:rPr>
          <w:rFonts w:eastAsia="Calibri"/>
          <w:i/>
          <w:noProof/>
          <w:szCs w:val="22"/>
          <w:lang w:eastAsia="en-US"/>
        </w:rPr>
        <w:t xml:space="preserve"> </w:t>
      </w:r>
      <w:r>
        <w:rPr>
          <w:rFonts w:eastAsia="Calibri"/>
          <w:i/>
          <w:noProof/>
          <w:szCs w:val="22"/>
          <w:lang w:eastAsia="en-US"/>
        </w:rPr>
        <w:t>határozattal</w:t>
      </w:r>
      <w:bookmarkStart w:id="7" w:name="_GoBack"/>
      <w:bookmarkEnd w:id="7"/>
      <w:r w:rsidRPr="00714A27">
        <w:rPr>
          <w:rFonts w:eastAsia="Calibri"/>
          <w:i/>
          <w:noProof/>
          <w:szCs w:val="22"/>
          <w:lang w:eastAsia="en-US"/>
        </w:rPr>
        <w:t>.)</w:t>
      </w:r>
    </w:p>
    <w:p w14:paraId="6AF1A1D1" w14:textId="23AA6020" w:rsidR="00953562" w:rsidRPr="008F30DB" w:rsidRDefault="00953562" w:rsidP="008F30DB">
      <w:pPr>
        <w:rPr>
          <w:rFonts w:eastAsia="Calibri"/>
          <w:i/>
          <w:noProof/>
          <w:szCs w:val="22"/>
          <w:lang w:eastAsia="en-US"/>
        </w:rPr>
      </w:pPr>
    </w:p>
    <w:sectPr w:rsidR="00953562" w:rsidRPr="008F30DB" w:rsidSect="008F30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289A5" w14:textId="77777777" w:rsidR="00335B1E" w:rsidRPr="00AB5C6B" w:rsidRDefault="00335B1E">
      <w:r w:rsidRPr="00AB5C6B">
        <w:separator/>
      </w:r>
    </w:p>
  </w:endnote>
  <w:endnote w:type="continuationSeparator" w:id="0">
    <w:p w14:paraId="7CCF8C5B" w14:textId="77777777" w:rsidR="00335B1E" w:rsidRPr="00AB5C6B" w:rsidRDefault="00335B1E">
      <w:r w:rsidRPr="00AB5C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4659C" w14:textId="77777777" w:rsidR="000B4AF6" w:rsidRPr="00AB5C6B" w:rsidRDefault="000B4AF6" w:rsidP="00C666CE">
    <w:pPr>
      <w:pStyle w:val="EPFooter"/>
    </w:pPr>
    <w:r w:rsidRPr="00AB5C6B">
      <w:t>PE</w:t>
    </w:r>
    <w:r w:rsidRPr="00AB5C6B">
      <w:rPr>
        <w:rStyle w:val="HideTWBExt"/>
      </w:rPr>
      <w:t>&lt;NoPE&gt;</w:t>
    </w:r>
    <w:r w:rsidRPr="00AB5C6B">
      <w:t>765.340</w:t>
    </w:r>
    <w:r w:rsidRPr="00AB5C6B">
      <w:rPr>
        <w:rStyle w:val="HideTWBExt"/>
      </w:rPr>
      <w:t>&lt;/NoPE&gt;&lt;Version&gt;</w:t>
    </w:r>
    <w:r w:rsidRPr="00AB5C6B">
      <w:t>v02-00</w:t>
    </w:r>
    <w:r w:rsidRPr="00AB5C6B">
      <w:rPr>
        <w:rStyle w:val="HideTWBExt"/>
      </w:rPr>
      <w:t>&lt;/Version&gt;</w:t>
    </w:r>
    <w:r w:rsidRPr="00AB5C6B">
      <w:tab/>
    </w:r>
    <w:r w:rsidRPr="00AB5C6B">
      <w:fldChar w:fldCharType="begin"/>
    </w:r>
    <w:r w:rsidRPr="00AB5C6B">
      <w:instrText xml:space="preserve"> PAGE  \* MERGEFORMAT </w:instrText>
    </w:r>
    <w:r w:rsidRPr="00AB5C6B">
      <w:fldChar w:fldCharType="separate"/>
    </w:r>
    <w:r w:rsidRPr="00AB5C6B">
      <w:rPr>
        <w:noProof/>
      </w:rPr>
      <w:t>10</w:t>
    </w:r>
    <w:r w:rsidRPr="00AB5C6B">
      <w:fldChar w:fldCharType="end"/>
    </w:r>
    <w:r w:rsidRPr="00AB5C6B">
      <w:t>/</w:t>
    </w:r>
    <w:fldSimple w:instr=" NUMPAGES  \* MERGEFORMAT ">
      <w:r w:rsidRPr="00AB5C6B">
        <w:rPr>
          <w:noProof/>
        </w:rPr>
        <w:t>10</w:t>
      </w:r>
    </w:fldSimple>
    <w:r w:rsidRPr="00AB5C6B">
      <w:tab/>
    </w:r>
    <w:r w:rsidRPr="00AB5C6B">
      <w:rPr>
        <w:rStyle w:val="HideTWBExt"/>
      </w:rPr>
      <w:t>&lt;PathFdR&gt;</w:t>
    </w:r>
    <w:r w:rsidRPr="00AB5C6B">
      <w:t>RR\1311533HU</w:t>
    </w:r>
    <w:proofErr w:type="gramStart"/>
    <w:r w:rsidRPr="00AB5C6B">
      <w:t>.docx</w:t>
    </w:r>
    <w:proofErr w:type="gramEnd"/>
    <w:r w:rsidRPr="00AB5C6B">
      <w:rPr>
        <w:rStyle w:val="HideTWBExt"/>
      </w:rPr>
      <w:t>&lt;/PathFdR&gt;</w:t>
    </w:r>
  </w:p>
  <w:p w14:paraId="67AAD70E" w14:textId="77777777" w:rsidR="000B4AF6" w:rsidRPr="00AB5C6B" w:rsidRDefault="000B4AF6" w:rsidP="00C666CE">
    <w:pPr>
      <w:pStyle w:val="EPFooter2"/>
    </w:pPr>
    <w:r w:rsidRPr="00AB5C6B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D4195" w14:textId="77777777" w:rsidR="000B4AF6" w:rsidRPr="00AB5C6B" w:rsidRDefault="000B4AF6" w:rsidP="00C666CE">
    <w:pPr>
      <w:pStyle w:val="EPFooter"/>
    </w:pPr>
    <w:r w:rsidRPr="00AB5C6B">
      <w:rPr>
        <w:rStyle w:val="HideTWBExt"/>
      </w:rPr>
      <w:t>&lt;PathFdR&gt;</w:t>
    </w:r>
    <w:r w:rsidRPr="00AB5C6B">
      <w:t>RR\1311533HU.docx</w:t>
    </w:r>
    <w:r w:rsidRPr="00AB5C6B">
      <w:rPr>
        <w:rStyle w:val="HideTWBExt"/>
      </w:rPr>
      <w:t>&lt;/PathFdR&gt;</w:t>
    </w:r>
    <w:r w:rsidRPr="00AB5C6B">
      <w:tab/>
    </w:r>
    <w:r w:rsidRPr="00AB5C6B">
      <w:tab/>
      <w:t>PE</w:t>
    </w:r>
    <w:r w:rsidRPr="00AB5C6B">
      <w:rPr>
        <w:rStyle w:val="HideTWBExt"/>
      </w:rPr>
      <w:t>&lt;NoPE&gt;</w:t>
    </w:r>
    <w:r w:rsidRPr="00AB5C6B">
      <w:t>765.340</w:t>
    </w:r>
    <w:r w:rsidRPr="00AB5C6B">
      <w:rPr>
        <w:rStyle w:val="HideTWBExt"/>
      </w:rPr>
      <w:t>&lt;/NoPE&gt;&lt;Version&gt;</w:t>
    </w:r>
    <w:r w:rsidRPr="00AB5C6B">
      <w:t>v02-00</w:t>
    </w:r>
    <w:r w:rsidRPr="00AB5C6B">
      <w:rPr>
        <w:rStyle w:val="HideTWBExt"/>
      </w:rPr>
      <w:t>&lt;/Version&gt;</w:t>
    </w:r>
  </w:p>
  <w:p w14:paraId="2119A5CE" w14:textId="77777777" w:rsidR="000B4AF6" w:rsidRPr="00AB5C6B" w:rsidRDefault="000B4AF6" w:rsidP="00C666CE">
    <w:pPr>
      <w:pStyle w:val="EPFooter2"/>
    </w:pPr>
    <w:proofErr w:type="gramStart"/>
    <w:r w:rsidRPr="00AB5C6B">
      <w:t>HU</w:t>
    </w:r>
    <w:proofErr w:type="gramEnd"/>
    <w:r w:rsidRPr="00AB5C6B">
      <w:tab/>
    </w:r>
    <w:r w:rsidRPr="00AB5C6B">
      <w:rPr>
        <w:b w:val="0"/>
        <w:i/>
        <w:color w:val="C0C0C0"/>
        <w:sz w:val="22"/>
      </w:rPr>
      <w:t>Egyesülve a sokféleségben</w:t>
    </w:r>
    <w:r w:rsidRPr="00AB5C6B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7C7F2" w14:textId="77777777" w:rsidR="00064002" w:rsidRPr="00AB5C6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688F2" w14:textId="77777777" w:rsidR="00064002" w:rsidRPr="00AB5C6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2F3D1" w14:textId="77777777" w:rsidR="00064002" w:rsidRPr="00AB5C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EF21E" w14:textId="77777777" w:rsidR="00335B1E" w:rsidRPr="00AB5C6B" w:rsidRDefault="00335B1E">
      <w:r w:rsidRPr="00AB5C6B">
        <w:separator/>
      </w:r>
    </w:p>
  </w:footnote>
  <w:footnote w:type="continuationSeparator" w:id="0">
    <w:p w14:paraId="5F582498" w14:textId="77777777" w:rsidR="00335B1E" w:rsidRPr="00AB5C6B" w:rsidRDefault="00335B1E">
      <w:r w:rsidRPr="00AB5C6B">
        <w:continuationSeparator/>
      </w:r>
    </w:p>
  </w:footnote>
  <w:footnote w:id="1">
    <w:p w14:paraId="44F9149C" w14:textId="77777777" w:rsidR="000B4AF6" w:rsidRPr="00AB5C6B" w:rsidRDefault="000B4AF6" w:rsidP="004D0D47">
      <w:pPr>
        <w:pStyle w:val="FootnoteText"/>
        <w:ind w:left="567" w:hanging="567"/>
        <w:rPr>
          <w:sz w:val="24"/>
          <w:szCs w:val="24"/>
          <w:lang w:val="hu-HU"/>
        </w:rPr>
      </w:pPr>
      <w:r w:rsidRPr="00AB5C6B">
        <w:rPr>
          <w:rStyle w:val="FootnoteReference"/>
          <w:sz w:val="24"/>
          <w:szCs w:val="24"/>
          <w:lang w:val="hu-HU"/>
        </w:rPr>
        <w:footnoteRef/>
      </w:r>
      <w:r w:rsidR="00AB5C6B" w:rsidRPr="00AB5C6B">
        <w:rPr>
          <w:sz w:val="24"/>
          <w:lang w:val="hu-HU"/>
        </w:rPr>
        <w:t xml:space="preserve"> </w:t>
      </w:r>
      <w:r w:rsidR="00AB5C6B" w:rsidRPr="00AB5C6B">
        <w:rPr>
          <w:sz w:val="24"/>
          <w:lang w:val="hu-HU"/>
        </w:rPr>
        <w:tab/>
      </w:r>
      <w:r w:rsidRPr="00AB5C6B">
        <w:rPr>
          <w:sz w:val="24"/>
          <w:lang w:val="hu-HU"/>
        </w:rPr>
        <w:t>A Hivatalos Lapban még nem tették közzé.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8D7D2" w14:textId="77777777" w:rsidR="00064002" w:rsidRPr="00AB5C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E6417" w14:textId="77777777" w:rsidR="00064002" w:rsidRPr="00AB5C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8EC97" w14:textId="77777777" w:rsidR="00064002" w:rsidRPr="00AB5C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HU"/>
    <w:docVar w:name="dvnumam" w:val="0"/>
    <w:docVar w:name="dvpe" w:val="765.340"/>
    <w:docVar w:name="dvrapporteur" w:val="Előadó: "/>
    <w:docVar w:name="dvstar" w:val="***I"/>
    <w:docVar w:name="dvtitre" w:val="Az Európai Parlament 2024.  ...-i jogalkotási állásfoglalása a 2008/971/EK tanácsi határozatnak a „vizsgált” kategóriába tartozó erdészeti szaporítóanyagok, azok címkézése, valamint az engedélyezést és az előállítás ellenőrzését végző hatóságok neve tekintetében történő módosításáról szóló európai parlamenti és tanácsi határozatra irányuló módosított javaslatról(COM(2024)0517 – C10-0167/2024 – 2024/0214(COD))"/>
  </w:docVars>
  <w:rsids>
    <w:rsidRoot w:val="00335B1E"/>
    <w:rsid w:val="00002272"/>
    <w:rsid w:val="00064002"/>
    <w:rsid w:val="000677B9"/>
    <w:rsid w:val="000831BA"/>
    <w:rsid w:val="000A42CC"/>
    <w:rsid w:val="000B412E"/>
    <w:rsid w:val="000B4AF6"/>
    <w:rsid w:val="000E7DD9"/>
    <w:rsid w:val="0010095E"/>
    <w:rsid w:val="00125B37"/>
    <w:rsid w:val="00187494"/>
    <w:rsid w:val="001F32AE"/>
    <w:rsid w:val="0020747E"/>
    <w:rsid w:val="0023144C"/>
    <w:rsid w:val="002767FF"/>
    <w:rsid w:val="002B18FE"/>
    <w:rsid w:val="002B5493"/>
    <w:rsid w:val="00335B1E"/>
    <w:rsid w:val="00343214"/>
    <w:rsid w:val="00361C00"/>
    <w:rsid w:val="00395FA1"/>
    <w:rsid w:val="003B53A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D47"/>
    <w:rsid w:val="0050519A"/>
    <w:rsid w:val="005072A1"/>
    <w:rsid w:val="00514517"/>
    <w:rsid w:val="00545827"/>
    <w:rsid w:val="00560270"/>
    <w:rsid w:val="0058760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C14"/>
    <w:rsid w:val="007D1690"/>
    <w:rsid w:val="007E22AD"/>
    <w:rsid w:val="008135D5"/>
    <w:rsid w:val="00817416"/>
    <w:rsid w:val="00842779"/>
    <w:rsid w:val="00865F67"/>
    <w:rsid w:val="00881A7B"/>
    <w:rsid w:val="008840E5"/>
    <w:rsid w:val="00887B3E"/>
    <w:rsid w:val="008C2AC6"/>
    <w:rsid w:val="008D77F2"/>
    <w:rsid w:val="008F30DB"/>
    <w:rsid w:val="00930C23"/>
    <w:rsid w:val="0093193B"/>
    <w:rsid w:val="009509D8"/>
    <w:rsid w:val="00950B64"/>
    <w:rsid w:val="00953562"/>
    <w:rsid w:val="00981893"/>
    <w:rsid w:val="00A1687D"/>
    <w:rsid w:val="00A30BEB"/>
    <w:rsid w:val="00A43E52"/>
    <w:rsid w:val="00A4678D"/>
    <w:rsid w:val="00A778C7"/>
    <w:rsid w:val="00AB441E"/>
    <w:rsid w:val="00AB5C6B"/>
    <w:rsid w:val="00AB6293"/>
    <w:rsid w:val="00AE0928"/>
    <w:rsid w:val="00AF3B82"/>
    <w:rsid w:val="00B12E95"/>
    <w:rsid w:val="00B22876"/>
    <w:rsid w:val="00B558F0"/>
    <w:rsid w:val="00BB48B7"/>
    <w:rsid w:val="00BC72E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E8E"/>
    <w:rsid w:val="00D56C11"/>
    <w:rsid w:val="00D834A0"/>
    <w:rsid w:val="00D872DF"/>
    <w:rsid w:val="00D91E21"/>
    <w:rsid w:val="00DA3A0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9E615"/>
  <w15:chartTrackingRefBased/>
  <w15:docId w15:val="{3F3D5F96-8766-4E7B-BCE6-D4BB7504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B4AF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B4AF6"/>
    <w:pPr>
      <w:spacing w:before="480" w:after="240"/>
    </w:pPr>
  </w:style>
  <w:style w:type="paragraph" w:customStyle="1" w:styleId="NormalBold">
    <w:name w:val="NormalBold"/>
    <w:basedOn w:val="Normal"/>
    <w:rsid w:val="000B4AF6"/>
    <w:rPr>
      <w:b/>
    </w:rPr>
  </w:style>
  <w:style w:type="paragraph" w:customStyle="1" w:styleId="NormalHanging12a">
    <w:name w:val="NormalHanging12a"/>
    <w:basedOn w:val="Normal"/>
    <w:rsid w:val="000B4AF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B4AF6"/>
    <w:pPr>
      <w:spacing w:after="240"/>
      <w:jc w:val="center"/>
    </w:pPr>
  </w:style>
  <w:style w:type="paragraph" w:styleId="Header">
    <w:name w:val="header"/>
    <w:basedOn w:val="Normal"/>
    <w:link w:val="HeaderChar"/>
    <w:rsid w:val="000B4A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B4AF6"/>
    <w:rPr>
      <w:sz w:val="24"/>
      <w:lang w:val="hu-HU"/>
    </w:rPr>
  </w:style>
  <w:style w:type="paragraph" w:customStyle="1" w:styleId="AmNumberTabs">
    <w:name w:val="AmNumberTabs"/>
    <w:basedOn w:val="Normal"/>
    <w:rsid w:val="000B4A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B4AF6"/>
    <w:pPr>
      <w:spacing w:before="720" w:after="240"/>
      <w:jc w:val="center"/>
    </w:pPr>
  </w:style>
  <w:style w:type="paragraph" w:customStyle="1" w:styleId="EPFooter">
    <w:name w:val="EPFooter"/>
    <w:basedOn w:val="Normal"/>
    <w:rsid w:val="000B4AF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0B4AF6"/>
    <w:rPr>
      <w:color w:val="0563C1" w:themeColor="hyperlink"/>
      <w:u w:val="single"/>
    </w:rPr>
  </w:style>
  <w:style w:type="paragraph" w:customStyle="1" w:styleId="Text1">
    <w:name w:val="Text 1"/>
    <w:basedOn w:val="Normal"/>
    <w:rsid w:val="000B4AF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B4AF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B4AF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B4AF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B4AF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B4AF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B4AF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B4AF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B4AF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B4AF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B4AF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B4AF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0B4AF6"/>
    <w:rPr>
      <w:b/>
      <w:u w:val="single"/>
      <w:shd w:val="clear" w:color="auto" w:fill="auto"/>
    </w:rPr>
  </w:style>
  <w:style w:type="paragraph" w:customStyle="1" w:styleId="Text2">
    <w:name w:val="Text 2"/>
    <w:basedOn w:val="Normal"/>
    <w:rsid w:val="000B4AF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0B4AF6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B4AF6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B4AF6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B4AF6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0B4AF6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0B4AF6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0B4AF6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0B4AF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">
    <w:name w:val="Date d'adoption"/>
    <w:basedOn w:val="Normal"/>
    <w:next w:val="Titreobjet"/>
    <w:rsid w:val="000B4AF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rsid w:val="002074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0747E"/>
    <w:rPr>
      <w:sz w:val="24"/>
      <w:lang w:val="hu-HU"/>
    </w:rPr>
  </w:style>
  <w:style w:type="paragraph" w:styleId="BalloonText">
    <w:name w:val="Balloon Text"/>
    <w:basedOn w:val="Normal"/>
    <w:link w:val="BalloonTextChar"/>
    <w:rsid w:val="002074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747E"/>
    <w:rPr>
      <w:rFonts w:ascii="Segoe UI" w:hAnsi="Segoe UI" w:cs="Segoe UI"/>
      <w:sz w:val="18"/>
      <w:szCs w:val="18"/>
      <w:lang w:val="hu-HU"/>
    </w:rPr>
  </w:style>
  <w:style w:type="paragraph" w:styleId="BodyText">
    <w:name w:val="Body Text"/>
    <w:basedOn w:val="Normal"/>
    <w:link w:val="BodyTextChar"/>
    <w:rsid w:val="0020747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0747E"/>
    <w:rPr>
      <w:sz w:val="24"/>
      <w:lang w:val="hu-HU"/>
    </w:rPr>
  </w:style>
  <w:style w:type="paragraph" w:styleId="BodyTextFirstIndent">
    <w:name w:val="Body Text First Indent"/>
    <w:basedOn w:val="BodyText"/>
    <w:link w:val="BodyTextFirstIndentChar"/>
    <w:rsid w:val="0020747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20747E"/>
    <w:rPr>
      <w:sz w:val="24"/>
      <w:lang w:val="hu-HU"/>
    </w:rPr>
  </w:style>
  <w:style w:type="character" w:styleId="CommentReference">
    <w:name w:val="annotation reference"/>
    <w:basedOn w:val="DefaultParagraphFont"/>
    <w:rsid w:val="0020747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747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747E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2074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747E"/>
    <w:rPr>
      <w:b/>
      <w:bCs/>
      <w:lang w:val="hu-HU"/>
    </w:rPr>
  </w:style>
  <w:style w:type="paragraph" w:styleId="Revision">
    <w:name w:val="Revision"/>
    <w:hidden/>
    <w:uiPriority w:val="99"/>
    <w:semiHidden/>
    <w:rsid w:val="00953562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C7D0E-5195-4F8F-937F-E0D68D649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2025-02-04T17:36:00Z</dcterms:created>
  <dcterms:modified xsi:type="dcterms:W3CDTF">2025-02-04T17:36:00Z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