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46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46BD" w:rsidRDefault="00EA53E9" w:rsidP="0010095E">
            <w:pPr>
              <w:pStyle w:val="EPName"/>
            </w:pPr>
            <w:r w:rsidRPr="006046BD">
              <w:t>Evropský parlament</w:t>
            </w:r>
          </w:p>
          <w:p w:rsidR="00751A4A" w:rsidRPr="006046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46BD">
              <w:t>2024</w:t>
            </w:r>
            <w:r w:rsidR="00817416" w:rsidRPr="006046BD">
              <w:t>-202</w:t>
            </w:r>
            <w:r w:rsidRPr="006046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46BD" w:rsidRDefault="00187494" w:rsidP="0010095E">
            <w:pPr>
              <w:pStyle w:val="EPLogo"/>
            </w:pPr>
            <w:r w:rsidRPr="006046BD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46BD" w:rsidRDefault="00D058B8" w:rsidP="004C5D52">
      <w:pPr>
        <w:pStyle w:val="LineTop"/>
      </w:pPr>
    </w:p>
    <w:p w:rsidR="00680577" w:rsidRPr="006046BD" w:rsidRDefault="00EA53E9" w:rsidP="00680577">
      <w:pPr>
        <w:pStyle w:val="EPBodyTA1"/>
      </w:pPr>
      <w:r w:rsidRPr="006046BD">
        <w:t>PŘIJATÉ TEXTY</w:t>
      </w:r>
    </w:p>
    <w:p w:rsidR="00D058B8" w:rsidRPr="006046BD" w:rsidRDefault="00D058B8" w:rsidP="00D058B8">
      <w:pPr>
        <w:pStyle w:val="LineBottom"/>
      </w:pPr>
    </w:p>
    <w:p w:rsidR="00EA53E9" w:rsidRPr="006046BD" w:rsidRDefault="00EA53E9" w:rsidP="00EA53E9">
      <w:pPr>
        <w:pStyle w:val="ATHeading1"/>
      </w:pPr>
      <w:bookmarkStart w:id="0" w:name="TANumber"/>
      <w:r w:rsidRPr="006046BD">
        <w:t>P10_TA(2024)00</w:t>
      </w:r>
      <w:r w:rsidR="00E938A3">
        <w:t>63</w:t>
      </w:r>
      <w:bookmarkEnd w:id="0"/>
    </w:p>
    <w:p w:rsidR="00EA53E9" w:rsidRPr="006046BD" w:rsidRDefault="00EA53E9" w:rsidP="00EA53E9">
      <w:pPr>
        <w:pStyle w:val="ATHeading2"/>
      </w:pPr>
      <w:bookmarkStart w:id="1" w:name="title"/>
      <w:r w:rsidRPr="006046BD">
        <w:t>Činnost evropského veřejného ochránce práv – výroční zpráva za rok 2023</w:t>
      </w:r>
      <w:bookmarkEnd w:id="1"/>
    </w:p>
    <w:p w:rsidR="00EA53E9" w:rsidRPr="006046BD" w:rsidRDefault="00EA53E9" w:rsidP="00EA53E9">
      <w:pPr>
        <w:rPr>
          <w:i/>
          <w:vanish/>
        </w:rPr>
      </w:pPr>
      <w:r w:rsidRPr="006046BD">
        <w:rPr>
          <w:i/>
        </w:rPr>
        <w:fldChar w:fldCharType="begin"/>
      </w:r>
      <w:r w:rsidRPr="006046BD">
        <w:rPr>
          <w:i/>
        </w:rPr>
        <w:instrText xml:space="preserve"> TC"(</w:instrText>
      </w:r>
      <w:bookmarkStart w:id="2" w:name="DocNumber"/>
      <w:r w:rsidRPr="006046BD">
        <w:rPr>
          <w:i/>
        </w:rPr>
        <w:instrText>A10-0016/2024</w:instrText>
      </w:r>
      <w:bookmarkEnd w:id="2"/>
      <w:r w:rsidRPr="006046BD">
        <w:rPr>
          <w:i/>
        </w:rPr>
        <w:instrText xml:space="preserve"> - Zpravodaj: Alex Agius Saliba)"\l3 \n&gt; \* MERGEFORMAT </w:instrText>
      </w:r>
      <w:r w:rsidRPr="006046BD">
        <w:rPr>
          <w:i/>
        </w:rPr>
        <w:fldChar w:fldCharType="end"/>
      </w:r>
    </w:p>
    <w:p w:rsidR="00EA53E9" w:rsidRPr="006046BD" w:rsidRDefault="00EA53E9" w:rsidP="00EA53E9">
      <w:pPr>
        <w:rPr>
          <w:vanish/>
        </w:rPr>
      </w:pPr>
      <w:bookmarkStart w:id="3" w:name="Commission"/>
      <w:r w:rsidRPr="006046BD">
        <w:rPr>
          <w:vanish/>
        </w:rPr>
        <w:t>Petiční výbor</w:t>
      </w:r>
      <w:bookmarkEnd w:id="3"/>
    </w:p>
    <w:p w:rsidR="00EA53E9" w:rsidRPr="006046BD" w:rsidRDefault="00EA53E9" w:rsidP="00EA53E9">
      <w:pPr>
        <w:rPr>
          <w:vanish/>
        </w:rPr>
      </w:pPr>
      <w:bookmarkStart w:id="4" w:name="PE"/>
      <w:r w:rsidRPr="006046BD">
        <w:rPr>
          <w:vanish/>
        </w:rPr>
        <w:t>PE763.122</w:t>
      </w:r>
      <w:bookmarkEnd w:id="4"/>
    </w:p>
    <w:p w:rsidR="00EA53E9" w:rsidRPr="006046BD" w:rsidRDefault="00D175AB" w:rsidP="00EA53E9">
      <w:pPr>
        <w:pStyle w:val="ATHeading3"/>
      </w:pPr>
      <w:bookmarkStart w:id="5" w:name="Sujet"/>
      <w:r>
        <w:t>U</w:t>
      </w:r>
      <w:r w:rsidR="00EA53E9" w:rsidRPr="006046BD">
        <w:t xml:space="preserve">snesení </w:t>
      </w:r>
      <w:r w:rsidR="00EC0D6C">
        <w:t>Evropského parlamentu ze dne</w:t>
      </w:r>
      <w:r w:rsidR="00EA53E9" w:rsidRPr="006046BD">
        <w:t xml:space="preserve"> </w:t>
      </w:r>
      <w:r>
        <w:t>17</w:t>
      </w:r>
      <w:r w:rsidR="00EC0D6C">
        <w:t xml:space="preserve">. prosince 2024 </w:t>
      </w:r>
      <w:r w:rsidR="00EA53E9" w:rsidRPr="006046BD">
        <w:t>o výroční zprávě o činnosti evropského veřejného ochránce práv za rok 2023</w:t>
      </w:r>
      <w:bookmarkEnd w:id="5"/>
      <w:r w:rsidR="00EA53E9" w:rsidRPr="006046BD">
        <w:t xml:space="preserve"> </w:t>
      </w:r>
      <w:bookmarkStart w:id="6" w:name="References"/>
      <w:r w:rsidR="00EA53E9" w:rsidRPr="006046BD">
        <w:t>(2024/2056(INI))</w:t>
      </w:r>
      <w:bookmarkEnd w:id="6"/>
    </w:p>
    <w:p w:rsidR="00CE0892" w:rsidRPr="006046BD" w:rsidRDefault="00CE0892" w:rsidP="00CE0892">
      <w:pPr>
        <w:pStyle w:val="EPComma"/>
      </w:pPr>
      <w:r w:rsidRPr="006046BD">
        <w:rPr>
          <w:i/>
        </w:rPr>
        <w:t>Evropský parlament</w:t>
      </w:r>
      <w:r w:rsidRPr="006046BD">
        <w:t>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výroční zprávu o činnosti úřadu evropského veřejného ochránce práv za rok 2023,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 ohledem na čl. 10 odst. 3 Smlouvy o Evropské unii,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 xml:space="preserve">s ohledem na článek 15, čl. 24 odst. 3, článek 228 a čl. 298 odst. 1 Smlouvy o fungování Evropské unie (dále jen „SFEU“), 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nařízení Evropského parlamentu (EU, Euratom) 2021/1163 ze dne 24. června 2021, kterým se stanoví pravidla a obecné podmínky výkonu funkce veřejného ochránce práv (statut evropského veřejného ochránce práv) a zrušuje rozhodnutí 94/262/ESUO, ES, Euratom</w:t>
      </w:r>
      <w:r w:rsidRPr="006046BD">
        <w:rPr>
          <w:rStyle w:val="FootnoteReference"/>
          <w:color w:val="000000"/>
        </w:rPr>
        <w:footnoteReference w:id="1"/>
      </w:r>
      <w:r w:rsidRPr="006046BD">
        <w:t>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články 11, 41, 42 a 43 Listiny základních práv Evropské unie (dále jen „Listina“),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Úmluvu OSN o právech osob se zdravotním postižením,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Evropský kodex řádné správní praxe, který dne 6. září 2001 přijal Parlament,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 ohledem na rámcovou dohodu o spolupráci uzavřenou mezi Evropským parlamentem a evropským veřejným ochráncem práv dne 15. března 2006, která vstoupila v platnost dne 1. dubna 2006,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svá předchozí usnesení o činnosti úřadu evropského veřejného ochránce práv,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článek 55 a čl. 148 odst. 2 jednacího řádu,</w:t>
      </w:r>
    </w:p>
    <w:p w:rsidR="00CE0892" w:rsidRPr="006046BD" w:rsidRDefault="00CE0892" w:rsidP="00CE0892">
      <w:pPr>
        <w:pStyle w:val="NormalHanging12a"/>
      </w:pPr>
      <w:r w:rsidRPr="006046BD">
        <w:t>–</w:t>
      </w:r>
      <w:r w:rsidRPr="006046BD">
        <w:tab/>
        <w:t>s ohledem na zprávu Petičního výboru (A10-0016/2024),</w:t>
      </w:r>
    </w:p>
    <w:p w:rsidR="00CE0892" w:rsidRPr="006046BD" w:rsidRDefault="00CE0892" w:rsidP="00CE0892">
      <w:pPr>
        <w:pStyle w:val="NormalHanging12a"/>
      </w:pPr>
      <w:r w:rsidRPr="006046BD">
        <w:lastRenderedPageBreak/>
        <w:t>A.</w:t>
      </w:r>
      <w:r w:rsidRPr="006046BD">
        <w:tab/>
        <w:t xml:space="preserve">vzhledem k tomu, že výroční zpráva o činnosti evropského veřejného ochránce práv za rok 2023 byla dne 18. dubna 2024 oficiálně předložena předsedkyni Evropského parlamentu a že evropská veřejná ochránkyně práv paní Emily </w:t>
      </w:r>
      <w:proofErr w:type="spellStart"/>
      <w:r w:rsidRPr="006046BD">
        <w:t>O’Reillyová</w:t>
      </w:r>
      <w:proofErr w:type="spellEnd"/>
      <w:r w:rsidRPr="006046BD">
        <w:t xml:space="preserve"> tuto zprávu dne 4. září 2024 v Bruselu prezentovala Petičnímu výboru;</w:t>
      </w:r>
    </w:p>
    <w:p w:rsidR="00CE0892" w:rsidRPr="006046BD" w:rsidRDefault="00CE0892" w:rsidP="00CE0892">
      <w:pPr>
        <w:pStyle w:val="NormalHanging12a"/>
      </w:pPr>
      <w:r w:rsidRPr="006046BD">
        <w:t>B.</w:t>
      </w:r>
      <w:r w:rsidRPr="006046BD">
        <w:tab/>
        <w:t>vzhledem k tomu, že na základě článku 20, 24 a 228 SFEU je evropský veřejný ochránce práv oprávněn přijímat stížnosti na případy nesprávného úředního postupu orgánů, institucí nebo jiných subjektů EU s výjimkou Soudního dvora Evropské unie při výkonu jeho soudních pravomocí;</w:t>
      </w:r>
    </w:p>
    <w:p w:rsidR="00CE0892" w:rsidRPr="006046BD" w:rsidRDefault="00CE0892" w:rsidP="00CE0892">
      <w:pPr>
        <w:pStyle w:val="NormalHanging12a"/>
      </w:pPr>
      <w:r w:rsidRPr="006046BD">
        <w:t>C.</w:t>
      </w:r>
      <w:r w:rsidRPr="006046BD">
        <w:tab/>
        <w:t>vzhledem k tomu, že v článku 15 SFEU je stanoveno, že „s cílem podpořit řádnou správu věcí veřejných a zajistit účast občanské společnosti jednají orgány, instituce a jiné subjekty Unie co nejotevřeněji“ a že „každý občan Unie a každá fyzická osoba s bydlištěm nebo právnická osoba se statutárním sídlem v členském státě má právo na přístup k dokumentům orgánů, institucí a jiných subjektů Unie“;</w:t>
      </w:r>
    </w:p>
    <w:p w:rsidR="00CE0892" w:rsidRPr="006046BD" w:rsidRDefault="00CE0892" w:rsidP="00CE0892">
      <w:pPr>
        <w:pStyle w:val="NormalHanging12a"/>
      </w:pPr>
      <w:r w:rsidRPr="006046BD">
        <w:t>D.</w:t>
      </w:r>
      <w:r w:rsidRPr="006046BD">
        <w:tab/>
        <w:t>vzhledem k tomu, že v čl. 41 odst. 1 Listiny je stanoveno, že „každý má právo na to, aby jeho záležitosti byly orgány, institucemi a jinými subjekty Unie řešeny nestranně, spravedlivě a v přiměřené lhůtě“;</w:t>
      </w:r>
    </w:p>
    <w:p w:rsidR="00CE0892" w:rsidRPr="006046BD" w:rsidRDefault="00CE0892" w:rsidP="00CE0892">
      <w:pPr>
        <w:pStyle w:val="NormalHanging12a"/>
      </w:pPr>
      <w:r w:rsidRPr="006046BD">
        <w:t>E.</w:t>
      </w:r>
      <w:r w:rsidRPr="006046BD">
        <w:tab/>
        <w:t>vzhledem k tomu, že článek 43 Listiny stanoví, že „každý občan Unie a každá fyzická osoba s bydlištěm nebo právnická osoba se sídlem v členském státě má právo obracet se na evropského veřejného ochránce práv v případě nesprávného úředního postupu orgánů, institucí nebo jiných subjektů Unie, s výjimkou Soudního dvora Evropské unie při výkonu jeho soudních pravomocí“;</w:t>
      </w:r>
    </w:p>
    <w:p w:rsidR="00CE0892" w:rsidRPr="006046BD" w:rsidRDefault="00CE0892" w:rsidP="00CE0892">
      <w:pPr>
        <w:pStyle w:val="NormalHanging12a"/>
        <w:rPr>
          <w:b/>
          <w:i/>
        </w:rPr>
      </w:pPr>
      <w:r w:rsidRPr="006046BD">
        <w:t>F.</w:t>
      </w:r>
      <w:r w:rsidRPr="006046BD">
        <w:rPr>
          <w:b/>
          <w:i/>
        </w:rPr>
        <w:tab/>
      </w:r>
      <w:r w:rsidRPr="006046BD">
        <w:t>vzhledem k tomu, že čl. 298 odst. 1 SFEU stanoví, že „při plnění svých úkolů se orgány, instituce a jiné subjekty Unie opírají o otevřenou, efektivní a nezávislou evropskou správu“;</w:t>
      </w:r>
    </w:p>
    <w:p w:rsidR="00CE0892" w:rsidRPr="006046BD" w:rsidRDefault="00CE0892" w:rsidP="00CE0892">
      <w:pPr>
        <w:pStyle w:val="NormalHanging12a"/>
      </w:pPr>
      <w:r w:rsidRPr="006046BD">
        <w:t>G.</w:t>
      </w:r>
      <w:r w:rsidRPr="006046BD">
        <w:tab/>
        <w:t>vzhledem k tomu, že evropský veřejný ochránce práv může navrhovat doporučení, nápravná opatření a zlepšení, jejichž cílem je řešit různé aspekty nesprávného úředního postupu;</w:t>
      </w:r>
    </w:p>
    <w:p w:rsidR="00CE0892" w:rsidRPr="006046BD" w:rsidRDefault="00CE0892" w:rsidP="00CE0892">
      <w:pPr>
        <w:pStyle w:val="NormalHanging12a"/>
      </w:pPr>
      <w:r w:rsidRPr="006046BD">
        <w:t>H.</w:t>
      </w:r>
      <w:r w:rsidRPr="006046BD">
        <w:tab/>
        <w:t>vzhledem k tomu, že v roce 2023 zahájila veřejná ochránkyně práv 398 šetření (z nichž 393 bylo zahájeno na základě stížností a 5 z vlastního podnětu), přičemž 372 šetření uzavřela (369 šetření na základě stížností a 3 z vlastního podnětu);</w:t>
      </w:r>
    </w:p>
    <w:p w:rsidR="00CE0892" w:rsidRPr="006046BD" w:rsidRDefault="00CE0892" w:rsidP="00CE0892">
      <w:pPr>
        <w:pStyle w:val="NormalHanging12a"/>
      </w:pPr>
      <w:r w:rsidRPr="006046BD">
        <w:t>I.</w:t>
      </w:r>
      <w:r w:rsidRPr="006046BD">
        <w:tab/>
        <w:t>vzhledem k tomu, že v roce 2023 se většina šetření (250 šetření, tj. 62,81 %) týkala Komise, přičemž dále následoval Evropský úřad pro výběr personálu (EPSO) (47 šetření, tj. 11,81 %), Evropský parlament (16 šetření, tj. 4,02 %) a Evropská agentura pro pohraniční a pobřežní stráž (</w:t>
      </w:r>
      <w:proofErr w:type="spellStart"/>
      <w:r w:rsidRPr="006046BD">
        <w:t>Frontex</w:t>
      </w:r>
      <w:proofErr w:type="spellEnd"/>
      <w:r w:rsidRPr="006046BD">
        <w:t>) (11 šetření, tj. 2,76 %); vzhledem k tomu, že zbytek šetření byl rozdělen takto: Rada Evropské unie (7 šetření, tj. 1,76 %), Evropský úřad pro boj proti podvodům (7 šetření, tj. 1,76 %), Evropská služba pro vnější činnost (6 šetření, tj. 1,51 %), evropský inspektor ochrany údajů (6 šetření, tj. 1,51 %), Úřad Evropské unie pro duševní vlastnictví (5 šetření, tj. 1,26 %), ostatní agentury EU (33 šetření, tj. 8,27 %) a další orgány nebo instituce EU (12 šetření, tj. 3,01 %);</w:t>
      </w:r>
    </w:p>
    <w:p w:rsidR="00CE0892" w:rsidRPr="006046BD" w:rsidRDefault="00CE0892" w:rsidP="00CE0892">
      <w:pPr>
        <w:pStyle w:val="NormalHanging12a"/>
      </w:pPr>
      <w:r w:rsidRPr="006046BD">
        <w:t>J.</w:t>
      </w:r>
      <w:r w:rsidRPr="006046BD">
        <w:tab/>
        <w:t>vzhledem k tomu, že v roce 2023 se největší procento šetření vedených úřadem veřejného ochránce práv týkalo Komise, jejíž administrativní činnosti věnuje veřejnost  značnou pozornost vzhledem k tomu, že představuje výkonnou moc EU;</w:t>
      </w:r>
    </w:p>
    <w:p w:rsidR="00CE0892" w:rsidRPr="006046BD" w:rsidRDefault="00CE0892" w:rsidP="00CE0892">
      <w:pPr>
        <w:pStyle w:val="NormalHanging12a"/>
      </w:pPr>
      <w:r w:rsidRPr="006046BD">
        <w:lastRenderedPageBreak/>
        <w:t>K.</w:t>
      </w:r>
      <w:r w:rsidRPr="006046BD">
        <w:tab/>
        <w:t>vzhledem k tomu, že v šetřeních, která byla v roce 2023 uzavřena, neshledal úřad veřejného ochránce práv v 99 případech (tj. 26,6 %), že by došlo k nesprávnému úřednímu postupu, u 206 případů (tj. 55,4 %) nalezl částečné nebo úplné řešení příslušný orgán nebo příslušná instituce, ve 46 případech (tj. 12,4 %) nebylo další šetření opodstatněné a ve 27 případech (tj. 7,3 %) byl zjištěn nesprávný úřední postup;</w:t>
      </w:r>
    </w:p>
    <w:p w:rsidR="00CE0892" w:rsidRPr="006046BD" w:rsidRDefault="00CE0892" w:rsidP="00CE0892">
      <w:pPr>
        <w:pStyle w:val="NormalHanging12a"/>
      </w:pPr>
      <w:r w:rsidRPr="006046BD">
        <w:t>L.</w:t>
      </w:r>
      <w:r w:rsidRPr="006046BD">
        <w:tab/>
        <w:t>vzhledem k tomu, že tři nejčastější problémy v šetřeních, která úřad veřejného ochránce práv v roce 2023 uzavřel, se týkaly transparentnosti a odpovědnosti (např. přístupu k informacím a dokumentům) (34,2 %), kultury služby (21,5 %) a náboru (15,3 %); vzhledem k tomu, že další problémy se týkaly správného řešení personálních otázek, správného využívání volného uvážení (mimo jiné v (rámci) řízení o nesplnění povinnosti), řádného vedení řízení o nesplnění povinnosti, dodržování základních práv, dodržování procesních práv, grantů, zadávání veřejných zakázek, smluv, etických otázek, účasti veřejnosti na rozhodovacím procesu EU a řádného finančního řízení;</w:t>
      </w:r>
    </w:p>
    <w:p w:rsidR="00CE0892" w:rsidRPr="006046BD" w:rsidRDefault="00CE0892" w:rsidP="00CE0892">
      <w:pPr>
        <w:pStyle w:val="NormalHanging12a"/>
      </w:pPr>
      <w:r w:rsidRPr="006046BD">
        <w:t>M.</w:t>
      </w:r>
      <w:r w:rsidRPr="006046BD">
        <w:tab/>
        <w:t>vzhledem k tomu, že úřad veřejného ochránce práv v roce 2023 provedl i širší strategická šetření a zahájil iniciativy týkající se systémových problémů v orgánech EU, které zahrnovaly přístup k dokumentům, základní práva, etické otázky, odpovědnost při rozhodování a nábor úředníků EU;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N.</w:t>
      </w:r>
      <w:r w:rsidRPr="006046BD">
        <w:tab/>
        <w:t>vzhledem k tomu, že občané EU mají rozsáhlá práva na přístup k dokumentům správy EU; vzhledem k tomu, že veřejná ochránkyně práv zahájila šetření z vlastního podnětu a požádala Komisi, aby urychleně řešila systematické prodlevy při vyřizování žádostí o přístup k dokumentům a  dodržovala lhůty stanovené v právním předpisu EU o přístupu veřejnosti k dokumentům (nařízení (ES) č. 1049/2001</w:t>
      </w:r>
      <w:r w:rsidRPr="006046BD">
        <w:rPr>
          <w:rStyle w:val="FootnoteReference"/>
        </w:rPr>
        <w:footnoteReference w:id="2"/>
      </w:r>
      <w:r w:rsidRPr="006046BD">
        <w:t>); vzhledem k tomu, že toto šetření odhalilo, že pokud jednotlivci žádají o přezkum rozhodnutí o přístupu, tedy podají-li tzv. potvrzující žádost, Komise v 85 % případů nedodrží lhůty stanovené zákonem, přičemž většina odpovědí přijde po uplynutí 60 dnů; vzhledem k tomu, že tato zpoždění často způsobila, že získané informace již nejsou pro žadatele užitečné,  a neměli tedy možnost vyjádřit se k rozhodovacímu procesu v příslušném čase;</w:t>
      </w:r>
    </w:p>
    <w:p w:rsidR="00CE0892" w:rsidRPr="006046BD" w:rsidRDefault="00CE0892" w:rsidP="00CE0892">
      <w:pPr>
        <w:pStyle w:val="NormalHanging12a"/>
      </w:pPr>
      <w:r w:rsidRPr="006046BD">
        <w:t>O.</w:t>
      </w:r>
      <w:r w:rsidRPr="006046BD">
        <w:tab/>
        <w:t>vzhledem k tomu, že veřejná ochránkyně práv v návaznosti na své strategické šetření týkající se doby, kterou Evropská komise potřebuje k vyřízení žádostí o přístup veřejnosti k dokumentům, zveřejnila v roce 2023 zvláštní zprávu; vzhledem k tomu, že úřad veřejného ochránce práv předložil tuto zprávu Evropskému parlamentu a požádal jej o podporu v tom, aby společně přiměli Komisi k tomu, aby jednala v souladu s jeho doporučeními, neboť je toho názoru, že občané mají právo očekávat od otevřené, moderní a na služby zaměřené správy EU lepší postupy;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P.</w:t>
      </w:r>
      <w:r w:rsidRPr="006046BD">
        <w:tab/>
        <w:t>vzhledem k tomu, že uvedená zvláštní zpráva byla projednána ve Výboru pro občanské svobody, spravedlnost a vnitřní věci Parlamentu a vedla k přijetí usnesení Evropského parlamentu o době, kterou Evropská komise potřebuje k vyřízení žádostí o přístup veřejnosti k dokumentům</w:t>
      </w:r>
      <w:r w:rsidRPr="006046BD">
        <w:rPr>
          <w:rStyle w:val="FootnoteReference"/>
        </w:rPr>
        <w:footnoteReference w:id="3"/>
      </w:r>
      <w:r w:rsidRPr="006046BD">
        <w:t xml:space="preserve">, které bylo přijato dne 14. března 2024 a v němž Parlament vyjádřil velké znepokojení nad extrémními prodlevami, s nimiž je spojen postup Komise při poskytování přístupu veřejnosti k požadovaným dokumentům, a požádal Komisi, aby tyto systematické a značné prodlevy napravila; vzhledem k tomu, že </w:t>
      </w:r>
      <w:r w:rsidRPr="006046BD">
        <w:lastRenderedPageBreak/>
        <w:t>Parlament upozornil na to, že při řešení této záležitosti zváží využití veškerých dostupných parlamentních nástrojů; vzhledem k tomu, že usnesení rovněž odkazovalo na jednání o nákupu očkovacích látek proti COVID-19 a Parlament v něm požádal Komisi, aby zveřejnila veškeré příslušné smlouvy, zajistila proaktivnější transparentnost, vyčlenila více lidských zdrojů na řešení potvrzujících žádostí a uplatňovala vůči žadatelům otevřenější a konstruktivnější přístup;</w:t>
      </w:r>
      <w:r w:rsidRPr="006046BD">
        <w:rPr>
          <w:b/>
          <w:i/>
        </w:rPr>
        <w:t xml:space="preserve"> 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Q.</w:t>
      </w:r>
      <w:r w:rsidRPr="006046BD">
        <w:tab/>
        <w:t>vzhledem k tomu, že veřejná ochránkyně práv zdůraznila, že uplatňování nových etických pravidel Parlamentu je nutné řádně monitorovat a prosazovat;</w:t>
      </w:r>
    </w:p>
    <w:p w:rsidR="00CE0892" w:rsidRPr="006046BD" w:rsidRDefault="00CE0892" w:rsidP="00CE0892">
      <w:pPr>
        <w:pStyle w:val="NormalHanging12a"/>
        <w:rPr>
          <w:b/>
          <w:i/>
        </w:rPr>
      </w:pPr>
      <w:r w:rsidRPr="006046BD">
        <w:t>R.</w:t>
      </w:r>
      <w:r w:rsidRPr="006046BD">
        <w:rPr>
          <w:b/>
          <w:i/>
        </w:rPr>
        <w:tab/>
      </w:r>
      <w:r w:rsidRPr="006046BD">
        <w:t>vzhledem k tomu, že veřejná ochránkyně práv uznala významný pokrok při posilování etických pravidel v Parlamentu, kterého bylo dosaženo po aféře „</w:t>
      </w:r>
      <w:proofErr w:type="spellStart"/>
      <w:r w:rsidRPr="006046BD">
        <w:t>Katatargate</w:t>
      </w:r>
      <w:proofErr w:type="spellEnd"/>
      <w:r w:rsidRPr="006046BD">
        <w:t>“, avšak vyjádřila obavy ohledně jejich uplatňování a prosazování; vzhledem k tomu, že veřejná ochránkyně práv zahájila samostatné šetření týkající se cestovních nákladů, které Komisi od roku 2021 hradily třetí strany;</w:t>
      </w:r>
    </w:p>
    <w:p w:rsidR="00CE0892" w:rsidRPr="006046BD" w:rsidRDefault="00CE0892" w:rsidP="00CE0892">
      <w:pPr>
        <w:pStyle w:val="NormalHanging12a"/>
      </w:pPr>
      <w:r w:rsidRPr="006046BD">
        <w:t>S.</w:t>
      </w:r>
      <w:r w:rsidRPr="006046BD">
        <w:tab/>
        <w:t>vzhledem k tomu, že transparentnost je nezbytnou součástí demokratické společnosti a důležitým nástrojem v boji proti korupci; vzhledem k tomu, že občané EU mají právo na nejvyšší úroveň transparentnosti, a vzhledem k tomu, že nejvyšší úroveň dostupnosti veřejných dokumentů má zásadní význam pro zajištění odpovědnosti;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T.</w:t>
      </w:r>
      <w:r w:rsidRPr="006046BD">
        <w:tab/>
        <w:t>vzhledem k tomu, že v roce 2023 úřad veřejného ochránce práv dále zvyšoval informovanost veřejnosti o úloze veřejného ochránce práv při udržování vysokých pracovních standardů ve správě EU a při ochraně práv a základních svobod občanů;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1.</w:t>
      </w:r>
      <w:r w:rsidRPr="006046BD">
        <w:tab/>
        <w:t>schvaluje výroční zprávu za rok 2023, kterou předložila evropská veřejná ochránkyně práv, a oceňuje, že v ní jsou vynikajícím způsobem prezentována nejdůležitější fakta a údaje týkající se její činnosti v roce 2023;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2.</w:t>
      </w:r>
      <w:r w:rsidRPr="006046BD">
        <w:tab/>
        <w:t xml:space="preserve">blahopřeje Emily </w:t>
      </w:r>
      <w:proofErr w:type="spellStart"/>
      <w:r w:rsidRPr="006046BD">
        <w:t>O’Reillyové</w:t>
      </w:r>
      <w:proofErr w:type="spellEnd"/>
      <w:r w:rsidRPr="006046BD">
        <w:t xml:space="preserve"> k vynikající práci, kterou odvedla, a oceňuje její vytrvalé úsilí o podporu demokracie, neboť posiluje odpovědnost a transparentnost orgánů, institucí a jiných subjektů EU, a o zajištění toho, aby správa EU reagovala na podněty občanů;</w:t>
      </w:r>
    </w:p>
    <w:p w:rsidR="00CE0892" w:rsidRPr="006046BD" w:rsidRDefault="00CE0892" w:rsidP="00CE0892">
      <w:pPr>
        <w:pStyle w:val="NormalHanging12a"/>
      </w:pPr>
      <w:r w:rsidRPr="006046BD">
        <w:t>3.</w:t>
      </w:r>
      <w:r w:rsidRPr="006046BD">
        <w:tab/>
        <w:t>oceňuje konstruktivní spolupráci úřadu evropského veřejného ochránce práv s Evropským parlamentem, zejména s Petičním výborem, i s dalšími orgány EU;</w:t>
      </w:r>
    </w:p>
    <w:p w:rsidR="00CE0892" w:rsidRPr="006046BD" w:rsidRDefault="00CE0892" w:rsidP="00CE0892">
      <w:pPr>
        <w:pStyle w:val="NormalHanging12a"/>
      </w:pPr>
      <w:r w:rsidRPr="006046BD">
        <w:t>4.</w:t>
      </w:r>
      <w:r w:rsidRPr="006046BD">
        <w:tab/>
        <w:t>vítá, že veřejná ochránkyně práv zveřejnila příručku pro přístup k dokumentům EU, jejímž cílem je zvýšit informovanost občanů o jejich právu na přístup k dokumentům a umožnit jim kontrolovat rozhodovací procesy EU; domnívá se, že je nezbytné i nadále poskytovat občanům patřičné informace o úloze a rozsahu činnosti veřejného ochránce práv a jeho vlivu na to, jak se vyvíjí orgány EU;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5.</w:t>
      </w:r>
      <w:r w:rsidRPr="006046BD">
        <w:tab/>
        <w:t>vítá doporučení vzešlá z šetření z vlastního podnětu, jež provedla veřejná ochránkyně práv</w:t>
      </w:r>
      <w:r w:rsidR="00EC0D6C">
        <w:t>,</w:t>
      </w:r>
      <w:r w:rsidRPr="006046BD">
        <w:t xml:space="preserve"> a týkalo se doby, kterou Komise potřebuje k vyřízení žádostí o přístup veřejnosti k dokumentům;</w:t>
      </w:r>
      <w:r w:rsidRPr="006046BD">
        <w:rPr>
          <w:b/>
          <w:i/>
          <w:shd w:val="clear" w:color="auto" w:fill="FFFFFF"/>
        </w:rPr>
        <w:t xml:space="preserve"> </w:t>
      </w:r>
      <w:r w:rsidRPr="006046BD">
        <w:t xml:space="preserve">vyzývá Komisi, aby zlepšila způsob, kterým tyto žádosti vyřizuje, aby bezodkladně řešila systémová zpoždění a dodržovala lhůty stanovené v nařízení (ES) č. 1049/2001 o přístupu veřejnosti k dokumentům Evropského parlamentu, Rady a Komise; sdílí názor veřejné ochránkyně práv, podle níž jsou dokumenty a informace požadované veřejností často potřebné v daný okamžik a v případě prodlevy mohou pro žadatele ztratit význam; domnívá se, že Komise musí aktivně zveřejňovat dokumenty </w:t>
      </w:r>
      <w:r w:rsidRPr="006046BD">
        <w:lastRenderedPageBreak/>
        <w:t>a statistiky o tom, jak vyřizuje žádosti o přístup k dokumentům, neboť tyto informace jsou klíčové pro zvýšení transparentnosti v této věci a pro posílení odpovědnosti Komise vůči občanům; zdůrazňuje, že transparentnost rozhodovacího procesu byla předmětem mnoha šetření úřadu veřejného ochránce práv, zejména v souvislosti s lobbováním;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6.</w:t>
      </w:r>
      <w:r w:rsidRPr="006046BD">
        <w:rPr>
          <w:b/>
          <w:i/>
        </w:rPr>
        <w:tab/>
      </w:r>
      <w:r w:rsidRPr="006046BD">
        <w:t>zdůrazňuje, že přístup veřejnosti k dokumentům je základním právem občanů EU a jedním ze základních kamenů evropské demokracie; připomíná, že technologický a společenský vývoj, k němuž došlo od přijetí nařízení (ES) č. 1049/2001, vyžaduje, aby bylo nařízení uvedeno do souladu s novým digitálním kontextem; v tomto ohledu uznává, že je třeba toto nařízení revidovat, a naléhavě vyzývá Radu, aby se zapojila do konstruktivních jednání s Parlamentem a Komisí o jeho revizi s cílem reformovat tyto tři klíčové orgány EU tak, aby šly celé EU příkladem, pokud jde o transparentnost a veřejnou odpovědnost; je pevně přesvědčen, že veškerá jednání o revizi nařízení (ES) č. 1049/2001 by měla vycházet z postoje, který již Parlament přijal, a že oblast působnosti nařízení by měla být rozšířena na všechny orgány, instituce a jiné subjekty EU, čímž by se posílila odpovědnost v rámci rozhodovacích procesů; v této souvislosti připomíná postoj Parlamentu, že „dokumentem“ by se měl rozumět jakýkoli datový obsah na jakémkoli nosiči (psaný či tištěný na papíře či uložený v elektronické formě nebo jako zvuková, vizuální nebo audiovizuální nahrávka), který se týká záležitosti spadající do působnosti orgánu, instituce nebo jiného subjektu Unie</w:t>
      </w:r>
      <w:r w:rsidRPr="006046BD">
        <w:rPr>
          <w:szCs w:val="24"/>
          <w:vertAlign w:val="superscript"/>
        </w:rPr>
        <w:footnoteReference w:id="4"/>
      </w:r>
      <w:r w:rsidRPr="006046BD">
        <w:t>; zdůrazňuje, že je nezbytné, aby orgány a instituce byly ve svých vztazích s občany transparentní, jak rovněž uznala vědomí veřejná ochránkyně práv ve svém šetření ve věci transparentnosti třístranných jednání</w:t>
      </w:r>
      <w:r w:rsidRPr="006046BD">
        <w:rPr>
          <w:rStyle w:val="FootnoteReference"/>
          <w:iCs/>
        </w:rPr>
        <w:footnoteReference w:id="5"/>
      </w:r>
      <w:r w:rsidRPr="006046BD">
        <w:t xml:space="preserve">, v němž veřejná ochránkyně práv vyjádřila pochopení pro zvláštní výzvy a citlivost v rámci systému interinstitucionálních jednání EU, avšak vyzvala orgány a instituce k úsilí o překonání těchto výzev, aby občané mohli účinně uplatňovat svá demokratická práva; 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7.</w:t>
      </w:r>
      <w:r w:rsidRPr="006046BD">
        <w:tab/>
        <w:t>podporuje závěry zvláštní zprávy veřejné ochránkyně práv</w:t>
      </w:r>
      <w:r w:rsidRPr="006046BD">
        <w:rPr>
          <w:rStyle w:val="FootnoteReference"/>
        </w:rPr>
        <w:footnoteReference w:id="6"/>
      </w:r>
      <w:r w:rsidRPr="006046BD">
        <w:t xml:space="preserve"> určené Evropskému parlamentu týkající se doby, kterou Evropská komise potřebuje k vyřízení žádostí o přístup veřejnosti k dokumentům, a je znepokojen hodnocením veřejné ochránkyně práv, podle něhož představují tyto systematické a významné prodlevy při vyřizování žádostí o přístup veřejnosti k dokumentům ze strany Komise nesprávný úřední postup; zdůrazňuje, že je důležité, aby Komise vyčlenila více zdrojů na vyřizování potvrzujících žádostí podle nařízení (ES) č. 1049/2001, a že je třeba, aby zajistila proaktivnější transparentnost a uplatňovala vůči žadatelům konstruktivnější přístup; </w:t>
      </w:r>
      <w:r w:rsidRPr="006046BD">
        <w:rPr>
          <w:shd w:val="clear" w:color="auto" w:fill="FFFFFF"/>
        </w:rPr>
        <w:t>vyzývá Komisi, aby tuto situaci co nejdříve napravila tím, že  reformuje způsob, jakým spravuje přístup veřejnosti k dokumentům;</w:t>
      </w:r>
      <w:r w:rsidRPr="006046BD">
        <w:rPr>
          <w:b/>
          <w:i/>
          <w:color w:val="000000"/>
          <w:shd w:val="clear" w:color="auto" w:fill="FFFFFF"/>
        </w:rPr>
        <w:t xml:space="preserve"> </w:t>
      </w:r>
      <w:r w:rsidRPr="006046BD">
        <w:t xml:space="preserve">připomíná Komisi, že Parlament má právo podat proti ní žalobu u Soudního dvora Evropské unie, a očekává, že se nový sbor komisařů jednoznačně zaváže k nápravě této situace; 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8.</w:t>
      </w:r>
      <w:r w:rsidRPr="006046BD">
        <w:tab/>
        <w:t xml:space="preserve">bere na vědomí šetření veřejné ochránkyně práv týkající se toho, do jaké míry Evropský </w:t>
      </w:r>
      <w:r w:rsidRPr="006046BD">
        <w:lastRenderedPageBreak/>
        <w:t>parlament, Rada Evropské unie a Evropská komise uplatňují právo EU a rozhodnutí Soudního dvora Evropské unie, pokud jde o žádosti o přístup veřejnosti k legislativním dokumentům; bere také na vědomí, že v tomto šetření veřejná ochránkyně práv zdůraznila, že je třeba zajistit veřejnosti včasný přístup k těmto dokumentům a usnadnit účast občanů EU na legislativním procesu EU; uznává, že je důležité, aby všechny orgány a instituce včas vyřizovaly žádosti o přístup k dokumentům a posílily tak důvěru v legislativní proces EU, který je založen na hlavních zásadách transparentnosti a přístupu veřejnosti k informacím, jak potvrzuje judikatura Soudního dvora Evropské unie; připomíná, že podle judikatury Soudního dvora EU mohou orgány EU odmítnout zveřejnění legislativních dokumentů pouze za výjimečných okolností a jejich odůvodnění musí být podloženo konkrétními a jednoznačnými skutečnostmi;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rPr>
          <w:shd w:val="clear" w:color="auto" w:fill="FFFFFF"/>
        </w:rPr>
        <w:t>9.</w:t>
      </w:r>
      <w:r w:rsidRPr="006046BD">
        <w:rPr>
          <w:b/>
          <w:i/>
          <w:shd w:val="clear" w:color="auto" w:fill="FFFFFF"/>
        </w:rPr>
        <w:tab/>
      </w:r>
      <w:r w:rsidRPr="006046BD">
        <w:rPr>
          <w:shd w:val="clear" w:color="auto" w:fill="FFFFFF"/>
        </w:rPr>
        <w:t>podporuje záměr veřejné ochránkyně práv provést širší šetření způsobu, jakým Komise interpretuje rozsah informací o životním prostředí a informací týkajících se emisí do životního prostředí; je obzvláště znepokojen tím, že veřejná ochránkyně práv zjistila nesprávný úřední postup, pokud jde o odmítnutí Komise zpřístupnit dokumenty o emisích skleníkových plynů z keramického průmyslu vykazovaných v rámci systému EU pro obchodování s emisemi</w:t>
      </w:r>
      <w:r w:rsidRPr="006046BD">
        <w:t xml:space="preserve">; vyjadřuje politování nad tím, že Komise zamítla řešení navrhované veřejnou ochránkyní práv a nezajistila požadovanou transparentnost ani plný účinek nařízení Evropského parlamentu a Rady </w:t>
      </w:r>
      <w:r w:rsidRPr="006046BD">
        <w:rPr>
          <w:shd w:val="clear" w:color="auto" w:fill="FFFFFF"/>
        </w:rPr>
        <w:t xml:space="preserve">(ES) č. 1367/2006 ze dne 6. září 2006 o použití ustanovení </w:t>
      </w:r>
      <w:proofErr w:type="spellStart"/>
      <w:r w:rsidRPr="006046BD">
        <w:rPr>
          <w:shd w:val="clear" w:color="auto" w:fill="FFFFFF"/>
        </w:rPr>
        <w:t>Aarhuské</w:t>
      </w:r>
      <w:proofErr w:type="spellEnd"/>
      <w:r w:rsidRPr="006046BD">
        <w:rPr>
          <w:shd w:val="clear" w:color="auto" w:fill="FFFFFF"/>
        </w:rPr>
        <w:t xml:space="preserve"> úmluvy o přístupu k informacím, účasti veřejnosti na rozhodování a přístupu k právní ochraně v záležitostech životního prostředí na orgány a subjekty Společenství</w:t>
      </w:r>
      <w:r w:rsidRPr="006046BD">
        <w:rPr>
          <w:rStyle w:val="FootnoteReference"/>
          <w:bCs/>
          <w:szCs w:val="24"/>
          <w:shd w:val="clear" w:color="auto" w:fill="FFFFFF"/>
        </w:rPr>
        <w:footnoteReference w:id="7"/>
      </w:r>
      <w:r w:rsidRPr="006046BD">
        <w:rPr>
          <w:shd w:val="clear" w:color="auto" w:fill="FFFFFF"/>
        </w:rPr>
        <w:t xml:space="preserve"> a k </w:t>
      </w:r>
      <w:proofErr w:type="spellStart"/>
      <w:r w:rsidRPr="006046BD">
        <w:t>Aarhuské</w:t>
      </w:r>
      <w:proofErr w:type="spellEnd"/>
      <w:r w:rsidRPr="006046BD">
        <w:t xml:space="preserve"> úmluvě; vyzývá Komisi, aby v souladu s právem EU a související judikaturou SDEU zaručila přístup veřejnosti k informacím o životním prostředí a podporovala účast veřejnosti na rozhodování o </w:t>
      </w:r>
      <w:r w:rsidRPr="006046BD">
        <w:rPr>
          <w:shd w:val="clear" w:color="auto" w:fill="FFFFFF"/>
        </w:rPr>
        <w:t>životním prostředí</w:t>
      </w:r>
      <w:r w:rsidRPr="006046BD">
        <w:t>;</w:t>
      </w:r>
      <w:r w:rsidRPr="006046BD">
        <w:rPr>
          <w:shd w:val="clear" w:color="auto" w:fill="FFFFFF"/>
        </w:rPr>
        <w:t xml:space="preserve"> </w:t>
      </w:r>
      <w:r w:rsidRPr="006046BD">
        <w:t>je znepokojen tím, že odmítnutí Komise poskytnout přístup ke všem požadovaným dokumentům o emisích skleníkových plynů vykázaných v rámci systému EU pro obchodování s emisemi se vztahuje i na průmyslová zařízení mimo keramický průmysl, a vyzývá veřejnou ochránkyni práv, aby v zájmu posílení transparentnosti i nadále zvyšovala informovanost o zjištěních šetření; připomíná, že značný počet petic předkládaných Evropskému parlamentu se týká neposkytnutí přístupu nebo omezení přístupu k informacím o životním prostředí;</w:t>
      </w:r>
    </w:p>
    <w:p w:rsidR="00CE0892" w:rsidRPr="006046BD" w:rsidRDefault="00CE0892" w:rsidP="00CE0892">
      <w:pPr>
        <w:pStyle w:val="NormalHanging12a"/>
      </w:pPr>
      <w:r w:rsidRPr="006046BD">
        <w:t>10.</w:t>
      </w:r>
      <w:r w:rsidRPr="006046BD">
        <w:tab/>
        <w:t xml:space="preserve">vyzývá Radu, aby umožnila úplný přístup veřejnosti k právnímu stanovisku ke </w:t>
      </w:r>
      <w:r w:rsidRPr="006046BD">
        <w:rPr>
          <w:shd w:val="clear" w:color="auto" w:fill="FFFFFF"/>
        </w:rPr>
        <w:t>směrnici Evropského parlamentu a Rady (EU) 2022/2041 ze dne 19. října 2022 o přiměřených minimálních mzdách v Evropské unii</w:t>
      </w:r>
      <w:r w:rsidRPr="006046BD">
        <w:rPr>
          <w:rStyle w:val="FootnoteReference"/>
          <w:bCs/>
          <w:szCs w:val="24"/>
          <w:shd w:val="clear" w:color="auto" w:fill="FFFFFF"/>
        </w:rPr>
        <w:footnoteReference w:id="8"/>
      </w:r>
      <w:r w:rsidRPr="006046BD">
        <w:t>, jak doporučila veřejná ochránkyně práv, která v této záležitosti odhalila nesprávný úřední postup;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11.</w:t>
      </w:r>
      <w:r w:rsidRPr="006046BD">
        <w:rPr>
          <w:b/>
          <w:i/>
        </w:rPr>
        <w:tab/>
      </w:r>
      <w:r w:rsidRPr="006046BD">
        <w:t xml:space="preserve">podporuje snahu veřejné ochránkyně práv dále přispívat k objasnění toho, co se rozumí dokumentem EU, a zdůrazňuje, že orgány EU by se měly řídit doporučeními veřejné ochránkyně práv s cílem změnit správní postupy tak, aby zohledňovaly měnící se prostředky komunikace; zdůrazňuje, že právo občanů na přístup veřejnosti k informacím se vztahuje na písemné fyzické a elektronické dokumenty i na zvukové a audiovizuální záznamy související s politikami, činnostmi a rozhodnutími orgánů EU, a připomíná, že textové zprávy související s prací a rychlé textové zprávy („instant </w:t>
      </w:r>
      <w:proofErr w:type="spellStart"/>
      <w:r w:rsidRPr="006046BD">
        <w:t>messaging</w:t>
      </w:r>
      <w:proofErr w:type="spellEnd"/>
      <w:r w:rsidRPr="006046BD">
        <w:t xml:space="preserve">“) jsou podle nařízení </w:t>
      </w:r>
      <w:r w:rsidR="00CB457B">
        <w:t xml:space="preserve">(ES) č. </w:t>
      </w:r>
      <w:r w:rsidRPr="006046BD">
        <w:t xml:space="preserve">1049/2001 považovány za „dokumenty“; vyjadřuje politování nad případy, kdy Komise neposkytla veřejnosti přístup k dokumentům ve formě e-mailů nebo textových zpráv, například ke zprávám </w:t>
      </w:r>
      <w:r w:rsidRPr="006046BD">
        <w:lastRenderedPageBreak/>
        <w:t xml:space="preserve">o návrzích strategií EU týkajících se půdy, lesů a přizpůsobení se změně klimatu nebo ke korespondenci mezi předsedkyní Komise a výkonným ředitelem farmaceutické společnosti v souvislosti s nákupem očkovacích látek proti COVID-19; </w:t>
      </w:r>
    </w:p>
    <w:p w:rsidR="00CE0892" w:rsidRPr="006046BD" w:rsidRDefault="00CE0892" w:rsidP="00CE0892">
      <w:pPr>
        <w:pStyle w:val="NormalHanging12a"/>
      </w:pPr>
      <w:r w:rsidRPr="006046BD">
        <w:t>12.</w:t>
      </w:r>
      <w:r w:rsidRPr="006046BD">
        <w:tab/>
        <w:t>oceňuje závazek veřejné ochránkyně práv hájit základní práva v rámci opatření souvisejících s migrací; konstatuje, že ve snaze zajistit, aby EU dodržovala své lidskoprávní závazky, požádala veřejná ochránkyně práv Komisi o podrobnější vysvětlení toho, jak hodlá zaručit dodržování lidských práv v souvislosti s memorandem o porozumění mezi EU a Tuniskem; zdůrazňuje, že všechny orgány, instituce a jiné subjekty EU mají povinnost dodržovat lidská práva a základní svobody, jak stanoví Smlouvy a Listina;</w:t>
      </w:r>
    </w:p>
    <w:p w:rsidR="00CE0892" w:rsidRPr="006046BD" w:rsidRDefault="00CE0892" w:rsidP="00CE0892">
      <w:pPr>
        <w:pStyle w:val="NormalHanging12a"/>
      </w:pPr>
      <w:r w:rsidRPr="006046BD">
        <w:t>13.</w:t>
      </w:r>
      <w:r w:rsidRPr="006046BD">
        <w:tab/>
        <w:t>bere na vědomí, že v návaznosti na příslušné šetření veřejné ochránkyně práv se Komise rozhodla vypracovat společně s celostátními a místními orgány posouzení toho, jaký dopad na lidská práva mají zařízení pro řízení migrace financovaná EU;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14.</w:t>
      </w:r>
      <w:r w:rsidRPr="006046BD">
        <w:rPr>
          <w:b/>
          <w:i/>
        </w:rPr>
        <w:tab/>
      </w:r>
      <w:r w:rsidRPr="006046BD">
        <w:t xml:space="preserve">vítá šetření veřejné ochránkyně práv, které zahájila v návaznosti na skandál </w:t>
      </w:r>
      <w:proofErr w:type="spellStart"/>
      <w:r w:rsidRPr="006046BD">
        <w:t>Katargate</w:t>
      </w:r>
      <w:proofErr w:type="spellEnd"/>
      <w:r w:rsidRPr="006046BD">
        <w:t xml:space="preserve"> v Parlamentu; rozhodně podporuje závěry veřejné ochránkyně práv, podle nichž orgány EU musí dodržovat a posilovat etická a protikorupční pravidla EU a provádění reforem v této oblasti v Parlamentu musí být na všech úrovních řádně monitorováno a prosazováno; zdůrazňuje, že je nutné, aby Parlament a Komise vždy věnovaly velkou pozornost přímým a nepřímým lobbistickým aktivitám, a mohly tak odhalit nedostatky a slabiny, které mohou ohrozit transparentnost a odpovědnost a zvýšit riziko možného střetu zájmů; vítá značný pokrok, jehož bylo dosaženo ve věci stávajícího kodexu chování poslanců Evropského parlamentu, pokud jde o integritu a transparentnost, a vybízí veřejnou ochránkyni práv, aby ve vhodných případech pokračovala v monitorování jeho uplatňování; zdůrazňuje, že má-li se posílit důvěra občanů v evropské orgány, je nutné etická pravidla důsledně dodržovat;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15.</w:t>
      </w:r>
      <w:r w:rsidRPr="006046BD">
        <w:tab/>
        <w:t>zdůrazňuje zásadní úlohu, kterou má v činnostech orgánů EU transparentnost, řádná správa a institucionální systém brzd a protivah;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16.</w:t>
      </w:r>
      <w:r w:rsidRPr="006046BD">
        <w:tab/>
        <w:t xml:space="preserve">bere na vědomí šetření veřejné ochránkyně práv týkající se rizik střetu zájmů v Komisi, zejména v oblasti Evropského obranného fondu, včetně skutečnosti, že Komise není povinna zveřejňovat jména odborníků, s nimiž projekty spojené s tímto fondem konzultuje; v této souvislosti poukazuje na návrh veřejné ochránkyně práv, aby Komise aktivně zveřejňovala prohlášení o zájmech předkládaná členy Výboru pro kontrolu regulace a v případě potřeby změnila příslušná pravidla, jimiž se výbor řídí; </w:t>
      </w:r>
    </w:p>
    <w:p w:rsidR="00CE0892" w:rsidRPr="006046BD" w:rsidRDefault="00CE0892" w:rsidP="00CE0892">
      <w:pPr>
        <w:pStyle w:val="NormalHanging12a"/>
      </w:pPr>
      <w:r w:rsidRPr="006046BD">
        <w:t>17.</w:t>
      </w:r>
      <w:r w:rsidRPr="006046BD">
        <w:tab/>
        <w:t>bere na vědomí výzvu veřejné ochránkyně práv, která poté, co se jeden z </w:t>
      </w:r>
      <w:proofErr w:type="spellStart"/>
      <w:r w:rsidRPr="006046BD">
        <w:t>víceprezidentů</w:t>
      </w:r>
      <w:proofErr w:type="spellEnd"/>
      <w:r w:rsidRPr="006046BD">
        <w:t xml:space="preserve"> Evropské investiční banky (EIB) stal generálním ředitelem národní podpůrné banky, vyzvala EIB, aby zlepšila svá pravidla týkající se střetu zájmů a posílila kontrolní úlohu svého Výboru pro etiku a dodržování předpisů; vybízí v tomto ohledu veřejnou ochránkyni práv, aby se v zájmu zajištění nejvyšších etických standardů transparentnosti a veřejné odpovědnosti i nadále zaměřovala na otázku přechodného období po skončení funkce a efektu otáčivých dveří při přesunech vedoucích pracovníků ze všech orgánů, institucí a jiných subjektů EU;</w:t>
      </w:r>
    </w:p>
    <w:p w:rsidR="00CE0892" w:rsidRPr="006046BD" w:rsidRDefault="00CE0892" w:rsidP="00CE0892">
      <w:pPr>
        <w:pStyle w:val="NormalHanging12a"/>
        <w:rPr>
          <w:szCs w:val="24"/>
          <w:shd w:val="clear" w:color="auto" w:fill="FFFFFF"/>
        </w:rPr>
      </w:pPr>
      <w:r w:rsidRPr="006046BD">
        <w:rPr>
          <w:shd w:val="clear" w:color="auto" w:fill="FFFFFF"/>
        </w:rPr>
        <w:t>18.</w:t>
      </w:r>
      <w:r w:rsidRPr="006046BD">
        <w:rPr>
          <w:shd w:val="clear" w:color="auto" w:fill="FFFFFF"/>
        </w:rPr>
        <w:tab/>
        <w:t>vítá změny, jež provedla Komise ve svých interních pokynech k zadávání veřejných zakázek a které veřejná ochránkyně práv v rámci svého šetření ocenila, neboť posilují způsob, jakým Komise řeší potenciální profesní střety zájmů v rámci zadávacích řízení;</w:t>
      </w:r>
    </w:p>
    <w:p w:rsidR="00CE0892" w:rsidRPr="006046BD" w:rsidRDefault="00CE0892" w:rsidP="00CE0892">
      <w:pPr>
        <w:pStyle w:val="NormalHanging12a"/>
      </w:pPr>
      <w:r w:rsidRPr="006046BD">
        <w:lastRenderedPageBreak/>
        <w:t>19.</w:t>
      </w:r>
      <w:r w:rsidRPr="006046BD">
        <w:tab/>
        <w:t>vybízí Komisi, aby zintenzivnila úsilí o větší transparentnost v souvislosti s Nástrojem pro oživení a odolnost, a vyzývá ji, aby zlepšila vyřizování žádostí o přístup veřejnosti k dokumentům souvisejícím s tímto nástrojem a i nadále zveřejňovala předběžná posouzení žádostí o platby předložených členskými státy;</w:t>
      </w:r>
    </w:p>
    <w:p w:rsidR="00CE0892" w:rsidRPr="006046BD" w:rsidRDefault="00CE0892" w:rsidP="00CE0892">
      <w:pPr>
        <w:pStyle w:val="NormalHanging12a"/>
        <w:rPr>
          <w:shd w:val="clear" w:color="auto" w:fill="FFFFFF"/>
        </w:rPr>
      </w:pPr>
      <w:r w:rsidRPr="006046BD">
        <w:t>20.</w:t>
      </w:r>
      <w:r w:rsidRPr="006046BD">
        <w:tab/>
        <w:t xml:space="preserve">vítá </w:t>
      </w:r>
      <w:r w:rsidRPr="006046BD">
        <w:rPr>
          <w:shd w:val="clear" w:color="auto" w:fill="FFFFFF"/>
        </w:rPr>
        <w:t>rozhodnutí veřejné ochránkyně práv zahájit šetření z vlastního podnětu</w:t>
      </w:r>
      <w:r w:rsidRPr="006046BD">
        <w:t xml:space="preserve"> týkající se zpoždění Komise v oblasti řízení rizik souvisejících s nebezpečnými chemickými látkami, jehož cílem </w:t>
      </w:r>
      <w:r w:rsidRPr="006046BD">
        <w:rPr>
          <w:shd w:val="clear" w:color="auto" w:fill="FFFFFF"/>
        </w:rPr>
        <w:t>je</w:t>
      </w:r>
      <w:r w:rsidRPr="006046BD">
        <w:t xml:space="preserve"> prozkoumat prodlevy v zavádění omezení ke zmírnění rizik určitých chemických látek a v zařazování chemických látek na seznam látek, jejichž použití podléhá předchozímu povolení</w:t>
      </w:r>
      <w:r w:rsidRPr="006046BD">
        <w:rPr>
          <w:shd w:val="clear" w:color="auto" w:fill="FFFFFF"/>
        </w:rPr>
        <w:t>;</w:t>
      </w:r>
    </w:p>
    <w:p w:rsidR="00CE0892" w:rsidRPr="006046BD" w:rsidRDefault="00CE0892" w:rsidP="00CE0892">
      <w:pPr>
        <w:pStyle w:val="NormalHanging12a"/>
        <w:rPr>
          <w:spacing w:val="2"/>
          <w:szCs w:val="24"/>
          <w:shd w:val="clear" w:color="auto" w:fill="FFFFFF"/>
        </w:rPr>
      </w:pPr>
      <w:r w:rsidRPr="006046BD">
        <w:rPr>
          <w:shd w:val="clear" w:color="auto" w:fill="FFFFFF"/>
        </w:rPr>
        <w:t>21.</w:t>
      </w:r>
      <w:r w:rsidRPr="006046BD">
        <w:rPr>
          <w:shd w:val="clear" w:color="auto" w:fill="FFFFFF"/>
        </w:rPr>
        <w:tab/>
        <w:t>je znepokojen tím, že některá zjištění veřejné ochránkyně práv vyvolávají obavy ohledně transparentnosti interakcí Komise s tabákovým průmyslem; konstatuje však, že se Komise zavázala podrobněji posoudit, jak jsou její útvary vystaveny lobbingu tabákového průmyslu;</w:t>
      </w:r>
      <w:r w:rsidRPr="006046BD">
        <w:rPr>
          <w:color w:val="000000"/>
          <w:shd w:val="clear" w:color="auto" w:fill="FFFFFF"/>
        </w:rPr>
        <w:t xml:space="preserve"> připomíná Komisi, že EU a všechny její členské státy jsou signatáři Rámcové úmluvy Světové zdravotnické organizace o kontrole tabáku, a že pokud jde o kontrolu tabáku, jsou proto povinny při stanovování a provádění svých politik v oblasti veřejného zdraví přijmout opatření na ochranu těchto politik před obchodními a jinými zájmy tabákového průmyslu;</w:t>
      </w:r>
    </w:p>
    <w:p w:rsidR="00CE0892" w:rsidRPr="006046BD" w:rsidRDefault="00CE0892" w:rsidP="00CE0892">
      <w:pPr>
        <w:pStyle w:val="NormalHanging12a"/>
      </w:pPr>
      <w:r w:rsidRPr="006046BD">
        <w:t>22.</w:t>
      </w:r>
      <w:r w:rsidRPr="006046BD">
        <w:tab/>
        <w:t>připomíná, že orgány EU mají zásadní povinnost zajistit, aby v nich byli zaměstnáni nezávislí a kvalifikovaní úředníci, kteří byli přijati na základě zásad otevřenosti a se zřetelem k náležité zeměpisné rovnováze, pokud jde o jejich státní příslušnost a jazyk; poukazuje na to, že veřejná ochránkyně práv provedla šetření týkající se způsobu, jakým Evropský úřad pro výběr personálu (EPSO) prováděl „předvýběrové“ testy v rámci výběrového řízení na nové zaměstnance veřejné služby EU, a zjistila problémy s organizací testů, které se konají pouze distančně; vyzývá úřad EPSO, aby zlepšil své postupy přijímání zaměstnanců tím, že zajistí, aby technické požadavky neznevýhodňovaly některé uchazeče, a aby uchazečům poskytoval jasné informace; je toho názoru, že uchazeči by měli mít možnost, pokud se tak rozhodnou, účastnit se těchto testů osobně v testovacím centru, jak tomu běžně bylo před pandemií COVID-19;</w:t>
      </w:r>
    </w:p>
    <w:p w:rsidR="00CE0892" w:rsidRPr="006046BD" w:rsidRDefault="00CE0892" w:rsidP="00CE0892">
      <w:pPr>
        <w:pStyle w:val="NormalHanging12a"/>
      </w:pPr>
      <w:r w:rsidRPr="006046BD">
        <w:t>23.</w:t>
      </w:r>
      <w:r w:rsidRPr="006046BD">
        <w:tab/>
        <w:t xml:space="preserve">vítá skutečnost, že v roce 2023 úřad evropského veřejného ochránce práv nadále informoval o své </w:t>
      </w:r>
      <w:r w:rsidRPr="006046BD">
        <w:rPr>
          <w:shd w:val="clear" w:color="auto" w:fill="FFFFFF"/>
        </w:rPr>
        <w:t>úloze a prezentoval svou práci co nejširší veřejnosti a že se zúčastnil Evropského setkání mládeže (EYE2023)</w:t>
      </w:r>
      <w:r w:rsidRPr="006046BD">
        <w:t xml:space="preserve">; zdůrazňuje význam </w:t>
      </w:r>
      <w:r w:rsidRPr="006046BD">
        <w:rPr>
          <w:shd w:val="clear" w:color="auto" w:fill="FFFFFF"/>
        </w:rPr>
        <w:t>diskuse o dodržování rámce integrity správy EU, kterou zorganizovala veřejná ochránkyně práv a zúčastnila se jí Komise i Parlament;</w:t>
      </w:r>
    </w:p>
    <w:p w:rsidR="00CE0892" w:rsidRPr="006046BD" w:rsidRDefault="00CE0892" w:rsidP="00CE0892">
      <w:pPr>
        <w:pStyle w:val="NormalHanging12a"/>
      </w:pPr>
      <w:r w:rsidRPr="006046BD">
        <w:t>24.</w:t>
      </w:r>
      <w:r w:rsidRPr="006046BD">
        <w:tab/>
        <w:t>vítá šetření, která veřejná ochránkyně práv provedla v návaznosti na stížnosti osob se zdravotním postižením, a podporuje její aktivní zapojení do rámce EU pro Úmluvu OSN o právech osob se zdravotním postižením; zdůrazňuje, že je důležité, že se veřejná ochránkyně práv zavázala monitorovat provádění Úmluvy OSN o právech osob se zdravotním postižením správními útvary EU, a </w:t>
      </w:r>
      <w:r w:rsidRPr="006046BD">
        <w:rPr>
          <w:rStyle w:val="Aucun"/>
          <w:color w:val="000000"/>
          <w:lang w:val="cs-CZ"/>
        </w:rPr>
        <w:t>vyzývá všechny orgány EU, aby při šetřeních týkajících se práv</w:t>
      </w:r>
      <w:r w:rsidRPr="006046BD">
        <w:t xml:space="preserve"> </w:t>
      </w:r>
      <w:r w:rsidRPr="006046BD">
        <w:rPr>
          <w:shd w:val="clear" w:color="auto" w:fill="FFFFFF"/>
        </w:rPr>
        <w:t>osob se zdravotním postižením věnovaly doporučením veřejné ochránkyně práv maximální pozornost;</w:t>
      </w:r>
      <w:r w:rsidRPr="006046BD">
        <w:t xml:space="preserve"> oceňuje, že veřejná ochránkyně práv předsedala v roce 2023 rámci EU pro Úmluvu OSN o právech osob se zdravotním postižením a že je i nadále členkou tohoto rámce;</w:t>
      </w:r>
    </w:p>
    <w:p w:rsidR="00CE0892" w:rsidRPr="006046BD" w:rsidRDefault="00CE0892" w:rsidP="00CE0892">
      <w:pPr>
        <w:pStyle w:val="NormalHanging12a"/>
      </w:pPr>
      <w:r w:rsidRPr="006046BD">
        <w:lastRenderedPageBreak/>
        <w:t>25.</w:t>
      </w:r>
      <w:r w:rsidRPr="006046BD">
        <w:tab/>
        <w:t>zdůrazňuje, že „Evropský akt přístupnosti“</w:t>
      </w:r>
      <w:r w:rsidRPr="006046BD">
        <w:rPr>
          <w:vertAlign w:val="superscript"/>
        </w:rPr>
        <w:footnoteReference w:id="9"/>
      </w:r>
      <w:r w:rsidRPr="006046BD">
        <w:t xml:space="preserve"> byl přijat dne 17. dubna 2019 a že termín, jenž je v něm stanoven pro provedení členskými státy, byl 28. června 2022; zdůrazňuje, že hlavním účelem Evropského aktu přístupnosti je usnadnit život nejméně 87 milionům osob se zdravotním postižením a zlepšit mimo jiné jejich přístup k veřejné dopravě, bankovním službám, počítačům, televiznímu vysílání, elektronickým knihám a internetovým obchodům; vyjadřuje hluboké politování nad tím, že žádný z  členských států dosud nezajistil úplné a důsledné provedení směrnice ve vnitrostátním právu, a že ve všech členských státech se její provádění čím dál více zpožďuje, což potvrzují probíhající řízení o nesplnění povinnosti, která proti nim zahájila Komise; vyzývá veřejnou ochránkyni práv, aby při celkových aktivitách prováděných v rámci EU pro Úmluvu OSN o právech osob se zdravotním postižením upozornila na toto velmi závažné porušení práva EU, které značně ohrožuje práva osob se zdravotním postižením, a přispěla k jeho přednostnímu řešení;</w:t>
      </w:r>
    </w:p>
    <w:p w:rsidR="00CE0892" w:rsidRPr="006046BD" w:rsidRDefault="00CE0892" w:rsidP="00CE0892">
      <w:pPr>
        <w:pStyle w:val="NormalHanging12a"/>
      </w:pPr>
      <w:r w:rsidRPr="006046BD">
        <w:t>26.</w:t>
      </w:r>
      <w:r w:rsidRPr="006046BD">
        <w:tab/>
        <w:t>vítá šetření veřejné ochránkyně práv týkající se způsobu, jakým Evropská komise uplatňuje pravidlo služebního řádu EU pro přiznání příspěvku na dítě v dvojnásobné výši na pomoc při péči o děti se zdravotním postižením; vítá v tomto ohledu iniciativu Komise spočívající v revizi příslušných platných pravidel uplatňovaných v jednotlivých správních orgánech EU s cílem zajistit, aby byly všechny žádosti o tento typ příspěvku jednotlivě a důkladně posouzeny;</w:t>
      </w:r>
    </w:p>
    <w:p w:rsidR="00CE0892" w:rsidRPr="006046BD" w:rsidRDefault="00CE0892" w:rsidP="00CE0892">
      <w:pPr>
        <w:pStyle w:val="NormalHanging12a"/>
      </w:pPr>
      <w:r w:rsidRPr="006046BD">
        <w:t>27.</w:t>
      </w:r>
      <w:r w:rsidRPr="006046BD">
        <w:tab/>
        <w:t>zdůrazňuje, že Evropská síť veřejných ochránců práv (ENO) a každoroční setkání pořádaná společně s vnitrostátními a regionálními veřejnými ochránci práv prostřednictvím sítě ENO jsou důležitá pro další zvyšování povědomí o tom, co může evropský veřejný ochránce práv dělat pro evropské občany; vybízí úřad veřejného ochránce práv, aby se prostřednictvím sítě ENO i nadále účastnil výměn zkušeností a osvědčených postupů s vnitrostátními veřejnými ochránci práv; bere na vědomí skutečnost, že výroční konference Evropské sítě veřejných ochránců práv v roce 2023 se zaměřila na ochranu lidských práv a přínosy a případné nevýhody využívání umělé inteligence v orgánech veřejné správy;</w:t>
      </w:r>
      <w:r w:rsidRPr="006046BD">
        <w:rPr>
          <w:b/>
          <w:i/>
        </w:rPr>
        <w:t> </w:t>
      </w:r>
      <w:r w:rsidRPr="006046BD">
        <w:t>vybízí organizace občanské společnosti, aby lépe využívaly služby evropského veřejného ochránce práv ke kontrole orgánů EU, zaručení transparentnosti a řešení případů nedodržování práva Unie;</w:t>
      </w:r>
      <w:r w:rsidR="00E938A3">
        <w:t xml:space="preserve"> </w:t>
      </w:r>
      <w:r w:rsidR="00E938A3" w:rsidRPr="00E938A3">
        <w:t>vítá přistoupení úřadu evropského veřejného ochránce práv Bosny a Hercegoviny k síti ENO; vyzývá veřejnou ochránkyni práv, aby posílila spolupráci s úřady veřejných ochránců práv kandidátských zemí EU, a posílila tak schopnost veřejných orgánů těchto zemí dosáhnout souladu s normami EU v oblasti řádné správy, integrity a odpovědnosti;</w:t>
      </w:r>
    </w:p>
    <w:p w:rsidR="00CE0892" w:rsidRPr="006046BD" w:rsidRDefault="00CE0892" w:rsidP="00CE0892">
      <w:pPr>
        <w:pStyle w:val="NormalHanging12a"/>
        <w:rPr>
          <w:szCs w:val="24"/>
        </w:rPr>
      </w:pPr>
      <w:r w:rsidRPr="006046BD">
        <w:t>28.</w:t>
      </w:r>
      <w:r w:rsidRPr="006046BD">
        <w:tab/>
        <w:t>vyzývá k pokračování úzké spolupráce mezi veřejnou ochránkyní práv a Petičním výborem Evropského parlamentu, jejichž společným posláním je přibližovat orgány EU občanům; velmi oceňuje to, že veřejná ochránkyně práv věnuje velkou pozornost všem stížnostem, které se týkají provádění právních předpisů EU, a přijímá v jejich případě návazná opatření, i to, že stížnosti, které nespadají do její působnosti, postupuje jinému orgánu nebo Petičnímu výboru Parlamentu; vybízí úřad veřejného ochránce práv, aby v této věci vyvíjel i nadále úsilí, neboť spolupráce s Petičním výborem, včasné informace a přístup k dokumentům ve všech 24 úředních jazycích EU mohou zvýšit účinné zapojení občanů a občanské společnosti do rozhodovacího procesu;</w:t>
      </w:r>
    </w:p>
    <w:p w:rsidR="00CE0892" w:rsidRPr="006046BD" w:rsidRDefault="00CE0892" w:rsidP="00CE0892">
      <w:pPr>
        <w:pStyle w:val="NormalHanging12a"/>
      </w:pPr>
      <w:r w:rsidRPr="006046BD">
        <w:lastRenderedPageBreak/>
        <w:t>29.</w:t>
      </w:r>
      <w:r w:rsidRPr="006046BD">
        <w:tab/>
        <w:t>oceňuje, že míra přijetí návrhů veřejné ochránkyně práv orgány EU, tedy procentní podíl kladných odpovědí na celkový počet jejích návrhů na opravu nebo zlepšení správních postupů orgánů EU, činila v roce 2023 81 %, což oproti předchozímu roku představuje zlepšení; je však pevně přesvědčen, že orgány, instituce a jiné subjekty Unie musí plně a důsledně uplatňovat všechna řešení, doporučení a návrhy veřejné ochránkyně práv;</w:t>
      </w:r>
    </w:p>
    <w:p w:rsidR="00CE0892" w:rsidRPr="006046BD" w:rsidRDefault="00CE0892" w:rsidP="00CE0892">
      <w:pPr>
        <w:pStyle w:val="NormalHanging12a"/>
      </w:pPr>
      <w:r w:rsidRPr="006046BD">
        <w:rPr>
          <w:shd w:val="clear" w:color="auto" w:fill="FFFFFF"/>
        </w:rPr>
        <w:t>30.</w:t>
      </w:r>
      <w:r w:rsidRPr="006046BD">
        <w:rPr>
          <w:shd w:val="clear" w:color="auto" w:fill="FFFFFF"/>
        </w:rPr>
        <w:tab/>
      </w:r>
      <w:r w:rsidRPr="006046BD">
        <w:rPr>
          <w:color w:val="000000"/>
          <w:shd w:val="clear" w:color="auto" w:fill="FFFFFF"/>
        </w:rPr>
        <w:t>oceňuje</w:t>
      </w:r>
      <w:r w:rsidRPr="006046BD">
        <w:t xml:space="preserve"> trvalé konstruktivní pracovní vztahy veřejné ochránkyně práv s Komisí, která je orgánem EU, jehož se týká většina šetření jejího úřadu; konstatuje, že tento vztah pomáhá Komisi zvyšovat účinnost a transparentnost jejích administrativních postupů;</w:t>
      </w:r>
    </w:p>
    <w:p w:rsidR="00CE0892" w:rsidRPr="006046BD" w:rsidRDefault="00CE0892" w:rsidP="00CE0892">
      <w:pPr>
        <w:pStyle w:val="NormalHanging12a"/>
      </w:pPr>
      <w:r w:rsidRPr="006046BD">
        <w:t>31.</w:t>
      </w:r>
      <w:r w:rsidRPr="006046BD">
        <w:tab/>
        <w:t>oceňuje a vítá úsilí veřejné ochránkyně práv a jejího úřadu o neustálé zlepšování vnitřních postupů s cílem zajistit, aby stěžovatelé byli s vyřizováním stížností maximálně spokojeni a aby stížnosti byly vyřizovány co nejúčinněji; podporuje úsilí veřejné ochránkyně práv o další zviditelnění její činnosti a vítá zlepšení on-line systému úřadu veřejného ochránce práv pro podávání stížností, díky němuž je tento systém uživatelsky přívětivější; vítá mnohojazyčnou internetovou stránku veřejné ochránkyně práv, která odráží její závazek nabízet pomoc ve 24 úředních jazycích EU;</w:t>
      </w:r>
      <w:r w:rsidRPr="006046BD">
        <w:rPr>
          <w:b/>
          <w:i/>
        </w:rPr>
        <w:t> </w:t>
      </w:r>
      <w:r w:rsidRPr="006046BD">
        <w:t>zdůrazňuje, že je důležité zaručit osobám se zdravotním postižením plný přístup ke všem zdrojům, které EU poskytuje svým občanům, a to zejména prostřednictvím systematických překladatelských a tlumočnických služeb nabízených ve všech úředních jazycích, včetně znakového jazyka;</w:t>
      </w:r>
    </w:p>
    <w:p w:rsidR="00CE0892" w:rsidRPr="006046BD" w:rsidRDefault="00CE0892" w:rsidP="00CE0892">
      <w:pPr>
        <w:pStyle w:val="NormalHanging12a"/>
      </w:pPr>
      <w:r w:rsidRPr="006046BD">
        <w:t>32.</w:t>
      </w:r>
      <w:r w:rsidRPr="006046BD">
        <w:tab/>
        <w:t>pověřuje svou předsedkyni, aby toto usnesení a zprávu Petičního výboru předala Radě, Komisi, úřadu evropského veřejného ochránce práv, vládám a parlamentům členských států a jejich veřejným ochráncům práv nebo obdobným příslušným orgánům.</w:t>
      </w:r>
    </w:p>
    <w:sectPr w:rsidR="00CE0892" w:rsidRPr="006046BD" w:rsidSect="006046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3E9" w:rsidRPr="006046BD" w:rsidRDefault="00EA53E9">
      <w:r w:rsidRPr="006046BD">
        <w:separator/>
      </w:r>
    </w:p>
  </w:endnote>
  <w:endnote w:type="continuationSeparator" w:id="0">
    <w:p w:rsidR="00EA53E9" w:rsidRPr="006046BD" w:rsidRDefault="00EA53E9">
      <w:r w:rsidRPr="006046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3E9" w:rsidRPr="006046BD" w:rsidRDefault="00EA53E9">
      <w:r w:rsidRPr="006046BD">
        <w:separator/>
      </w:r>
    </w:p>
  </w:footnote>
  <w:footnote w:type="continuationSeparator" w:id="0">
    <w:p w:rsidR="00EA53E9" w:rsidRPr="006046BD" w:rsidRDefault="00EA53E9">
      <w:r w:rsidRPr="006046BD">
        <w:continuationSeparator/>
      </w:r>
    </w:p>
  </w:footnote>
  <w:footnote w:id="1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proofErr w:type="spellStart"/>
      <w:r w:rsidRPr="006046BD">
        <w:rPr>
          <w:sz w:val="24"/>
          <w:lang w:val="cs-CZ"/>
        </w:rPr>
        <w:t>Úř</w:t>
      </w:r>
      <w:proofErr w:type="spellEnd"/>
      <w:r w:rsidRPr="006046BD">
        <w:rPr>
          <w:sz w:val="24"/>
          <w:lang w:val="cs-CZ"/>
        </w:rPr>
        <w:t xml:space="preserve">. </w:t>
      </w:r>
      <w:proofErr w:type="spellStart"/>
      <w:r w:rsidRPr="006046BD">
        <w:rPr>
          <w:sz w:val="24"/>
          <w:lang w:val="cs-CZ"/>
        </w:rPr>
        <w:t>věst</w:t>
      </w:r>
      <w:proofErr w:type="spellEnd"/>
      <w:r w:rsidRPr="006046BD">
        <w:rPr>
          <w:sz w:val="24"/>
          <w:lang w:val="cs-CZ"/>
        </w:rPr>
        <w:t xml:space="preserve"> L 253, </w:t>
      </w:r>
      <w:proofErr w:type="gramStart"/>
      <w:r w:rsidRPr="006046BD">
        <w:rPr>
          <w:sz w:val="24"/>
          <w:lang w:val="cs-CZ"/>
        </w:rPr>
        <w:t>16.7.2021</w:t>
      </w:r>
      <w:proofErr w:type="gramEnd"/>
      <w:r w:rsidRPr="006046BD">
        <w:rPr>
          <w:sz w:val="24"/>
          <w:lang w:val="cs-CZ"/>
        </w:rPr>
        <w:t xml:space="preserve">, s. 1, </w:t>
      </w:r>
      <w:r w:rsidRPr="006046BD">
        <w:rPr>
          <w:sz w:val="24"/>
          <w:shd w:val="clear" w:color="auto" w:fill="FFFFFF"/>
          <w:lang w:val="cs-CZ"/>
        </w:rPr>
        <w:t>ELI: </w:t>
      </w:r>
      <w:hyperlink r:id="rId1" w:tooltip="Umožňuje přístup k tomuto dokumentu prostřednictvím identifikátoru ELI URI." w:history="1">
        <w:r w:rsidRPr="006046BD">
          <w:rPr>
            <w:sz w:val="24"/>
            <w:shd w:val="clear" w:color="auto" w:fill="FFFFFF"/>
            <w:lang w:val="cs-CZ"/>
          </w:rPr>
          <w:t>http://data.europa.eu/eli/reg/2021/1163/oj</w:t>
        </w:r>
      </w:hyperlink>
      <w:r w:rsidRPr="006046BD">
        <w:rPr>
          <w:sz w:val="24"/>
          <w:lang w:val="cs-CZ"/>
        </w:rPr>
        <w:t>.</w:t>
      </w:r>
    </w:p>
  </w:footnote>
  <w:footnote w:id="2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r w:rsidRPr="006046BD">
        <w:rPr>
          <w:sz w:val="24"/>
          <w:lang w:val="cs-CZ"/>
        </w:rPr>
        <w:t>Nařízení Evropského parlamentu a Rady (ES) č. 1049/2001 ze dne 30. května 2001 o přístupu veřejnosti k dokumentům Evropského parlamentu, Rady</w:t>
      </w:r>
      <w:r w:rsidR="00EC0D6C">
        <w:rPr>
          <w:sz w:val="24"/>
          <w:lang w:val="cs-CZ"/>
        </w:rPr>
        <w:t xml:space="preserve"> a Komise</w:t>
      </w:r>
      <w:r w:rsidR="00EC0D6C" w:rsidRPr="00D175AB">
        <w:rPr>
          <w:sz w:val="24"/>
          <w:lang w:val="cs-CZ"/>
        </w:rPr>
        <w:t xml:space="preserve"> </w:t>
      </w:r>
      <w:r w:rsidR="00D175AB" w:rsidRPr="00D175AB">
        <w:rPr>
          <w:sz w:val="24"/>
          <w:lang w:val="cs-CZ"/>
        </w:rPr>
        <w:t>(</w:t>
      </w:r>
      <w:proofErr w:type="spellStart"/>
      <w:r w:rsidR="00EC0D6C" w:rsidRPr="00E6520B">
        <w:rPr>
          <w:sz w:val="24"/>
          <w:lang w:val="cs-CZ"/>
        </w:rPr>
        <w:t>Úř</w:t>
      </w:r>
      <w:proofErr w:type="spellEnd"/>
      <w:r w:rsidR="00EC0D6C" w:rsidRPr="00E6520B">
        <w:rPr>
          <w:sz w:val="24"/>
          <w:lang w:val="cs-CZ"/>
        </w:rPr>
        <w:t xml:space="preserve">. </w:t>
      </w:r>
      <w:proofErr w:type="spellStart"/>
      <w:proofErr w:type="gramStart"/>
      <w:r w:rsidR="00EC0D6C" w:rsidRPr="00E6520B">
        <w:rPr>
          <w:sz w:val="24"/>
          <w:lang w:val="cs-CZ"/>
        </w:rPr>
        <w:t>věst</w:t>
      </w:r>
      <w:proofErr w:type="spellEnd"/>
      <w:proofErr w:type="gramEnd"/>
      <w:r w:rsidR="00EC0D6C" w:rsidRPr="00E6520B">
        <w:rPr>
          <w:sz w:val="24"/>
          <w:lang w:val="cs-CZ"/>
        </w:rPr>
        <w:t xml:space="preserve">. L 145, </w:t>
      </w:r>
      <w:proofErr w:type="gramStart"/>
      <w:r w:rsidR="00EC0D6C" w:rsidRPr="00E6520B">
        <w:rPr>
          <w:sz w:val="24"/>
          <w:lang w:val="cs-CZ"/>
        </w:rPr>
        <w:t>31.5.</w:t>
      </w:r>
      <w:r w:rsidRPr="00E6520B">
        <w:rPr>
          <w:sz w:val="24"/>
          <w:lang w:val="cs-CZ"/>
        </w:rPr>
        <w:t>2001</w:t>
      </w:r>
      <w:proofErr w:type="gramEnd"/>
      <w:r w:rsidRPr="00E6520B">
        <w:rPr>
          <w:sz w:val="24"/>
          <w:lang w:val="cs-CZ"/>
        </w:rPr>
        <w:t>, s. 43, ELI:</w:t>
      </w:r>
      <w:r w:rsidRPr="00E6520B">
        <w:rPr>
          <w:sz w:val="24"/>
          <w:shd w:val="clear" w:color="auto" w:fill="FFFFFF"/>
          <w:lang w:val="cs-CZ"/>
        </w:rPr>
        <w:t> </w:t>
      </w:r>
      <w:hyperlink r:id="rId2" w:tooltip="Umožňuje přístup k tomuto dokumentu prostřednictvím identifikátoru ELI URI." w:history="1">
        <w:r w:rsidRPr="00E6520B">
          <w:rPr>
            <w:sz w:val="24"/>
            <w:shd w:val="clear" w:color="auto" w:fill="FFFFFF"/>
            <w:lang w:val="cs-CZ"/>
          </w:rPr>
          <w:t>http://data.europa.eu/eli/reg/2001/1049/oj</w:t>
        </w:r>
      </w:hyperlink>
      <w:r w:rsidR="00D175AB" w:rsidRPr="00E6520B">
        <w:rPr>
          <w:sz w:val="24"/>
          <w:shd w:val="clear" w:color="auto" w:fill="FFFFFF"/>
          <w:lang w:val="cs-CZ"/>
        </w:rPr>
        <w:t>)</w:t>
      </w:r>
      <w:r w:rsidRPr="00E6520B">
        <w:rPr>
          <w:sz w:val="24"/>
          <w:lang w:val="cs-CZ"/>
        </w:rPr>
        <w:t>.</w:t>
      </w:r>
    </w:p>
  </w:footnote>
  <w:footnote w:id="3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shd w:val="clear" w:color="auto" w:fill="FFFFFF"/>
          <w:lang w:val="cs-CZ"/>
        </w:rPr>
        <w:t xml:space="preserve"> </w:t>
      </w:r>
      <w:r w:rsidR="006046BD" w:rsidRPr="006046BD">
        <w:rPr>
          <w:sz w:val="24"/>
          <w:shd w:val="clear" w:color="auto" w:fill="FFFFFF"/>
          <w:lang w:val="cs-CZ"/>
        </w:rPr>
        <w:tab/>
      </w:r>
      <w:proofErr w:type="spellStart"/>
      <w:r w:rsidR="00BF07AC">
        <w:rPr>
          <w:sz w:val="24"/>
          <w:shd w:val="clear" w:color="auto" w:fill="FFFFFF"/>
          <w:lang w:val="cs-CZ"/>
        </w:rPr>
        <w:t>Úř</w:t>
      </w:r>
      <w:proofErr w:type="spellEnd"/>
      <w:r w:rsidR="00BF07AC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="00BF07AC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="00BF07AC">
        <w:rPr>
          <w:sz w:val="24"/>
          <w:shd w:val="clear" w:color="auto" w:fill="FFFFFF"/>
          <w:lang w:val="cs-CZ"/>
        </w:rPr>
        <w:t xml:space="preserve">. C, C/2024/6560, </w:t>
      </w:r>
      <w:proofErr w:type="gramStart"/>
      <w:r w:rsidR="00BF07AC">
        <w:rPr>
          <w:sz w:val="24"/>
          <w:shd w:val="clear" w:color="auto" w:fill="FFFFFF"/>
          <w:lang w:val="cs-CZ"/>
        </w:rPr>
        <w:t>12.11</w:t>
      </w:r>
      <w:r w:rsidRPr="006046BD">
        <w:rPr>
          <w:sz w:val="24"/>
          <w:shd w:val="clear" w:color="auto" w:fill="FFFFFF"/>
          <w:lang w:val="cs-CZ"/>
        </w:rPr>
        <w:t>.2024</w:t>
      </w:r>
      <w:proofErr w:type="gramEnd"/>
      <w:r w:rsidRPr="006046BD">
        <w:rPr>
          <w:sz w:val="24"/>
          <w:shd w:val="clear" w:color="auto" w:fill="FFFFFF"/>
          <w:lang w:val="cs-CZ"/>
        </w:rPr>
        <w:t>, ELI: </w:t>
      </w:r>
      <w:hyperlink r:id="rId3" w:tgtFrame="_blank" w:tooltip="Umožňuje přístup k tomuto dokumentu prostřednictvím identifikátoru ELI URI." w:history="1">
        <w:r w:rsidRPr="006046BD">
          <w:rPr>
            <w:sz w:val="24"/>
            <w:lang w:val="cs-CZ"/>
          </w:rPr>
          <w:t>http://data.euro</w:t>
        </w:r>
        <w:bookmarkStart w:id="7" w:name="_GoBack"/>
        <w:bookmarkEnd w:id="7"/>
        <w:r w:rsidRPr="006046BD">
          <w:rPr>
            <w:sz w:val="24"/>
            <w:lang w:val="cs-CZ"/>
          </w:rPr>
          <w:t>pa.eu/eli/C/2024/6560/oj</w:t>
        </w:r>
      </w:hyperlink>
      <w:r w:rsidRPr="006046BD">
        <w:rPr>
          <w:sz w:val="24"/>
          <w:lang w:val="cs-CZ"/>
        </w:rPr>
        <w:t>.</w:t>
      </w:r>
    </w:p>
  </w:footnote>
  <w:footnote w:id="4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r w:rsidRPr="006046BD">
        <w:rPr>
          <w:sz w:val="24"/>
          <w:lang w:val="cs-CZ"/>
        </w:rPr>
        <w:t xml:space="preserve">Legislativní usnesení Evropského parlamentu ze dne 15. prosince 2011 o návrhu nařízení Evropského parlamentu a Rady o přístupu veřejnosti k dokumentům Evropského parlamentu, Rady a Komise, (přepracování), článek 3: </w:t>
      </w:r>
      <w:hyperlink r:id="rId4" w:history="1">
        <w:r w:rsidRPr="006046BD">
          <w:rPr>
            <w:rStyle w:val="Hyperlink"/>
            <w:sz w:val="24"/>
            <w:lang w:val="cs-CZ"/>
          </w:rPr>
          <w:t>https://www.europarl.europa.eu/doceo/document/TA-7-2011-0580_EN.pdf</w:t>
        </w:r>
      </w:hyperlink>
      <w:r w:rsidRPr="006046BD">
        <w:rPr>
          <w:sz w:val="24"/>
          <w:lang w:val="cs-CZ"/>
        </w:rPr>
        <w:t>.</w:t>
      </w:r>
    </w:p>
  </w:footnote>
  <w:footnote w:id="5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hyperlink r:id="rId5" w:history="1">
        <w:r w:rsidRPr="006046BD">
          <w:rPr>
            <w:rStyle w:val="Hyperlink"/>
            <w:sz w:val="24"/>
            <w:lang w:val="cs-CZ"/>
          </w:rPr>
          <w:t>https://www.ombudsman.europa.eu/en/decision/en/69206</w:t>
        </w:r>
      </w:hyperlink>
      <w:r w:rsidRPr="006046BD">
        <w:rPr>
          <w:sz w:val="24"/>
          <w:lang w:val="cs-CZ"/>
        </w:rPr>
        <w:t>.</w:t>
      </w:r>
    </w:p>
  </w:footnote>
  <w:footnote w:id="6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r w:rsidRPr="006046BD">
        <w:rPr>
          <w:sz w:val="24"/>
          <w:lang w:val="cs-CZ"/>
        </w:rPr>
        <w:t>Zvláštní zpráva evropské veřejné ochránkyně práv v rámci jejího strategického šetření týkajícího se doby, kterou Evropská komise potřebuje k vyřízení žádostí o přístup veřejnosti k dokumentům (OI/2/2022/OAM).</w:t>
      </w:r>
    </w:p>
  </w:footnote>
  <w:footnote w:id="7">
    <w:p w:rsidR="00CE0892" w:rsidRPr="00E6520B" w:rsidRDefault="00CE0892" w:rsidP="006046BD">
      <w:pPr>
        <w:pStyle w:val="FootnoteText"/>
        <w:ind w:left="567" w:hanging="567"/>
        <w:rPr>
          <w:i/>
          <w:iCs/>
          <w:sz w:val="24"/>
          <w:szCs w:val="24"/>
          <w:lang w:val="cs-CZ"/>
        </w:rPr>
      </w:pPr>
      <w:r w:rsidRPr="00E6520B">
        <w:rPr>
          <w:rStyle w:val="FootnoteReference"/>
          <w:iCs/>
          <w:sz w:val="24"/>
          <w:lang w:val="cs-CZ"/>
        </w:rPr>
        <w:footnoteRef/>
      </w:r>
      <w:r w:rsidR="006046BD" w:rsidRPr="00D175AB">
        <w:rPr>
          <w:rStyle w:val="Emphasis"/>
          <w:sz w:val="24"/>
          <w:shd w:val="clear" w:color="auto" w:fill="FFFFFF"/>
          <w:lang w:val="cs-CZ"/>
        </w:rPr>
        <w:t xml:space="preserve"> </w:t>
      </w:r>
      <w:r w:rsidR="006046BD" w:rsidRPr="00D175AB">
        <w:rPr>
          <w:rStyle w:val="Emphasis"/>
          <w:sz w:val="24"/>
          <w:shd w:val="clear" w:color="auto" w:fill="FFFFFF"/>
          <w:lang w:val="cs-CZ"/>
        </w:rPr>
        <w:tab/>
      </w:r>
      <w:proofErr w:type="spellStart"/>
      <w:r w:rsidRPr="00E6520B">
        <w:rPr>
          <w:szCs w:val="24"/>
          <w:lang w:val="cs-CZ" w:eastAsia="en-GB"/>
        </w:rPr>
        <w:t>Úř</w:t>
      </w:r>
      <w:proofErr w:type="spellEnd"/>
      <w:r w:rsidRPr="00E6520B">
        <w:rPr>
          <w:szCs w:val="24"/>
          <w:lang w:val="cs-CZ" w:eastAsia="en-GB"/>
        </w:rPr>
        <w:t xml:space="preserve">. </w:t>
      </w:r>
      <w:proofErr w:type="spellStart"/>
      <w:proofErr w:type="gramStart"/>
      <w:r w:rsidRPr="00E6520B">
        <w:rPr>
          <w:szCs w:val="24"/>
          <w:lang w:val="cs-CZ" w:eastAsia="en-GB"/>
        </w:rPr>
        <w:t>věst</w:t>
      </w:r>
      <w:proofErr w:type="spellEnd"/>
      <w:proofErr w:type="gramEnd"/>
      <w:r w:rsidRPr="00E6520B">
        <w:rPr>
          <w:szCs w:val="24"/>
          <w:lang w:val="cs-CZ" w:eastAsia="en-GB"/>
        </w:rPr>
        <w:t xml:space="preserve">. L 264, </w:t>
      </w:r>
      <w:proofErr w:type="gramStart"/>
      <w:r w:rsidRPr="00E6520B">
        <w:rPr>
          <w:szCs w:val="24"/>
          <w:lang w:val="cs-CZ" w:eastAsia="en-GB"/>
        </w:rPr>
        <w:t>25.9.2006</w:t>
      </w:r>
      <w:proofErr w:type="gramEnd"/>
      <w:r w:rsidRPr="00E6520B">
        <w:rPr>
          <w:szCs w:val="24"/>
          <w:lang w:val="cs-CZ" w:eastAsia="en-GB"/>
        </w:rPr>
        <w:t>, s. 13</w:t>
      </w:r>
      <w:r w:rsidRPr="00E6520B">
        <w:rPr>
          <w:rStyle w:val="Emphasis"/>
          <w:sz w:val="24"/>
          <w:szCs w:val="24"/>
          <w:shd w:val="clear" w:color="auto" w:fill="FFFFFF"/>
          <w:lang w:val="cs-CZ"/>
        </w:rPr>
        <w:t>,</w:t>
      </w:r>
      <w:r w:rsidRPr="00E6520B">
        <w:rPr>
          <w:sz w:val="24"/>
          <w:szCs w:val="24"/>
          <w:shd w:val="clear" w:color="auto" w:fill="FFFFFF"/>
          <w:lang w:val="cs-CZ"/>
        </w:rPr>
        <w:t xml:space="preserve"> ELI: </w:t>
      </w:r>
      <w:hyperlink r:id="rId6" w:tooltip="Umožňuje přístup k tomuto dokumentu prostřednictvím jeho identifikátoru ELI URI." w:history="1">
        <w:r w:rsidRPr="00E6520B">
          <w:rPr>
            <w:sz w:val="24"/>
            <w:szCs w:val="24"/>
            <w:shd w:val="clear" w:color="auto" w:fill="FFFFFF"/>
            <w:lang w:val="cs-CZ"/>
          </w:rPr>
          <w:t>http://data.europa.eu/eli/reg/2006/1367/oj</w:t>
        </w:r>
      </w:hyperlink>
      <w:r w:rsidRPr="00E6520B">
        <w:rPr>
          <w:i/>
          <w:iCs/>
          <w:sz w:val="24"/>
          <w:szCs w:val="24"/>
          <w:lang w:val="cs-CZ"/>
        </w:rPr>
        <w:t>.</w:t>
      </w:r>
    </w:p>
  </w:footnote>
  <w:footnote w:id="8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E6520B">
        <w:rPr>
          <w:rStyle w:val="FootnoteReference"/>
          <w:iCs/>
          <w:sz w:val="24"/>
          <w:szCs w:val="24"/>
          <w:lang w:val="cs-CZ"/>
        </w:rPr>
        <w:footnoteRef/>
      </w:r>
      <w:r w:rsidR="006046BD" w:rsidRPr="00E6520B">
        <w:rPr>
          <w:rStyle w:val="Emphasis"/>
          <w:sz w:val="24"/>
          <w:szCs w:val="24"/>
          <w:shd w:val="clear" w:color="auto" w:fill="FFFFFF"/>
          <w:lang w:val="cs-CZ"/>
        </w:rPr>
        <w:t xml:space="preserve"> </w:t>
      </w:r>
      <w:r w:rsidR="006046BD" w:rsidRPr="00E6520B">
        <w:rPr>
          <w:rStyle w:val="Emphasis"/>
          <w:sz w:val="24"/>
          <w:szCs w:val="24"/>
          <w:shd w:val="clear" w:color="auto" w:fill="FFFFFF"/>
          <w:lang w:val="cs-CZ"/>
        </w:rPr>
        <w:tab/>
      </w:r>
      <w:proofErr w:type="spellStart"/>
      <w:r w:rsidRPr="00E6520B">
        <w:rPr>
          <w:szCs w:val="24"/>
          <w:lang w:val="cs-CZ" w:eastAsia="en-GB"/>
        </w:rPr>
        <w:t>Úř</w:t>
      </w:r>
      <w:proofErr w:type="spellEnd"/>
      <w:r w:rsidRPr="00E6520B">
        <w:rPr>
          <w:szCs w:val="24"/>
          <w:lang w:val="cs-CZ" w:eastAsia="en-GB"/>
        </w:rPr>
        <w:t xml:space="preserve">. </w:t>
      </w:r>
      <w:proofErr w:type="spellStart"/>
      <w:proofErr w:type="gramStart"/>
      <w:r w:rsidRPr="00E6520B">
        <w:rPr>
          <w:szCs w:val="24"/>
          <w:lang w:val="cs-CZ" w:eastAsia="en-GB"/>
        </w:rPr>
        <w:t>věst</w:t>
      </w:r>
      <w:proofErr w:type="spellEnd"/>
      <w:proofErr w:type="gramEnd"/>
      <w:r w:rsidRPr="00E6520B">
        <w:rPr>
          <w:szCs w:val="24"/>
          <w:lang w:val="cs-CZ" w:eastAsia="en-GB"/>
        </w:rPr>
        <w:t xml:space="preserve">. L 275, </w:t>
      </w:r>
      <w:proofErr w:type="gramStart"/>
      <w:r w:rsidRPr="00E6520B">
        <w:rPr>
          <w:szCs w:val="24"/>
          <w:lang w:val="cs-CZ" w:eastAsia="en-GB"/>
        </w:rPr>
        <w:t>25.10.2022</w:t>
      </w:r>
      <w:proofErr w:type="gramEnd"/>
      <w:r w:rsidRPr="00E6520B">
        <w:rPr>
          <w:szCs w:val="24"/>
          <w:lang w:val="cs-CZ" w:eastAsia="en-GB"/>
        </w:rPr>
        <w:t>, s. 33</w:t>
      </w:r>
      <w:r w:rsidRPr="00E6520B">
        <w:rPr>
          <w:rStyle w:val="Emphasis"/>
          <w:sz w:val="24"/>
          <w:szCs w:val="24"/>
          <w:shd w:val="clear" w:color="auto" w:fill="FFFFFF"/>
          <w:lang w:val="cs-CZ"/>
        </w:rPr>
        <w:t>,</w:t>
      </w:r>
      <w:r w:rsidRPr="00D175AB">
        <w:rPr>
          <w:sz w:val="24"/>
          <w:szCs w:val="24"/>
          <w:shd w:val="clear" w:color="auto" w:fill="FFFFFF"/>
          <w:lang w:val="cs-CZ"/>
        </w:rPr>
        <w:t xml:space="preserve"> ELI: </w:t>
      </w:r>
      <w:hyperlink r:id="rId7" w:tooltip="Umožňuje přístup k tomuto dokumentu prostřednictvím jeho identifikátoru ELI URI." w:history="1">
        <w:r w:rsidRPr="00E6520B">
          <w:rPr>
            <w:sz w:val="24"/>
            <w:szCs w:val="24"/>
            <w:shd w:val="clear" w:color="auto" w:fill="FFFFFF"/>
            <w:lang w:val="cs-CZ"/>
          </w:rPr>
          <w:t>http://data.europa.eu/eli/dir/2022/2041/oj</w:t>
        </w:r>
      </w:hyperlink>
      <w:r w:rsidRPr="006046BD">
        <w:rPr>
          <w:sz w:val="24"/>
          <w:lang w:val="cs-CZ"/>
        </w:rPr>
        <w:t>.</w:t>
      </w:r>
    </w:p>
  </w:footnote>
  <w:footnote w:id="9">
    <w:p w:rsidR="00CE0892" w:rsidRPr="006046BD" w:rsidRDefault="00CE0892" w:rsidP="006046BD">
      <w:pPr>
        <w:pStyle w:val="FootnoteText"/>
        <w:ind w:left="567" w:hanging="567"/>
        <w:rPr>
          <w:sz w:val="24"/>
          <w:lang w:val="cs-CZ"/>
        </w:rPr>
      </w:pPr>
      <w:r w:rsidRPr="006046BD">
        <w:rPr>
          <w:rStyle w:val="FootnoteReference"/>
          <w:sz w:val="24"/>
          <w:lang w:val="cs-CZ"/>
        </w:rPr>
        <w:footnoteRef/>
      </w:r>
      <w:r w:rsidR="006046BD" w:rsidRPr="006046BD">
        <w:rPr>
          <w:sz w:val="24"/>
          <w:lang w:val="cs-CZ"/>
        </w:rPr>
        <w:t xml:space="preserve"> </w:t>
      </w:r>
      <w:r w:rsidR="006046BD" w:rsidRPr="006046BD">
        <w:rPr>
          <w:sz w:val="24"/>
          <w:lang w:val="cs-CZ"/>
        </w:rPr>
        <w:tab/>
      </w:r>
      <w:r w:rsidRPr="006046BD">
        <w:rPr>
          <w:sz w:val="24"/>
          <w:lang w:val="cs-CZ"/>
        </w:rPr>
        <w:t>Směrnice Evropského parlamentu a Rady (EU) 2019/882 ze dne 17. dubna 2019 o požadavcích na přístupnost u výrobků a služeb</w:t>
      </w:r>
      <w:r w:rsidR="00D175AB">
        <w:rPr>
          <w:sz w:val="24"/>
          <w:lang w:val="cs-CZ"/>
        </w:rPr>
        <w:t xml:space="preserve"> (</w:t>
      </w:r>
      <w:proofErr w:type="spellStart"/>
      <w:r w:rsidRPr="00E6520B">
        <w:rPr>
          <w:szCs w:val="24"/>
          <w:lang w:val="cs-CZ"/>
        </w:rPr>
        <w:t>Úř</w:t>
      </w:r>
      <w:proofErr w:type="spellEnd"/>
      <w:r w:rsidRPr="00E6520B">
        <w:rPr>
          <w:szCs w:val="24"/>
          <w:lang w:val="cs-CZ"/>
        </w:rPr>
        <w:t>. </w:t>
      </w:r>
      <w:proofErr w:type="spellStart"/>
      <w:proofErr w:type="gramStart"/>
      <w:r w:rsidRPr="00E6520B">
        <w:rPr>
          <w:szCs w:val="24"/>
          <w:lang w:val="cs-CZ"/>
        </w:rPr>
        <w:t>věst</w:t>
      </w:r>
      <w:proofErr w:type="spellEnd"/>
      <w:proofErr w:type="gramEnd"/>
      <w:r w:rsidRPr="00E6520B">
        <w:rPr>
          <w:szCs w:val="24"/>
          <w:lang w:val="cs-CZ"/>
        </w:rPr>
        <w:t xml:space="preserve">. L 151, </w:t>
      </w:r>
      <w:proofErr w:type="gramStart"/>
      <w:r w:rsidRPr="00E6520B">
        <w:rPr>
          <w:szCs w:val="24"/>
          <w:lang w:val="cs-CZ"/>
        </w:rPr>
        <w:t>7.6.2019</w:t>
      </w:r>
      <w:proofErr w:type="gramEnd"/>
      <w:r w:rsidRPr="00E6520B">
        <w:rPr>
          <w:szCs w:val="24"/>
          <w:lang w:val="cs-CZ"/>
        </w:rPr>
        <w:t>, s. 70,</w:t>
      </w:r>
      <w:r w:rsidRPr="006046BD">
        <w:rPr>
          <w:sz w:val="24"/>
          <w:shd w:val="clear" w:color="auto" w:fill="FFFFFF"/>
          <w:lang w:val="cs-CZ"/>
        </w:rPr>
        <w:t xml:space="preserve"> ELI: </w:t>
      </w:r>
      <w:hyperlink r:id="rId8" w:tooltip="Umožňuje přístup k tomuto dokumentu prostřednictvím jeho identifikátoru ELI URI." w:history="1">
        <w:r w:rsidRPr="006046BD">
          <w:rPr>
            <w:sz w:val="24"/>
            <w:shd w:val="clear" w:color="auto" w:fill="FFFFFF"/>
            <w:lang w:val="cs-CZ"/>
          </w:rPr>
          <w:t>http://data.europa.eu/eli/dir/2019/882/oj</w:t>
        </w:r>
      </w:hyperlink>
      <w:r w:rsidR="00D175AB">
        <w:rPr>
          <w:sz w:val="24"/>
          <w:shd w:val="clear" w:color="auto" w:fill="FFFFFF"/>
          <w:lang w:val="cs-CZ"/>
        </w:rPr>
        <w:t>)</w:t>
      </w:r>
      <w:r w:rsidRPr="006046B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6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6/2024"/>
    <w:docVar w:name="dvlangue" w:val="CS"/>
    <w:docVar w:name="dvnumam" w:val="0"/>
    <w:docVar w:name="dvpe" w:val="763.122"/>
    <w:docVar w:name="dvrapporteur" w:val="Zpravodaj: "/>
    <w:docVar w:name="dvtitre" w:val="Legislativní usnesení Evropského parlamentu ze dne.... 2024 o výroční zprávě o činnosti evropského veřejného ochránce práv za rok 2023(2024/2056(INI))"/>
  </w:docVars>
  <w:rsids>
    <w:rsidRoot w:val="00EA53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6B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79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7AC"/>
    <w:rsid w:val="00C05BFE"/>
    <w:rsid w:val="00C23CD4"/>
    <w:rsid w:val="00C61C0C"/>
    <w:rsid w:val="00C941CB"/>
    <w:rsid w:val="00CB457B"/>
    <w:rsid w:val="00CC2357"/>
    <w:rsid w:val="00CE0892"/>
    <w:rsid w:val="00CF071A"/>
    <w:rsid w:val="00D058B8"/>
    <w:rsid w:val="00D175AB"/>
    <w:rsid w:val="00D56C11"/>
    <w:rsid w:val="00D834A0"/>
    <w:rsid w:val="00D872DF"/>
    <w:rsid w:val="00D91E21"/>
    <w:rsid w:val="00DA7FCD"/>
    <w:rsid w:val="00E365E1"/>
    <w:rsid w:val="00E6520B"/>
    <w:rsid w:val="00E820A4"/>
    <w:rsid w:val="00E938A3"/>
    <w:rsid w:val="00EA53E9"/>
    <w:rsid w:val="00EB006A"/>
    <w:rsid w:val="00EB4772"/>
    <w:rsid w:val="00EC0D6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95A37"/>
  <w15:chartTrackingRefBased/>
  <w15:docId w15:val="{59836495-3AF4-47AC-BC86-A8123645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089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E089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E0892"/>
    <w:rPr>
      <w:sz w:val="24"/>
      <w:lang w:val="cs-CZ"/>
    </w:rPr>
  </w:style>
  <w:style w:type="character" w:customStyle="1" w:styleId="Aucun">
    <w:name w:val="Aucun"/>
    <w:rsid w:val="00CE0892"/>
    <w:rPr>
      <w:lang w:val="en-GB"/>
    </w:rPr>
  </w:style>
  <w:style w:type="character" w:styleId="Emphasis">
    <w:name w:val="Emphasis"/>
    <w:basedOn w:val="DefaultParagraphFont"/>
    <w:uiPriority w:val="20"/>
    <w:qFormat/>
    <w:rsid w:val="00CE0892"/>
    <w:rPr>
      <w:i/>
      <w:iCs/>
    </w:rPr>
  </w:style>
  <w:style w:type="character" w:styleId="Hyperlink">
    <w:name w:val="Hyperlink"/>
    <w:basedOn w:val="DefaultParagraphFont"/>
    <w:rsid w:val="00CE08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175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75A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9/882/oj" TargetMode="External"/><Relationship Id="rId3" Type="http://schemas.openxmlformats.org/officeDocument/2006/relationships/hyperlink" Target="http://data.europa.eu/eli/C/2024/6560/oj" TargetMode="External"/><Relationship Id="rId7" Type="http://schemas.openxmlformats.org/officeDocument/2006/relationships/hyperlink" Target="http://data.europa.eu/eli/dir/2022/2041/oj" TargetMode="External"/><Relationship Id="rId2" Type="http://schemas.openxmlformats.org/officeDocument/2006/relationships/hyperlink" Target="http://data.europa.eu/eli/reg/2001/1049/oj" TargetMode="External"/><Relationship Id="rId1" Type="http://schemas.openxmlformats.org/officeDocument/2006/relationships/hyperlink" Target="http://data.europa.eu/eli/reg/2021/1163/oj" TargetMode="External"/><Relationship Id="rId6" Type="http://schemas.openxmlformats.org/officeDocument/2006/relationships/hyperlink" Target="http://data.europa.eu/eli/reg/2006/1367/oj" TargetMode="External"/><Relationship Id="rId5" Type="http://schemas.openxmlformats.org/officeDocument/2006/relationships/hyperlink" Target="https://www.ombudsman.europa.eu/en/decision/cs/69206" TargetMode="External"/><Relationship Id="rId4" Type="http://schemas.openxmlformats.org/officeDocument/2006/relationships/hyperlink" Target="https://www.europarl.europa.eu/doceo/document/TA-7-2011-0580_C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242DB-D7E8-471A-BF14-7C2B44337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4398</Words>
  <Characters>25665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2025-02-03T13:57:00Z</dcterms:created>
  <dcterms:modified xsi:type="dcterms:W3CDTF">2025-02-03T13:57:00Z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A10-0016/2024</vt:lpwstr>
  </property>
  <property fmtid="{D5CDD505-2E9C-101B-9397-08002B2CF9AE}" pid="4" name="&lt;Type&gt;">
    <vt:lpwstr>RR</vt:lpwstr>
  </property>
</Properties>
</file>