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F9E" w:rsidTr="0010095E">
        <w:trPr>
          <w:trHeight w:hRule="exact" w:val="1418"/>
        </w:trPr>
        <w:tc>
          <w:tcPr>
            <w:tcW w:w="6804" w:type="dxa"/>
            <w:shd w:val="clear" w:color="auto" w:fill="auto"/>
            <w:vAlign w:val="center"/>
          </w:tcPr>
          <w:p w:rsidR="00751A4A" w:rsidRPr="004E7F9E" w:rsidRDefault="00D65974" w:rsidP="0010095E">
            <w:pPr>
              <w:pStyle w:val="EPName"/>
            </w:pPr>
            <w:r w:rsidRPr="004E7F9E">
              <w:t>Europäisches Parlament</w:t>
            </w:r>
          </w:p>
          <w:p w:rsidR="00751A4A" w:rsidRPr="004E7F9E" w:rsidRDefault="005F1B17" w:rsidP="005F1B17">
            <w:pPr>
              <w:pStyle w:val="EPTerm"/>
              <w:rPr>
                <w:rStyle w:val="HideTWBExt"/>
                <w:noProof w:val="0"/>
                <w:vanish w:val="0"/>
                <w:color w:val="auto"/>
              </w:rPr>
            </w:pPr>
            <w:r w:rsidRPr="00592B47">
              <w:t>2024</w:t>
            </w:r>
            <w:r w:rsidR="00817416" w:rsidRPr="004E7F9E">
              <w:t>-</w:t>
            </w:r>
            <w:r w:rsidR="00817416" w:rsidRPr="00592B47">
              <w:t>202</w:t>
            </w:r>
            <w:r w:rsidRPr="00592B47">
              <w:t>9</w:t>
            </w:r>
          </w:p>
        </w:tc>
        <w:tc>
          <w:tcPr>
            <w:tcW w:w="2268" w:type="dxa"/>
            <w:shd w:val="clear" w:color="auto" w:fill="auto"/>
          </w:tcPr>
          <w:p w:rsidR="00751A4A" w:rsidRPr="004E7F9E" w:rsidRDefault="00187494" w:rsidP="0010095E">
            <w:pPr>
              <w:pStyle w:val="EPLogo"/>
            </w:pPr>
            <w:r w:rsidRPr="004E7F9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F9E" w:rsidRDefault="00D058B8" w:rsidP="004C5D52">
      <w:pPr>
        <w:pStyle w:val="LineTop"/>
      </w:pPr>
    </w:p>
    <w:p w:rsidR="00680577" w:rsidRPr="004E7F9E" w:rsidRDefault="00D65974" w:rsidP="00680577">
      <w:pPr>
        <w:pStyle w:val="EPBodyTA1"/>
      </w:pPr>
      <w:r w:rsidRPr="004E7F9E">
        <w:t>ANGENOMMENE TEXTE</w:t>
      </w:r>
    </w:p>
    <w:p w:rsidR="00D058B8" w:rsidRPr="004E7F9E" w:rsidRDefault="00D058B8" w:rsidP="00D058B8">
      <w:pPr>
        <w:pStyle w:val="LineBottom"/>
      </w:pPr>
    </w:p>
    <w:p w:rsidR="00D65974" w:rsidRPr="004E7F9E" w:rsidRDefault="00D65974" w:rsidP="00D65974">
      <w:pPr>
        <w:pStyle w:val="ATHeading1"/>
      </w:pPr>
      <w:bookmarkStart w:id="0" w:name="TANumber"/>
      <w:r w:rsidRPr="004E7F9E">
        <w:t>P</w:t>
      </w:r>
      <w:r w:rsidRPr="00592B47">
        <w:t>10</w:t>
      </w:r>
      <w:r w:rsidRPr="004E7F9E">
        <w:t>_</w:t>
      </w:r>
      <w:proofErr w:type="gramStart"/>
      <w:r w:rsidRPr="004E7F9E">
        <w:t>TA(</w:t>
      </w:r>
      <w:proofErr w:type="gramEnd"/>
      <w:r w:rsidRPr="00592B47">
        <w:t>2024</w:t>
      </w:r>
      <w:r w:rsidRPr="004E7F9E">
        <w:t>)</w:t>
      </w:r>
      <w:r w:rsidRPr="00592B47">
        <w:t>00</w:t>
      </w:r>
      <w:bookmarkEnd w:id="0"/>
      <w:r w:rsidR="00DB4140">
        <w:t>67</w:t>
      </w:r>
    </w:p>
    <w:p w:rsidR="00D65974" w:rsidRPr="004E7F9E" w:rsidRDefault="00D65974" w:rsidP="00D65974">
      <w:pPr>
        <w:pStyle w:val="ATHeading2"/>
      </w:pPr>
      <w:bookmarkStart w:id="1" w:name="title"/>
      <w:r w:rsidRPr="004E7F9E">
        <w:t>Ernennung des Vorsitzes der Behörde zur Bekämpfung von Geldwäsche und Terrorismusfinanzierung (AMLA)</w:t>
      </w:r>
      <w:bookmarkEnd w:id="1"/>
    </w:p>
    <w:p w:rsidR="00D65974" w:rsidRPr="004E7F9E" w:rsidRDefault="00D65974" w:rsidP="00D65974">
      <w:pPr>
        <w:rPr>
          <w:i/>
          <w:vanish/>
        </w:rPr>
      </w:pPr>
      <w:r w:rsidRPr="004E7F9E">
        <w:rPr>
          <w:i/>
        </w:rPr>
        <w:fldChar w:fldCharType="begin"/>
      </w:r>
      <w:r w:rsidRPr="004E7F9E">
        <w:rPr>
          <w:i/>
        </w:rPr>
        <w:instrText xml:space="preserve"> TC"(</w:instrText>
      </w:r>
      <w:bookmarkStart w:id="2" w:name="DocNumber"/>
      <w:r w:rsidRPr="004E7F9E">
        <w:rPr>
          <w:i/>
        </w:rPr>
        <w:instrText>A</w:instrText>
      </w:r>
      <w:r w:rsidRPr="00592B47">
        <w:rPr>
          <w:i/>
        </w:rPr>
        <w:instrText>10</w:instrText>
      </w:r>
      <w:r w:rsidRPr="004E7F9E">
        <w:rPr>
          <w:i/>
        </w:rPr>
        <w:instrText>-</w:instrText>
      </w:r>
      <w:r w:rsidRPr="00592B47">
        <w:rPr>
          <w:i/>
        </w:rPr>
        <w:instrText>0032</w:instrText>
      </w:r>
      <w:r w:rsidRPr="004E7F9E">
        <w:rPr>
          <w:i/>
        </w:rPr>
        <w:instrText>/</w:instrText>
      </w:r>
      <w:r w:rsidRPr="00592B47">
        <w:rPr>
          <w:i/>
        </w:rPr>
        <w:instrText>2024</w:instrText>
      </w:r>
      <w:bookmarkEnd w:id="2"/>
      <w:r w:rsidRPr="004E7F9E">
        <w:rPr>
          <w:i/>
        </w:rPr>
        <w:instrText xml:space="preserve"> - Berichterstatter: Aurore Lalucq, Javier Zarzalejos)"\l</w:instrText>
      </w:r>
      <w:r w:rsidRPr="00592B47">
        <w:rPr>
          <w:i/>
        </w:rPr>
        <w:instrText>3</w:instrText>
      </w:r>
      <w:r w:rsidRPr="004E7F9E">
        <w:rPr>
          <w:i/>
        </w:rPr>
        <w:instrText xml:space="preserve"> \n&gt; \* MERGEFORMAT </w:instrText>
      </w:r>
      <w:r w:rsidRPr="004E7F9E">
        <w:rPr>
          <w:i/>
        </w:rPr>
        <w:fldChar w:fldCharType="end"/>
      </w:r>
    </w:p>
    <w:p w:rsidR="00D65974" w:rsidRPr="004E7F9E" w:rsidRDefault="00D65974" w:rsidP="00D65974">
      <w:pPr>
        <w:rPr>
          <w:vanish/>
        </w:rPr>
      </w:pPr>
      <w:bookmarkStart w:id="3" w:name="Commission"/>
      <w:r w:rsidRPr="004E7F9E">
        <w:rPr>
          <w:vanish/>
        </w:rPr>
        <w:t>Ausschuss für Wirtschaft und Währung und Ausschuss für bürgerliche Freiheiten, Justiz und Inneres</w:t>
      </w:r>
      <w:bookmarkEnd w:id="3"/>
    </w:p>
    <w:p w:rsidR="00D65974" w:rsidRPr="004E7F9E" w:rsidRDefault="00D65974" w:rsidP="00D65974">
      <w:pPr>
        <w:rPr>
          <w:vanish/>
        </w:rPr>
      </w:pPr>
      <w:bookmarkStart w:id="4" w:name="PE"/>
      <w:r w:rsidRPr="004E7F9E">
        <w:rPr>
          <w:vanish/>
        </w:rPr>
        <w:t>PE</w:t>
      </w:r>
      <w:r w:rsidRPr="00592B47">
        <w:rPr>
          <w:vanish/>
        </w:rPr>
        <w:t>766</w:t>
      </w:r>
      <w:r w:rsidRPr="004E7F9E">
        <w:rPr>
          <w:vanish/>
        </w:rPr>
        <w:t>.</w:t>
      </w:r>
      <w:r w:rsidRPr="00592B47">
        <w:rPr>
          <w:vanish/>
        </w:rPr>
        <w:t>896</w:t>
      </w:r>
      <w:bookmarkEnd w:id="4"/>
    </w:p>
    <w:p w:rsidR="00D65974" w:rsidRPr="004E7F9E" w:rsidRDefault="00D65974" w:rsidP="00D65974">
      <w:pPr>
        <w:pStyle w:val="ATHeading3"/>
      </w:pPr>
      <w:bookmarkStart w:id="5" w:name="Sujet"/>
      <w:r w:rsidRPr="004E7F9E">
        <w:t xml:space="preserve">Beschluss des Europäischen Parlaments vom </w:t>
      </w:r>
      <w:r w:rsidRPr="00592B47">
        <w:t>18</w:t>
      </w:r>
      <w:r w:rsidRPr="004E7F9E">
        <w:t xml:space="preserve">. Dezember </w:t>
      </w:r>
      <w:r w:rsidRPr="00592B47">
        <w:t>2024</w:t>
      </w:r>
      <w:r w:rsidRPr="004E7F9E">
        <w:t xml:space="preserve"> über den Vorschlag für die Ernennung des Vorsitzes der Behörde zur Bekämpfung von Geldwäsche und Terrorismusfinanzierung</w:t>
      </w:r>
      <w:bookmarkEnd w:id="5"/>
      <w:r w:rsidRPr="004E7F9E">
        <w:t xml:space="preserve"> </w:t>
      </w:r>
      <w:bookmarkStart w:id="6" w:name="References"/>
      <w:r w:rsidRPr="004E7F9E">
        <w:t>(N</w:t>
      </w:r>
      <w:r w:rsidRPr="00592B47">
        <w:t>10</w:t>
      </w:r>
      <w:r w:rsidRPr="004E7F9E">
        <w:t>-</w:t>
      </w:r>
      <w:r w:rsidRPr="00592B47">
        <w:t>0050</w:t>
      </w:r>
      <w:bookmarkStart w:id="7" w:name="_GoBack"/>
      <w:bookmarkEnd w:id="7"/>
      <w:r w:rsidRPr="004E7F9E">
        <w:t>/</w:t>
      </w:r>
      <w:r w:rsidRPr="00592B47">
        <w:t>2024</w:t>
      </w:r>
      <w:r w:rsidRPr="004E7F9E">
        <w:t xml:space="preserve"> – C</w:t>
      </w:r>
      <w:r w:rsidRPr="00592B47">
        <w:t>10</w:t>
      </w:r>
      <w:r w:rsidRPr="004E7F9E">
        <w:t>-</w:t>
      </w:r>
      <w:r w:rsidRPr="00592B47">
        <w:t>0210</w:t>
      </w:r>
      <w:r w:rsidRPr="004E7F9E">
        <w:t>/</w:t>
      </w:r>
      <w:r w:rsidRPr="00592B47">
        <w:t>2024</w:t>
      </w:r>
      <w:r w:rsidRPr="004E7F9E">
        <w:t xml:space="preserve"> – </w:t>
      </w:r>
      <w:r w:rsidRPr="00592B47">
        <w:t>2024</w:t>
      </w:r>
      <w:r w:rsidRPr="004E7F9E">
        <w:t>/</w:t>
      </w:r>
      <w:r w:rsidRPr="00592B47">
        <w:t>0802</w:t>
      </w:r>
      <w:r w:rsidRPr="004E7F9E">
        <w:t>(NLE))</w:t>
      </w:r>
      <w:bookmarkEnd w:id="6"/>
    </w:p>
    <w:p w:rsidR="00AB66EC" w:rsidRPr="004E7F9E" w:rsidRDefault="00AB66EC" w:rsidP="00AB66EC">
      <w:pPr>
        <w:pStyle w:val="NormalBold"/>
      </w:pPr>
      <w:r w:rsidRPr="004E7F9E">
        <w:t>(Zustimmung)</w:t>
      </w:r>
    </w:p>
    <w:p w:rsidR="00AB66EC" w:rsidRPr="004E7F9E" w:rsidRDefault="00AB66EC" w:rsidP="00AB66EC">
      <w:pPr>
        <w:pStyle w:val="EPComma"/>
      </w:pPr>
      <w:r w:rsidRPr="004E7F9E">
        <w:rPr>
          <w:i/>
        </w:rPr>
        <w:t>Das Europäische Parlament</w:t>
      </w:r>
      <w:r w:rsidRPr="004E7F9E">
        <w:t>,</w:t>
      </w:r>
    </w:p>
    <w:p w:rsidR="00AB66EC" w:rsidRPr="004E7F9E" w:rsidRDefault="00AB66EC" w:rsidP="00AB66EC">
      <w:pPr>
        <w:pStyle w:val="NormalHanging12a"/>
      </w:pPr>
      <w:r w:rsidRPr="004E7F9E">
        <w:t>–</w:t>
      </w:r>
      <w:r w:rsidRPr="004E7F9E">
        <w:tab/>
        <w:t xml:space="preserve">unter Hinweis auf den Vorschlag der Kommission vom </w:t>
      </w:r>
      <w:r w:rsidRPr="00592B47">
        <w:t>4</w:t>
      </w:r>
      <w:r w:rsidRPr="004E7F9E">
        <w:t xml:space="preserve">. Dezember </w:t>
      </w:r>
      <w:r w:rsidRPr="00592B47">
        <w:t>2024</w:t>
      </w:r>
      <w:r w:rsidRPr="004E7F9E">
        <w:t xml:space="preserve"> (C</w:t>
      </w:r>
      <w:r w:rsidRPr="00592B47">
        <w:t>10</w:t>
      </w:r>
      <w:r w:rsidRPr="004E7F9E">
        <w:t>-</w:t>
      </w:r>
      <w:r w:rsidRPr="00592B47">
        <w:t>0210</w:t>
      </w:r>
      <w:r w:rsidRPr="004E7F9E">
        <w:t>/</w:t>
      </w:r>
      <w:r w:rsidRPr="00592B47">
        <w:t>2024</w:t>
      </w:r>
      <w:r w:rsidRPr="004E7F9E">
        <w:t>),</w:t>
      </w:r>
    </w:p>
    <w:p w:rsidR="00AB66EC" w:rsidRPr="004E7F9E" w:rsidRDefault="00AB66EC" w:rsidP="00AB66EC">
      <w:pPr>
        <w:pStyle w:val="NormalHanging12a"/>
        <w:rPr>
          <w:szCs w:val="24"/>
        </w:rPr>
      </w:pPr>
      <w:r w:rsidRPr="004E7F9E">
        <w:t>–</w:t>
      </w:r>
      <w:r w:rsidRPr="004E7F9E">
        <w:tab/>
        <w:t>unter Hinweis auf Artikel </w:t>
      </w:r>
      <w:r w:rsidRPr="00592B47">
        <w:t>68</w:t>
      </w:r>
      <w:r w:rsidRPr="004E7F9E">
        <w:t xml:space="preserve"> Absatz </w:t>
      </w:r>
      <w:r w:rsidRPr="00592B47">
        <w:t>1</w:t>
      </w:r>
      <w:r w:rsidRPr="004E7F9E">
        <w:t xml:space="preserve"> der Verordnung (EU) </w:t>
      </w:r>
      <w:r w:rsidRPr="00592B47">
        <w:t>2024</w:t>
      </w:r>
      <w:r w:rsidRPr="004E7F9E">
        <w:t>/</w:t>
      </w:r>
      <w:r w:rsidRPr="00592B47">
        <w:t>1620</w:t>
      </w:r>
      <w:r w:rsidRPr="004E7F9E">
        <w:t xml:space="preserve"> des Europäischen Parlaments und des Rates vom </w:t>
      </w:r>
      <w:r w:rsidRPr="00592B47">
        <w:t>31</w:t>
      </w:r>
      <w:r w:rsidRPr="004E7F9E">
        <w:t xml:space="preserve">. Mai </w:t>
      </w:r>
      <w:r w:rsidRPr="00592B47">
        <w:t>2024</w:t>
      </w:r>
      <w:r w:rsidRPr="004E7F9E">
        <w:t xml:space="preserve"> zur Errichtung der Behörde zur Bekämpfung von Geldwäsche und Terrorismusfinanzierung und zur Änderung der Verordnungen (EU) Nr. </w:t>
      </w:r>
      <w:r w:rsidRPr="00592B47">
        <w:t>1093</w:t>
      </w:r>
      <w:r w:rsidRPr="004E7F9E">
        <w:t>/</w:t>
      </w:r>
      <w:r w:rsidRPr="00592B47">
        <w:t>2010</w:t>
      </w:r>
      <w:r w:rsidRPr="004E7F9E">
        <w:t>, (EU) Nr. </w:t>
      </w:r>
      <w:r w:rsidRPr="00592B47">
        <w:t>1094</w:t>
      </w:r>
      <w:r w:rsidRPr="004E7F9E">
        <w:t>/</w:t>
      </w:r>
      <w:r w:rsidRPr="00592B47">
        <w:t>2010</w:t>
      </w:r>
      <w:r w:rsidRPr="004E7F9E">
        <w:t xml:space="preserve"> und (EU) Nr. </w:t>
      </w:r>
      <w:r w:rsidRPr="00592B47">
        <w:t>1095</w:t>
      </w:r>
      <w:r w:rsidRPr="004E7F9E">
        <w:t>/</w:t>
      </w:r>
      <w:r w:rsidRPr="00592B47">
        <w:t>2010</w:t>
      </w:r>
      <w:r w:rsidRPr="004E7F9E">
        <w:rPr>
          <w:rStyle w:val="FootnoteReference"/>
        </w:rPr>
        <w:footnoteReference w:id="1"/>
      </w:r>
      <w:r w:rsidRPr="004E7F9E">
        <w:t xml:space="preserve">, </w:t>
      </w:r>
    </w:p>
    <w:p w:rsidR="00AB66EC" w:rsidRPr="004E7F9E" w:rsidRDefault="00AB66EC" w:rsidP="00AB66EC">
      <w:pPr>
        <w:spacing w:after="240"/>
        <w:ind w:left="567" w:hanging="567"/>
      </w:pPr>
      <w:r w:rsidRPr="004E7F9E">
        <w:t>–</w:t>
      </w:r>
      <w:r w:rsidRPr="004E7F9E">
        <w:tab/>
        <w:t>gestützt auf seine Geschäftsordnung,</w:t>
      </w:r>
    </w:p>
    <w:p w:rsidR="00AB66EC" w:rsidRPr="004E7F9E" w:rsidRDefault="00AB66EC" w:rsidP="00AB66EC">
      <w:pPr>
        <w:spacing w:after="240"/>
        <w:ind w:left="567" w:hanging="567"/>
      </w:pPr>
      <w:r w:rsidRPr="004E7F9E">
        <w:t>–</w:t>
      </w:r>
      <w:r w:rsidRPr="004E7F9E">
        <w:tab/>
        <w:t>unter Hinweis auf den Bericht des Ausschusses für Wirtschaft und Währung und des Ausschusses für bürgerliche Freiheiten, Justiz und Inneres (A</w:t>
      </w:r>
      <w:r w:rsidRPr="00592B47">
        <w:t>10</w:t>
      </w:r>
      <w:r w:rsidRPr="004E7F9E">
        <w:t>-</w:t>
      </w:r>
      <w:r w:rsidRPr="00592B47">
        <w:t>0032</w:t>
      </w:r>
      <w:r w:rsidRPr="004E7F9E">
        <w:t>/</w:t>
      </w:r>
      <w:r w:rsidRPr="00592B47">
        <w:t>2024</w:t>
      </w:r>
      <w:r w:rsidRPr="004E7F9E">
        <w:t>),</w:t>
      </w:r>
    </w:p>
    <w:p w:rsidR="00AB66EC" w:rsidRPr="004E7F9E" w:rsidRDefault="00AB66EC" w:rsidP="00AB66EC">
      <w:pPr>
        <w:pStyle w:val="NormalHanging12a"/>
      </w:pPr>
      <w:r w:rsidRPr="004E7F9E">
        <w:t>A.</w:t>
      </w:r>
      <w:r w:rsidRPr="004E7F9E">
        <w:tab/>
        <w:t>in der Erwägung, dass in Artikel </w:t>
      </w:r>
      <w:r w:rsidRPr="00592B47">
        <w:t>68</w:t>
      </w:r>
      <w:r w:rsidRPr="004E7F9E">
        <w:t xml:space="preserve"> Absatz </w:t>
      </w:r>
      <w:r w:rsidRPr="00592B47">
        <w:t>1</w:t>
      </w:r>
      <w:r w:rsidRPr="004E7F9E">
        <w:t xml:space="preserve"> der Verordnung (EU) </w:t>
      </w:r>
      <w:r w:rsidRPr="00592B47">
        <w:t>2024</w:t>
      </w:r>
      <w:r w:rsidRPr="004E7F9E">
        <w:t>/</w:t>
      </w:r>
      <w:r w:rsidRPr="00592B47">
        <w:t>1620</w:t>
      </w:r>
      <w:r w:rsidRPr="004E7F9E">
        <w:t xml:space="preserve"> festgelegt ist, dass der Vorsitzende der Behörde zur Bekämpfung von Geldwäsche und Terrorismusfinanzierung auf der Grundlage von Verdiensten, Fähigkeiten, Wissen, Integrität, allgemeinem Ansehen und anerkannter Erfahrung auf dem Gebiet der Bekämpfung von Geldwäsche und Terrorismusfinanzierung sowie anderer einschlägiger Qualifikationen ausgewählt wird;</w:t>
      </w:r>
    </w:p>
    <w:p w:rsidR="00AB66EC" w:rsidRPr="004E7F9E" w:rsidRDefault="00AB66EC" w:rsidP="00AB66EC">
      <w:pPr>
        <w:pStyle w:val="NormalHanging12a"/>
      </w:pPr>
      <w:r w:rsidRPr="004E7F9E">
        <w:t>B.</w:t>
      </w:r>
      <w:r w:rsidRPr="004E7F9E">
        <w:tab/>
        <w:t xml:space="preserve">in der Erwägung, dass sich das Europäische Parlament verpflichtet hat, in den Führungspositionen der Organe, Einrichtungen und sonstigen Stellen der EU für ein ausgewogenes Geschlechterverhältnis zu sorgen; in der Erwägung, dass alle Organe und </w:t>
      </w:r>
      <w:r w:rsidRPr="004E7F9E">
        <w:lastRenderedPageBreak/>
        <w:t>Einrichtungen der EU und der Mitgliedstaaten konkrete Maßnahmen umsetzen sollten, um für ein ausgewogenes Geschlechterverhältnis zu sorgen;</w:t>
      </w:r>
    </w:p>
    <w:p w:rsidR="00AB66EC" w:rsidRPr="004E7F9E" w:rsidRDefault="00AB66EC" w:rsidP="00AB66EC">
      <w:pPr>
        <w:pStyle w:val="NormalHanging12a"/>
      </w:pPr>
      <w:r w:rsidRPr="004E7F9E">
        <w:t>C.</w:t>
      </w:r>
      <w:r w:rsidRPr="004E7F9E">
        <w:tab/>
        <w:t xml:space="preserve">in der Erwägung, dass die Kommission am </w:t>
      </w:r>
      <w:r w:rsidRPr="00592B47">
        <w:t>9</w:t>
      </w:r>
      <w:r w:rsidRPr="004E7F9E">
        <w:t xml:space="preserve">. Oktober </w:t>
      </w:r>
      <w:r w:rsidRPr="00592B47">
        <w:t>2024</w:t>
      </w:r>
      <w:r w:rsidRPr="004E7F9E">
        <w:t xml:space="preserve"> im Einklang mit Artikel </w:t>
      </w:r>
      <w:r w:rsidRPr="00592B47">
        <w:t>68</w:t>
      </w:r>
      <w:r w:rsidRPr="004E7F9E">
        <w:t xml:space="preserve"> Absatz </w:t>
      </w:r>
      <w:r w:rsidRPr="00592B47">
        <w:t>1</w:t>
      </w:r>
      <w:r w:rsidRPr="004E7F9E">
        <w:t xml:space="preserve"> der Verordnung (EU) </w:t>
      </w:r>
      <w:r w:rsidRPr="00592B47">
        <w:t>2024</w:t>
      </w:r>
      <w:r w:rsidRPr="004E7F9E">
        <w:t>/</w:t>
      </w:r>
      <w:r w:rsidRPr="00592B47">
        <w:t>1620</w:t>
      </w:r>
      <w:r w:rsidRPr="004E7F9E">
        <w:t xml:space="preserve"> eine Auswahlliste mit Kandidaten für das Amt des Vorsitzenden der Behörde zur Bekämpfung von Geldwäsche und Terrorismusfinanzierung angenommen hat und dass der Ausschuss für Wirtschaft und Währung und der Ausschuss für bürgerliche Freiheiten, Justiz und Inneres am </w:t>
      </w:r>
      <w:r w:rsidRPr="00592B47">
        <w:t>25</w:t>
      </w:r>
      <w:r w:rsidRPr="004E7F9E">
        <w:t xml:space="preserve">. November </w:t>
      </w:r>
      <w:r w:rsidRPr="00592B47">
        <w:t>2024</w:t>
      </w:r>
      <w:r w:rsidRPr="004E7F9E">
        <w:t xml:space="preserve"> Anhörungen mit den ausgewählten Kandidaten durchgeführt haben;</w:t>
      </w:r>
    </w:p>
    <w:p w:rsidR="00AB66EC" w:rsidRPr="004E7F9E" w:rsidRDefault="00AB66EC" w:rsidP="00AB66EC">
      <w:pPr>
        <w:pStyle w:val="NormalHanging12a"/>
      </w:pPr>
      <w:r w:rsidRPr="004E7F9E">
        <w:t>D.</w:t>
      </w:r>
      <w:r w:rsidRPr="004E7F9E">
        <w:tab/>
        <w:t xml:space="preserve">in der Erwägung, dass die Kommission dem Europäischen Parlament am </w:t>
      </w:r>
      <w:r w:rsidRPr="00592B47">
        <w:t>9</w:t>
      </w:r>
      <w:r w:rsidRPr="004E7F9E">
        <w:t xml:space="preserve">. Oktober </w:t>
      </w:r>
      <w:r w:rsidRPr="00592B47">
        <w:t>2024</w:t>
      </w:r>
      <w:r w:rsidRPr="004E7F9E">
        <w:t xml:space="preserve"> gemäß Artikel </w:t>
      </w:r>
      <w:r w:rsidRPr="00592B47">
        <w:t>68</w:t>
      </w:r>
      <w:r w:rsidRPr="004E7F9E">
        <w:t xml:space="preserve"> Absatz </w:t>
      </w:r>
      <w:r w:rsidRPr="00592B47">
        <w:t>1</w:t>
      </w:r>
      <w:r w:rsidRPr="004E7F9E">
        <w:t xml:space="preserve"> der Verordnung (EU) </w:t>
      </w:r>
      <w:r w:rsidRPr="00592B47">
        <w:t>2024</w:t>
      </w:r>
      <w:r w:rsidRPr="004E7F9E">
        <w:t>/</w:t>
      </w:r>
      <w:r w:rsidRPr="00592B47">
        <w:t>1620</w:t>
      </w:r>
      <w:r w:rsidRPr="004E7F9E">
        <w:t xml:space="preserve"> die Auswahlliste unterbreitet hat;</w:t>
      </w:r>
    </w:p>
    <w:p w:rsidR="00AB66EC" w:rsidRPr="004E7F9E" w:rsidRDefault="00AB66EC" w:rsidP="00AB66EC">
      <w:pPr>
        <w:pStyle w:val="NormalHanging12a"/>
      </w:pPr>
      <w:r w:rsidRPr="004E7F9E">
        <w:t>E.</w:t>
      </w:r>
      <w:r w:rsidRPr="004E7F9E">
        <w:tab/>
        <w:t xml:space="preserve">in der Erwägung, dass die Kommission am </w:t>
      </w:r>
      <w:r w:rsidRPr="00592B47">
        <w:t>4</w:t>
      </w:r>
      <w:r w:rsidRPr="004E7F9E">
        <w:t xml:space="preserve">. Dezember </w:t>
      </w:r>
      <w:r w:rsidRPr="00592B47">
        <w:t>2024</w:t>
      </w:r>
      <w:r w:rsidRPr="004E7F9E">
        <w:t xml:space="preserve"> einen Vorschlag für die Ernennung von Bruna </w:t>
      </w:r>
      <w:proofErr w:type="spellStart"/>
      <w:r w:rsidRPr="004E7F9E">
        <w:t>Szego</w:t>
      </w:r>
      <w:proofErr w:type="spellEnd"/>
      <w:r w:rsidRPr="004E7F9E">
        <w:t xml:space="preserve"> zur Vorsitzenden der Behörde zur Bekämpfung von Geldwäsche und Terrorismusfinanzierung angenommen und diesen Vorschlag dem Europäischen Parlament übermittelt hat;</w:t>
      </w:r>
    </w:p>
    <w:p w:rsidR="00AB66EC" w:rsidRPr="004E7F9E" w:rsidRDefault="00AB66EC" w:rsidP="00AB66EC">
      <w:pPr>
        <w:pStyle w:val="NormalHanging12a"/>
      </w:pPr>
      <w:r w:rsidRPr="004E7F9E">
        <w:t>F.</w:t>
      </w:r>
      <w:r w:rsidRPr="004E7F9E">
        <w:tab/>
        <w:t>in der Erwägung, dass der Ausschuss für Wirtschaft und Währung und der Ausschuss für bürgerliche Freiheiten, Justiz und Inneres daraufhin die Qualifikationen der vorgeschlagenen Kandidatin für das Amt der Vorsitzenden der Behörde zur Bekämpfung von Geldwäsche und Terrorismusfinanzierung beurteilt haben, insbesondere im Hinblick auf die in Artikel </w:t>
      </w:r>
      <w:r w:rsidRPr="00592B47">
        <w:t>68</w:t>
      </w:r>
      <w:r w:rsidRPr="004E7F9E">
        <w:t xml:space="preserve"> der Verordnung (EU) </w:t>
      </w:r>
      <w:r w:rsidRPr="00592B47">
        <w:t>2024</w:t>
      </w:r>
      <w:r w:rsidRPr="004E7F9E">
        <w:t>/</w:t>
      </w:r>
      <w:r w:rsidRPr="00592B47">
        <w:t>1620</w:t>
      </w:r>
      <w:r w:rsidRPr="004E7F9E">
        <w:t xml:space="preserve"> festgelegten Anforderungen;</w:t>
      </w:r>
    </w:p>
    <w:p w:rsidR="00AB66EC" w:rsidRPr="004E7F9E" w:rsidRDefault="00AB66EC" w:rsidP="00AB66EC">
      <w:pPr>
        <w:pStyle w:val="NormalHanging12a"/>
        <w:rPr>
          <w:b/>
        </w:rPr>
      </w:pPr>
      <w:r w:rsidRPr="004E7F9E">
        <w:t>G.</w:t>
      </w:r>
      <w:r w:rsidRPr="004E7F9E">
        <w:tab/>
        <w:t xml:space="preserve">in der Erwägung, dass der Ausschuss für Wirtschaft und Währung und der Ausschuss für bürgerliche Freiheiten, Justiz und Inneres am </w:t>
      </w:r>
      <w:r w:rsidRPr="00592B47">
        <w:t>16</w:t>
      </w:r>
      <w:r w:rsidRPr="004E7F9E">
        <w:t xml:space="preserve">. Dezember </w:t>
      </w:r>
      <w:r w:rsidRPr="00592B47">
        <w:t>2024</w:t>
      </w:r>
      <w:r w:rsidRPr="004E7F9E">
        <w:t xml:space="preserve"> eine Anhörung mit Bruna </w:t>
      </w:r>
      <w:proofErr w:type="spellStart"/>
      <w:r w:rsidRPr="004E7F9E">
        <w:t>Szego</w:t>
      </w:r>
      <w:proofErr w:type="spellEnd"/>
      <w:r w:rsidRPr="004E7F9E">
        <w:t xml:space="preserve"> durchgeführt haben, bei der sie eine einleitende Erklärung abgab und anschließend Fragen von Mitgliedern der Ausschüsse beantwortete;</w:t>
      </w:r>
    </w:p>
    <w:p w:rsidR="00AB66EC" w:rsidRPr="004E7F9E" w:rsidRDefault="00AB66EC" w:rsidP="00AB66EC">
      <w:pPr>
        <w:pStyle w:val="NormalHanging12a"/>
      </w:pPr>
      <w:r w:rsidRPr="00592B47">
        <w:t>1</w:t>
      </w:r>
      <w:r w:rsidRPr="004E7F9E">
        <w:t>.</w:t>
      </w:r>
      <w:r w:rsidRPr="004E7F9E">
        <w:tab/>
        <w:t xml:space="preserve">billigt den Vorschlag zur Ernennung von Bruna </w:t>
      </w:r>
      <w:proofErr w:type="spellStart"/>
      <w:r w:rsidRPr="004E7F9E">
        <w:t>Szego</w:t>
      </w:r>
      <w:proofErr w:type="spellEnd"/>
      <w:r w:rsidRPr="004E7F9E">
        <w:t xml:space="preserve"> als Vorsitzende der Behörde zur Bekämpfung von Geldwäsche und Terrorismusfinanzierung;</w:t>
      </w:r>
    </w:p>
    <w:p w:rsidR="00E365E1" w:rsidRPr="004E7F9E" w:rsidRDefault="00AB66EC" w:rsidP="00592B47">
      <w:pPr>
        <w:pStyle w:val="NormalHanging12a"/>
      </w:pPr>
      <w:r w:rsidRPr="00592B47">
        <w:t>2</w:t>
      </w:r>
      <w:r w:rsidRPr="004E7F9E">
        <w:t>.</w:t>
      </w:r>
      <w:r w:rsidRPr="004E7F9E">
        <w:tab/>
        <w:t>beauftragt seine Präsidentin, diesen Beschluss dem Rat, der Kommission, der Behörde zur Bekämpfung von Geldwäsche und Terrorismusfinanzierung und den Regierungen der Mitgliedstaaten zu übermitteln.</w:t>
      </w:r>
    </w:p>
    <w:sectPr w:rsidR="00E365E1" w:rsidRPr="004E7F9E" w:rsidSect="00592B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974" w:rsidRPr="004E7F9E" w:rsidRDefault="00D65974">
      <w:r w:rsidRPr="004E7F9E">
        <w:separator/>
      </w:r>
    </w:p>
  </w:endnote>
  <w:endnote w:type="continuationSeparator" w:id="0">
    <w:p w:rsidR="00D65974" w:rsidRPr="004E7F9E" w:rsidRDefault="00D65974">
      <w:r w:rsidRPr="004E7F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9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9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974" w:rsidRPr="004E7F9E" w:rsidRDefault="00D65974">
      <w:r w:rsidRPr="004E7F9E">
        <w:separator/>
      </w:r>
    </w:p>
  </w:footnote>
  <w:footnote w:type="continuationSeparator" w:id="0">
    <w:p w:rsidR="00D65974" w:rsidRPr="004E7F9E" w:rsidRDefault="00D65974">
      <w:r w:rsidRPr="004E7F9E">
        <w:continuationSeparator/>
      </w:r>
    </w:p>
  </w:footnote>
  <w:footnote w:id="1">
    <w:p w:rsidR="00AB66EC" w:rsidRPr="004E7F9E" w:rsidRDefault="00AB66EC" w:rsidP="004E7F9E">
      <w:pPr>
        <w:pStyle w:val="FootnoteText"/>
        <w:ind w:left="567" w:hanging="567"/>
        <w:rPr>
          <w:sz w:val="24"/>
          <w:lang w:val="de-DE"/>
        </w:rPr>
      </w:pPr>
      <w:r w:rsidRPr="001B29B5">
        <w:rPr>
          <w:rStyle w:val="FootnoteReference"/>
          <w:sz w:val="24"/>
          <w:lang w:val="de-DE"/>
        </w:rPr>
        <w:footnoteRef/>
      </w:r>
      <w:r w:rsidR="004E7F9E" w:rsidRPr="001B29B5">
        <w:rPr>
          <w:sz w:val="24"/>
          <w:lang w:val="de-DE"/>
        </w:rPr>
        <w:t xml:space="preserve"> </w:t>
      </w:r>
      <w:r w:rsidR="004E7F9E" w:rsidRPr="001B29B5">
        <w:rPr>
          <w:sz w:val="24"/>
          <w:lang w:val="de-DE"/>
        </w:rPr>
        <w:tab/>
      </w:r>
      <w:r w:rsidRPr="001B29B5">
        <w:rPr>
          <w:sz w:val="24"/>
          <w:lang w:val="de-DE"/>
        </w:rPr>
        <w:t>ABl. L, 2024/1620 vom 19.6.2024</w:t>
      </w:r>
      <w:r w:rsidR="001B29B5" w:rsidRPr="001B29B5">
        <w:rPr>
          <w:sz w:val="24"/>
          <w:szCs w:val="24"/>
          <w:lang w:val="de-DE"/>
        </w:rPr>
        <w:t xml:space="preserve">, ELI: </w:t>
      </w:r>
      <w:hyperlink r:id="rId1" w:tooltip="Gives access to this document through its ELI URI." w:history="1">
        <w:r w:rsidR="001B29B5" w:rsidRPr="001B29B5">
          <w:rPr>
            <w:rStyle w:val="Hyperlink"/>
            <w:color w:val="337AB7"/>
            <w:sz w:val="24"/>
            <w:szCs w:val="24"/>
            <w:shd w:val="clear" w:color="auto" w:fill="FFFFFF"/>
            <w:lang w:val="de-DE"/>
          </w:rPr>
          <w:t>http://data.europa.eu/eli/reg/2024/1620/oj</w:t>
        </w:r>
      </w:hyperlink>
      <w:r w:rsidRPr="001B29B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9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9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F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DE"/>
    <w:docVar w:name="dvnumam" w:val="0"/>
    <w:docVar w:name="dvpe" w:val="766.896"/>
    <w:docVar w:name="dvrapporteur" w:val="Berichterstatter: "/>
    <w:docVar w:name="dvtitre" w:val="Beschluss des Europäischen Parlaments vom 18. Dezember 2024 über den Vorschlag für die Ernennung des Vorsitzes der Behörde zur Bekämpfung von Geldwäsche und Terrorismusfinanzierung(N10-0050/2024 – C10-0210/2024 – 2024/0802(NLE))"/>
  </w:docVars>
  <w:rsids>
    <w:rsidRoot w:val="00D65974"/>
    <w:rsid w:val="00002272"/>
    <w:rsid w:val="00064002"/>
    <w:rsid w:val="000677B9"/>
    <w:rsid w:val="000831BA"/>
    <w:rsid w:val="000A42CC"/>
    <w:rsid w:val="000E7DD9"/>
    <w:rsid w:val="0010095E"/>
    <w:rsid w:val="00125B37"/>
    <w:rsid w:val="00187494"/>
    <w:rsid w:val="001B29B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F9E"/>
    <w:rsid w:val="0050519A"/>
    <w:rsid w:val="005072A1"/>
    <w:rsid w:val="00514517"/>
    <w:rsid w:val="00545827"/>
    <w:rsid w:val="00560270"/>
    <w:rsid w:val="00592B4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838"/>
    <w:rsid w:val="00930C23"/>
    <w:rsid w:val="0093193B"/>
    <w:rsid w:val="009509D8"/>
    <w:rsid w:val="00950B64"/>
    <w:rsid w:val="00981893"/>
    <w:rsid w:val="00A1687D"/>
    <w:rsid w:val="00A43E52"/>
    <w:rsid w:val="00A4678D"/>
    <w:rsid w:val="00A778C7"/>
    <w:rsid w:val="00AB441E"/>
    <w:rsid w:val="00AB6293"/>
    <w:rsid w:val="00AB66E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5974"/>
    <w:rsid w:val="00D834A0"/>
    <w:rsid w:val="00D872DF"/>
    <w:rsid w:val="00D91E21"/>
    <w:rsid w:val="00DA7FCD"/>
    <w:rsid w:val="00DB414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A9611"/>
  <w15:chartTrackingRefBased/>
  <w15:docId w15:val="{C7FEA2D3-EF20-4947-BE76-433836B6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66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66EC"/>
    <w:pPr>
      <w:spacing w:before="480" w:after="240"/>
    </w:pPr>
  </w:style>
  <w:style w:type="paragraph" w:customStyle="1" w:styleId="NormalBold">
    <w:name w:val="NormalBold"/>
    <w:basedOn w:val="Normal"/>
    <w:rsid w:val="00AB66EC"/>
    <w:rPr>
      <w:b/>
    </w:rPr>
  </w:style>
  <w:style w:type="paragraph" w:customStyle="1" w:styleId="NormalHanging12a">
    <w:name w:val="NormalHanging12a"/>
    <w:basedOn w:val="Normal"/>
    <w:rsid w:val="00AB66EC"/>
    <w:pPr>
      <w:spacing w:after="240"/>
      <w:ind w:left="567" w:hanging="567"/>
    </w:pPr>
  </w:style>
  <w:style w:type="paragraph" w:styleId="Header">
    <w:name w:val="header"/>
    <w:basedOn w:val="Normal"/>
    <w:link w:val="HeaderChar"/>
    <w:rsid w:val="00AB66EC"/>
    <w:pPr>
      <w:tabs>
        <w:tab w:val="center" w:pos="4513"/>
        <w:tab w:val="right" w:pos="9026"/>
      </w:tabs>
    </w:pPr>
  </w:style>
  <w:style w:type="character" w:customStyle="1" w:styleId="HeaderChar">
    <w:name w:val="Header Char"/>
    <w:basedOn w:val="DefaultParagraphFont"/>
    <w:link w:val="Header"/>
    <w:rsid w:val="00AB66EC"/>
    <w:rPr>
      <w:sz w:val="24"/>
      <w:lang w:val="de-DE"/>
    </w:rPr>
  </w:style>
  <w:style w:type="paragraph" w:customStyle="1" w:styleId="EPFooter">
    <w:name w:val="EPFooter"/>
    <w:basedOn w:val="Normal"/>
    <w:rsid w:val="00AB66EC"/>
    <w:pPr>
      <w:tabs>
        <w:tab w:val="center" w:pos="4535"/>
        <w:tab w:val="right" w:pos="9071"/>
      </w:tabs>
      <w:spacing w:before="240" w:after="240"/>
    </w:pPr>
    <w:rPr>
      <w:color w:val="010000"/>
      <w:sz w:val="22"/>
    </w:rPr>
  </w:style>
  <w:style w:type="paragraph" w:styleId="Footer">
    <w:name w:val="footer"/>
    <w:basedOn w:val="Normal"/>
    <w:link w:val="FooterChar"/>
    <w:rsid w:val="004E7F9E"/>
    <w:pPr>
      <w:tabs>
        <w:tab w:val="center" w:pos="4513"/>
        <w:tab w:val="right" w:pos="9026"/>
      </w:tabs>
    </w:pPr>
  </w:style>
  <w:style w:type="character" w:customStyle="1" w:styleId="FooterChar">
    <w:name w:val="Footer Char"/>
    <w:basedOn w:val="DefaultParagraphFont"/>
    <w:link w:val="Footer"/>
    <w:rsid w:val="004E7F9E"/>
    <w:rPr>
      <w:sz w:val="24"/>
      <w:lang w:val="de-DE"/>
    </w:rPr>
  </w:style>
  <w:style w:type="character" w:styleId="Hyperlink">
    <w:name w:val="Hyperlink"/>
    <w:basedOn w:val="DefaultParagraphFont"/>
    <w:uiPriority w:val="99"/>
    <w:unhideWhenUsed/>
    <w:rsid w:val="001B29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95875-14F0-4F58-A051-3A27434E4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2024-12-18T11:41:00Z</dcterms:created>
  <dcterms:modified xsi:type="dcterms:W3CDTF">2024-12-18T11:41:00Z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A10-0032/2024</vt:lpwstr>
  </property>
  <property fmtid="{D5CDD505-2E9C-101B-9397-08002B2CF9AE}" pid="4" name="&lt;Type&gt;">
    <vt:lpwstr>RR</vt:lpwstr>
  </property>
</Properties>
</file>