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2B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2B2C" w:rsidRDefault="00856AD5" w:rsidP="0010095E">
            <w:pPr>
              <w:pStyle w:val="EPName"/>
            </w:pPr>
            <w:r w:rsidRPr="00C22B2C">
              <w:t>Euroopa Parlament</w:t>
            </w:r>
          </w:p>
          <w:p w:rsidR="00751A4A" w:rsidRPr="00C22B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2B2C">
              <w:t>2024</w:t>
            </w:r>
            <w:r w:rsidR="00817416" w:rsidRPr="00C22B2C">
              <w:t>-202</w:t>
            </w:r>
            <w:r w:rsidRPr="00C22B2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22B2C" w:rsidRDefault="00187494" w:rsidP="0010095E">
            <w:pPr>
              <w:pStyle w:val="EPLogo"/>
            </w:pPr>
            <w:r w:rsidRPr="00C22B2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2B2C" w:rsidRDefault="00D058B8" w:rsidP="004C5D52">
      <w:pPr>
        <w:pStyle w:val="LineTop"/>
      </w:pPr>
    </w:p>
    <w:p w:rsidR="00680577" w:rsidRPr="00C22B2C" w:rsidRDefault="00856AD5" w:rsidP="00680577">
      <w:pPr>
        <w:pStyle w:val="EPBodyTA1"/>
      </w:pPr>
      <w:r w:rsidRPr="00C22B2C">
        <w:t>VASTUVÕETUD TEKSTID</w:t>
      </w:r>
    </w:p>
    <w:p w:rsidR="00D058B8" w:rsidRPr="00C22B2C" w:rsidRDefault="00D058B8" w:rsidP="00D058B8">
      <w:pPr>
        <w:pStyle w:val="LineBottom"/>
      </w:pPr>
    </w:p>
    <w:p w:rsidR="00856AD5" w:rsidRPr="00C22B2C" w:rsidRDefault="00856AD5" w:rsidP="00856AD5">
      <w:pPr>
        <w:pStyle w:val="ATHeading1"/>
      </w:pPr>
      <w:bookmarkStart w:id="0" w:name="TANumber"/>
      <w:r w:rsidRPr="00C22B2C">
        <w:t>P10_TA(2024)00</w:t>
      </w:r>
      <w:bookmarkEnd w:id="0"/>
      <w:r w:rsidR="00E350A4" w:rsidRPr="00C22B2C">
        <w:t>67</w:t>
      </w:r>
    </w:p>
    <w:p w:rsidR="00856AD5" w:rsidRPr="00C22B2C" w:rsidRDefault="00856AD5" w:rsidP="00856AD5">
      <w:pPr>
        <w:pStyle w:val="ATHeading2"/>
      </w:pPr>
      <w:bookmarkStart w:id="1" w:name="title"/>
      <w:r w:rsidRPr="00C22B2C">
        <w:t>Rahapesu ja Terrorismi Rahastamise Tõkestamise Ameti (AMLA) eesistuja ametisse nimetamine</w:t>
      </w:r>
      <w:bookmarkEnd w:id="1"/>
    </w:p>
    <w:p w:rsidR="00856AD5" w:rsidRPr="00C22B2C" w:rsidRDefault="00856AD5" w:rsidP="00856AD5">
      <w:pPr>
        <w:rPr>
          <w:i/>
          <w:vanish/>
        </w:rPr>
      </w:pPr>
      <w:r w:rsidRPr="00C22B2C">
        <w:rPr>
          <w:i/>
        </w:rPr>
        <w:fldChar w:fldCharType="begin"/>
      </w:r>
      <w:r w:rsidRPr="00C22B2C">
        <w:rPr>
          <w:i/>
        </w:rPr>
        <w:instrText xml:space="preserve"> TC"(</w:instrText>
      </w:r>
      <w:bookmarkStart w:id="2" w:name="DocNumber"/>
      <w:r w:rsidRPr="00C22B2C">
        <w:rPr>
          <w:i/>
        </w:rPr>
        <w:instrText>A10-0032/2024</w:instrText>
      </w:r>
      <w:bookmarkEnd w:id="2"/>
      <w:r w:rsidRPr="00C22B2C">
        <w:rPr>
          <w:i/>
        </w:rPr>
        <w:instrText xml:space="preserve"> - Raportöör</w:instrText>
      </w:r>
      <w:r w:rsidR="00A27F2D" w:rsidRPr="00C22B2C">
        <w:rPr>
          <w:i/>
        </w:rPr>
        <w:instrText>id</w:instrText>
      </w:r>
      <w:r w:rsidRPr="00C22B2C">
        <w:rPr>
          <w:i/>
        </w:rPr>
        <w:instrText xml:space="preserve">: </w:instrText>
      </w:r>
      <w:proofErr w:type="spellStart"/>
      <w:r w:rsidRPr="00C22B2C">
        <w:rPr>
          <w:i/>
        </w:rPr>
        <w:instrText>Aurore</w:instrText>
      </w:r>
      <w:proofErr w:type="spellEnd"/>
      <w:r w:rsidRPr="00C22B2C">
        <w:rPr>
          <w:i/>
        </w:rPr>
        <w:instrText xml:space="preserve"> </w:instrText>
      </w:r>
      <w:proofErr w:type="spellStart"/>
      <w:r w:rsidRPr="00C22B2C">
        <w:rPr>
          <w:i/>
        </w:rPr>
        <w:instrText>Lalucq</w:instrText>
      </w:r>
      <w:proofErr w:type="spellEnd"/>
      <w:r w:rsidRPr="00C22B2C">
        <w:rPr>
          <w:i/>
        </w:rPr>
        <w:instrText xml:space="preserve">, </w:instrText>
      </w:r>
      <w:proofErr w:type="spellStart"/>
      <w:r w:rsidRPr="00C22B2C">
        <w:rPr>
          <w:i/>
        </w:rPr>
        <w:instrText>Javier</w:instrText>
      </w:r>
      <w:proofErr w:type="spellEnd"/>
      <w:r w:rsidRPr="00C22B2C">
        <w:rPr>
          <w:i/>
        </w:rPr>
        <w:instrText xml:space="preserve"> </w:instrText>
      </w:r>
      <w:proofErr w:type="spellStart"/>
      <w:r w:rsidRPr="00C22B2C">
        <w:rPr>
          <w:i/>
        </w:rPr>
        <w:instrText>Zarzalejos</w:instrText>
      </w:r>
      <w:proofErr w:type="spellEnd"/>
      <w:r w:rsidRPr="00C22B2C">
        <w:rPr>
          <w:i/>
        </w:rPr>
        <w:instrText xml:space="preserve">)"\l3 \n&gt; \* MERGEFORMAT </w:instrText>
      </w:r>
      <w:r w:rsidRPr="00C22B2C">
        <w:rPr>
          <w:i/>
        </w:rPr>
        <w:fldChar w:fldCharType="end"/>
      </w:r>
    </w:p>
    <w:p w:rsidR="00856AD5" w:rsidRPr="00C22B2C" w:rsidRDefault="00856AD5" w:rsidP="00856AD5">
      <w:pPr>
        <w:rPr>
          <w:vanish/>
        </w:rPr>
      </w:pPr>
      <w:bookmarkStart w:id="3" w:name="Commission"/>
      <w:r w:rsidRPr="00C22B2C">
        <w:rPr>
          <w:vanish/>
        </w:rPr>
        <w:t>Majandus- ja rahanduskomisjon ning kodanikuvabaduste, justiits- ja siseasjade komisjon</w:t>
      </w:r>
      <w:bookmarkEnd w:id="3"/>
    </w:p>
    <w:p w:rsidR="00856AD5" w:rsidRPr="00C22B2C" w:rsidRDefault="00856AD5" w:rsidP="00856AD5">
      <w:pPr>
        <w:rPr>
          <w:vanish/>
        </w:rPr>
      </w:pPr>
      <w:bookmarkStart w:id="4" w:name="PE"/>
      <w:r w:rsidRPr="00C22B2C">
        <w:rPr>
          <w:vanish/>
        </w:rPr>
        <w:t>PE766.896</w:t>
      </w:r>
      <w:bookmarkEnd w:id="4"/>
    </w:p>
    <w:p w:rsidR="00856AD5" w:rsidRPr="00C22B2C" w:rsidRDefault="005A7FF8" w:rsidP="00856AD5">
      <w:pPr>
        <w:pStyle w:val="ATHeading3"/>
      </w:pPr>
      <w:bookmarkStart w:id="5" w:name="Sujet"/>
      <w:r w:rsidRPr="00C22B2C">
        <w:t>Euroopa Parlamendi 18</w:t>
      </w:r>
      <w:r w:rsidR="00856AD5" w:rsidRPr="00C22B2C">
        <w:t>.</w:t>
      </w:r>
      <w:r w:rsidRPr="00C22B2C">
        <w:t> detsembri 2024. </w:t>
      </w:r>
      <w:r w:rsidR="00856AD5" w:rsidRPr="00C22B2C">
        <w:t xml:space="preserve">aasta </w:t>
      </w:r>
      <w:r w:rsidRPr="00C22B2C">
        <w:t>otsus</w:t>
      </w:r>
      <w:r w:rsidR="00856AD5" w:rsidRPr="00C22B2C">
        <w:t xml:space="preserve"> ettepaneku kohta nimetada ametisse Rahapesu ja Terrorismi Rahastamise Tõkestamise Ameti eesistuja</w:t>
      </w:r>
      <w:bookmarkEnd w:id="5"/>
      <w:r w:rsidR="00856AD5" w:rsidRPr="00C22B2C">
        <w:t xml:space="preserve"> </w:t>
      </w:r>
      <w:bookmarkStart w:id="6" w:name="References"/>
      <w:r w:rsidR="00856AD5" w:rsidRPr="00C22B2C">
        <w:t>(N10-0050/2024 – C10-0210/2024 – 2024/0802(NLE))</w:t>
      </w:r>
      <w:bookmarkEnd w:id="6"/>
    </w:p>
    <w:p w:rsidR="009D5F97" w:rsidRPr="00C22B2C" w:rsidRDefault="009D5F97" w:rsidP="009D5F97">
      <w:pPr>
        <w:pStyle w:val="NormalBold"/>
      </w:pPr>
      <w:r w:rsidRPr="00C22B2C">
        <w:t>(Nõusolek)</w:t>
      </w:r>
    </w:p>
    <w:p w:rsidR="009D5F97" w:rsidRPr="00C22B2C" w:rsidRDefault="009D5F97" w:rsidP="009D5F97">
      <w:pPr>
        <w:pStyle w:val="EPComma"/>
      </w:pPr>
      <w:r w:rsidRPr="00C22B2C">
        <w:rPr>
          <w:i/>
        </w:rPr>
        <w:t>Euroopa Parlament</w:t>
      </w:r>
      <w:r w:rsidRPr="00C22B2C">
        <w:t>,</w:t>
      </w:r>
    </w:p>
    <w:p w:rsidR="009D5F97" w:rsidRPr="00C22B2C" w:rsidRDefault="005A7FF8" w:rsidP="009D5F97">
      <w:pPr>
        <w:pStyle w:val="NormalHanging12a"/>
      </w:pPr>
      <w:r w:rsidRPr="00C22B2C">
        <w:t>–</w:t>
      </w:r>
      <w:r w:rsidRPr="00C22B2C">
        <w:tab/>
        <w:t>võttes arvesse komisjoni 4. detsembri 2024. </w:t>
      </w:r>
      <w:r w:rsidR="009D5F97" w:rsidRPr="00C22B2C">
        <w:t>aasta ettepanekut (C10-0210/2024),</w:t>
      </w:r>
    </w:p>
    <w:p w:rsidR="009D5F97" w:rsidRPr="00C22B2C" w:rsidRDefault="009D5F97" w:rsidP="009D5F97">
      <w:pPr>
        <w:pStyle w:val="NormalHanging12a"/>
        <w:rPr>
          <w:szCs w:val="24"/>
        </w:rPr>
      </w:pPr>
      <w:r w:rsidRPr="00C22B2C">
        <w:t>–</w:t>
      </w:r>
      <w:r w:rsidRPr="00C22B2C">
        <w:tab/>
        <w:t>võttes arvesse Euroopa Parlamendi ja nõu</w:t>
      </w:r>
      <w:r w:rsidR="006C5C7E">
        <w:t xml:space="preserve">kogu 31. mai </w:t>
      </w:r>
      <w:r w:rsidR="005A7FF8" w:rsidRPr="00C22B2C">
        <w:t>2024.</w:t>
      </w:r>
      <w:r w:rsidR="006C5C7E">
        <w:t> </w:t>
      </w:r>
      <w:r w:rsidR="005A7FF8" w:rsidRPr="00C22B2C">
        <w:t xml:space="preserve">aasta määruse </w:t>
      </w:r>
      <w:r w:rsidRPr="00C22B2C">
        <w:t>(EL) 2024/1620 (millega asutatakse Rahapesu ja Terrorismi Rahastamise Tõkestamise Amet ning muudetakse määruseid (EL) nr 1093/2010, (EL) nr 1094/2010 ja (EL) nr 1095/2010)</w:t>
      </w:r>
      <w:r w:rsidRPr="00C22B2C">
        <w:rPr>
          <w:rStyle w:val="FootnoteReference"/>
        </w:rPr>
        <w:footnoteReference w:id="1"/>
      </w:r>
      <w:r w:rsidR="005A7FF8" w:rsidRPr="00C22B2C">
        <w:t xml:space="preserve"> artikli 68 lõiget 1,</w:t>
      </w:r>
      <w:bookmarkStart w:id="7" w:name="_GoBack"/>
      <w:bookmarkEnd w:id="7"/>
    </w:p>
    <w:p w:rsidR="009D5F97" w:rsidRPr="00C22B2C" w:rsidRDefault="009D5F97" w:rsidP="009D5F97">
      <w:pPr>
        <w:spacing w:after="240"/>
        <w:ind w:left="567" w:hanging="567"/>
      </w:pPr>
      <w:r w:rsidRPr="00C22B2C">
        <w:t>–</w:t>
      </w:r>
      <w:r w:rsidRPr="00C22B2C">
        <w:tab/>
        <w:t>võttes arvesse kodukorda,</w:t>
      </w:r>
    </w:p>
    <w:p w:rsidR="009D5F97" w:rsidRPr="00C22B2C" w:rsidRDefault="009D5F97" w:rsidP="009D5F97">
      <w:pPr>
        <w:spacing w:after="240"/>
        <w:ind w:left="567" w:hanging="567"/>
      </w:pPr>
      <w:r w:rsidRPr="00C22B2C">
        <w:t>–</w:t>
      </w:r>
      <w:r w:rsidRPr="00C22B2C">
        <w:tab/>
        <w:t>võttes arvesse majandus- ja rahanduskomisjoni ning kodanikuvabaduste, justiits- ja siseasjade komisjoni raportit (A10-0032/2024),</w:t>
      </w:r>
    </w:p>
    <w:p w:rsidR="009D5F97" w:rsidRPr="00C22B2C" w:rsidRDefault="009D5F97" w:rsidP="009D5F97">
      <w:pPr>
        <w:pStyle w:val="NormalHanging12a"/>
      </w:pPr>
      <w:r w:rsidRPr="00C22B2C">
        <w:t>A.</w:t>
      </w:r>
      <w:r w:rsidRPr="00C22B2C">
        <w:tab/>
        <w:t>arvestades, et</w:t>
      </w:r>
      <w:r w:rsidR="005A7FF8" w:rsidRPr="00C22B2C">
        <w:t xml:space="preserve"> määruse (EL) 2024/1620 artikli </w:t>
      </w:r>
      <w:r w:rsidRPr="00C22B2C">
        <w:t>68 lõ</w:t>
      </w:r>
      <w:r w:rsidR="005A7FF8" w:rsidRPr="00C22B2C">
        <w:t>ikes </w:t>
      </w:r>
      <w:r w:rsidRPr="00C22B2C">
        <w:t>1 on sätestatud, et Rahapesu ja Terrorismi Rahastamise Tõkestamise Ameti eesistuja valitakse saavutuste, oskuste, teadmiste, usaldusväärsuse, tunnustatuse, rahapesu ja terrorismi rahastamise tõkestamise valdkonna kogemuste ning muu asjaomase kvalifikatsiooni alusel;</w:t>
      </w:r>
    </w:p>
    <w:p w:rsidR="009D5F97" w:rsidRPr="00C22B2C" w:rsidRDefault="009D5F97" w:rsidP="009D5F97">
      <w:pPr>
        <w:pStyle w:val="NormalHanging12a"/>
      </w:pPr>
      <w:r w:rsidRPr="00C22B2C">
        <w:t>B.</w:t>
      </w:r>
      <w:r w:rsidRPr="00C22B2C">
        <w:tab/>
        <w:t>arvestades, et Euroopa Parlament on võtnud kohustuse tagada liidu institutsioonide, organite ja asutuste juhtivatel ametikohtadel sooline tasakaal; arvestades, et kõik liidu ja liikmesriikide institutsioonid ja organid peaksid rakendama soolise tasakaalu tagamiseks konkreetseid meetmeid;</w:t>
      </w:r>
    </w:p>
    <w:p w:rsidR="009D5F97" w:rsidRPr="00C22B2C" w:rsidRDefault="009D5F97" w:rsidP="009D5F97">
      <w:pPr>
        <w:pStyle w:val="NormalHanging12a"/>
      </w:pPr>
      <w:r w:rsidRPr="00C22B2C">
        <w:t>C.</w:t>
      </w:r>
      <w:r w:rsidRPr="00C22B2C">
        <w:tab/>
        <w:t>arvestades, et vastavalt</w:t>
      </w:r>
      <w:r w:rsidR="005A7FF8" w:rsidRPr="00C22B2C">
        <w:t xml:space="preserve"> määruse (EL) 2024/1620 artikli 68 lõikele 1 võttis komisjon </w:t>
      </w:r>
      <w:r w:rsidR="005A7FF8" w:rsidRPr="00C22B2C">
        <w:lastRenderedPageBreak/>
        <w:t>9. oktoobril </w:t>
      </w:r>
      <w:r w:rsidRPr="00C22B2C">
        <w:t>2024 vastu nimekirja kandidaatidest Rahapesu ja Terrorismi Rahastamise Tõkestamise Ameti eesistuja ametikohale ning majandus- ja rahanduskomisjon ning kodanikuvabaduste, justiits- ja siseasjade kom</w:t>
      </w:r>
      <w:r w:rsidR="005A7FF8" w:rsidRPr="00C22B2C">
        <w:t>isjon korraldasid 25. novembril </w:t>
      </w:r>
      <w:r w:rsidRPr="00C22B2C">
        <w:t>2024 nende kandidaatide kuulamised;</w:t>
      </w:r>
    </w:p>
    <w:p w:rsidR="009D5F97" w:rsidRPr="00C22B2C" w:rsidRDefault="009D5F97" w:rsidP="009D5F97">
      <w:pPr>
        <w:pStyle w:val="NormalHanging12a"/>
      </w:pPr>
      <w:r w:rsidRPr="00C22B2C">
        <w:t>D.</w:t>
      </w:r>
      <w:r w:rsidRPr="00C22B2C">
        <w:tab/>
        <w:t>arvestades, et vastavalt</w:t>
      </w:r>
      <w:r w:rsidR="005A7FF8" w:rsidRPr="00C22B2C">
        <w:t xml:space="preserve"> määruse (EL) 2024/1620 artikli 68 lõikele </w:t>
      </w:r>
      <w:r w:rsidRPr="00C22B2C">
        <w:t>1 edastas komisjon 9. ok</w:t>
      </w:r>
      <w:r w:rsidR="005A7FF8" w:rsidRPr="00C22B2C">
        <w:t>toobril </w:t>
      </w:r>
      <w:r w:rsidRPr="00C22B2C">
        <w:t>2024 selle nimekirja Euroopa Parlamendile;</w:t>
      </w:r>
    </w:p>
    <w:p w:rsidR="009D5F97" w:rsidRPr="00C22B2C" w:rsidRDefault="005A7FF8" w:rsidP="009D5F97">
      <w:pPr>
        <w:pStyle w:val="NormalHanging12a"/>
      </w:pPr>
      <w:r w:rsidRPr="00C22B2C">
        <w:t>E.</w:t>
      </w:r>
      <w:r w:rsidRPr="00C22B2C">
        <w:tab/>
        <w:t>arvestades, et 4. detsembril </w:t>
      </w:r>
      <w:r w:rsidR="009D5F97" w:rsidRPr="00C22B2C">
        <w:t xml:space="preserve">2024 võttis komisjon vastu ettepaneku nimetada </w:t>
      </w:r>
      <w:proofErr w:type="spellStart"/>
      <w:r w:rsidR="009D5F97" w:rsidRPr="00C22B2C">
        <w:t>Bruna</w:t>
      </w:r>
      <w:proofErr w:type="spellEnd"/>
      <w:r w:rsidR="009D5F97" w:rsidRPr="00C22B2C">
        <w:t xml:space="preserve"> </w:t>
      </w:r>
      <w:proofErr w:type="spellStart"/>
      <w:r w:rsidR="009D5F97" w:rsidRPr="00C22B2C">
        <w:t>Szego</w:t>
      </w:r>
      <w:proofErr w:type="spellEnd"/>
      <w:r w:rsidR="009D5F97" w:rsidRPr="00C22B2C">
        <w:t xml:space="preserve"> Rahapesu ja Terrorismi Rahastamise Tõkestamise Ameti eesistujaks ning edastas selle ettepaneku Euroopa Parlamendile;</w:t>
      </w:r>
    </w:p>
    <w:p w:rsidR="009D5F97" w:rsidRPr="00C22B2C" w:rsidRDefault="009D5F97" w:rsidP="009D5F97">
      <w:pPr>
        <w:pStyle w:val="NormalHanging12a"/>
      </w:pPr>
      <w:r w:rsidRPr="00C22B2C">
        <w:t>F.</w:t>
      </w:r>
      <w:r w:rsidRPr="00C22B2C">
        <w:tab/>
        <w:t>arvestades, et majandus- ja rahanduskomisjon ning kodanikuvabaduste, justiits- ja siseasjade komisjon hindasid seejärel Rahapesu ja Terrorismi Rahastamise Tõkestamise Ameti eesistuja ametikohale esitatud kandidaadi sobivust, pidades eelkõige silmas m</w:t>
      </w:r>
      <w:r w:rsidR="005A7FF8" w:rsidRPr="00C22B2C">
        <w:t>ääruse (EL) 2024/1620 artiklis </w:t>
      </w:r>
      <w:r w:rsidRPr="00C22B2C">
        <w:t>68 sätestatud nõudeid;</w:t>
      </w:r>
    </w:p>
    <w:p w:rsidR="009D5F97" w:rsidRPr="00C22B2C" w:rsidRDefault="009D5F97" w:rsidP="009D5F97">
      <w:pPr>
        <w:pStyle w:val="NormalHanging12a"/>
        <w:rPr>
          <w:b/>
        </w:rPr>
      </w:pPr>
      <w:r w:rsidRPr="00C22B2C">
        <w:t>G.</w:t>
      </w:r>
      <w:r w:rsidRPr="00C22B2C">
        <w:tab/>
        <w:t>arvestades, et majandus- ja rahanduskomisjon ning kodanikuvabaduste, justiits- ja sise</w:t>
      </w:r>
      <w:r w:rsidR="005A7FF8" w:rsidRPr="00C22B2C">
        <w:t>asjade komisjon korraldasid 16. detsembril </w:t>
      </w:r>
      <w:r w:rsidRPr="00C22B2C">
        <w:t xml:space="preserve">2024 </w:t>
      </w:r>
      <w:proofErr w:type="spellStart"/>
      <w:r w:rsidRPr="00C22B2C">
        <w:t>Bruna</w:t>
      </w:r>
      <w:proofErr w:type="spellEnd"/>
      <w:r w:rsidRPr="00C22B2C">
        <w:t xml:space="preserve"> </w:t>
      </w:r>
      <w:proofErr w:type="spellStart"/>
      <w:r w:rsidRPr="00C22B2C">
        <w:t>Szego</w:t>
      </w:r>
      <w:proofErr w:type="spellEnd"/>
      <w:r w:rsidRPr="00C22B2C">
        <w:t xml:space="preserve"> kuulamise, kus ta esines avasõnavõtuga ja vastas seejärel parlamendikomisjonide liikmete küsimustele;</w:t>
      </w:r>
    </w:p>
    <w:p w:rsidR="009D5F97" w:rsidRPr="00C22B2C" w:rsidRDefault="009D5F97" w:rsidP="009D5F97">
      <w:pPr>
        <w:pStyle w:val="NormalHanging12a"/>
      </w:pPr>
      <w:r w:rsidRPr="00C22B2C">
        <w:t>1.</w:t>
      </w:r>
      <w:r w:rsidRPr="00C22B2C">
        <w:tab/>
        <w:t xml:space="preserve">annab nõusoleku </w:t>
      </w:r>
      <w:proofErr w:type="spellStart"/>
      <w:r w:rsidRPr="00C22B2C">
        <w:t>Bruna</w:t>
      </w:r>
      <w:proofErr w:type="spellEnd"/>
      <w:r w:rsidRPr="00C22B2C">
        <w:t xml:space="preserve"> </w:t>
      </w:r>
      <w:proofErr w:type="spellStart"/>
      <w:r w:rsidRPr="00C22B2C">
        <w:t>Szego</w:t>
      </w:r>
      <w:proofErr w:type="spellEnd"/>
      <w:r w:rsidRPr="00C22B2C">
        <w:t xml:space="preserve"> nimetamiseks Rahapesu ja Terrorismi Rahastamise Tõkestamise Ameti eesistujaks;</w:t>
      </w:r>
    </w:p>
    <w:p w:rsidR="00E365E1" w:rsidRPr="00C22B2C" w:rsidRDefault="009D5F97" w:rsidP="005A7FF8">
      <w:pPr>
        <w:pStyle w:val="NormalHanging12a"/>
      </w:pPr>
      <w:r w:rsidRPr="00C22B2C">
        <w:t>2.</w:t>
      </w:r>
      <w:r w:rsidRPr="00C22B2C">
        <w:tab/>
        <w:t>teeb presidendile ülesandeks edastada käesolev otsus nõukogule, komisjonile, Rahapesu ja Terrorismi Rahastamise Tõkestamise Ametile ning liikmesriikide valitsustele.</w:t>
      </w:r>
    </w:p>
    <w:sectPr w:rsidR="00E365E1" w:rsidRPr="00C22B2C" w:rsidSect="002B29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AD5" w:rsidRPr="002B298A" w:rsidRDefault="00856AD5">
      <w:r w:rsidRPr="002B298A">
        <w:separator/>
      </w:r>
    </w:p>
  </w:endnote>
  <w:endnote w:type="continuationSeparator" w:id="0">
    <w:p w:rsidR="00856AD5" w:rsidRPr="002B298A" w:rsidRDefault="00856AD5">
      <w:r w:rsidRPr="002B29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9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9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9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AD5" w:rsidRPr="002B298A" w:rsidRDefault="00856AD5">
      <w:r w:rsidRPr="002B298A">
        <w:separator/>
      </w:r>
    </w:p>
  </w:footnote>
  <w:footnote w:type="continuationSeparator" w:id="0">
    <w:p w:rsidR="00856AD5" w:rsidRPr="002B298A" w:rsidRDefault="00856AD5">
      <w:r w:rsidRPr="002B298A">
        <w:continuationSeparator/>
      </w:r>
    </w:p>
  </w:footnote>
  <w:footnote w:id="1">
    <w:p w:rsidR="009D5F97" w:rsidRPr="002B298A" w:rsidRDefault="009D5F97" w:rsidP="002B298A">
      <w:pPr>
        <w:pStyle w:val="FootnoteText"/>
        <w:ind w:left="567" w:hanging="567"/>
        <w:rPr>
          <w:sz w:val="24"/>
          <w:lang w:val="et-EE"/>
        </w:rPr>
      </w:pPr>
      <w:r w:rsidRPr="002B298A">
        <w:rPr>
          <w:rStyle w:val="FootnoteReference"/>
          <w:sz w:val="24"/>
          <w:lang w:val="et-EE"/>
        </w:rPr>
        <w:footnoteRef/>
      </w:r>
      <w:r w:rsidR="002B298A" w:rsidRPr="002B298A">
        <w:rPr>
          <w:sz w:val="24"/>
          <w:lang w:val="et-EE"/>
        </w:rPr>
        <w:tab/>
      </w:r>
      <w:r w:rsidR="005A7FF8">
        <w:rPr>
          <w:sz w:val="24"/>
          <w:lang w:val="et-EE"/>
        </w:rPr>
        <w:t>ELT </w:t>
      </w:r>
      <w:r w:rsidRPr="002B298A">
        <w:rPr>
          <w:sz w:val="24"/>
          <w:lang w:val="et-EE"/>
        </w:rPr>
        <w:t>L, 2024/1620, 19.6.2024</w:t>
      </w:r>
      <w:r w:rsidR="00E350A4">
        <w:rPr>
          <w:sz w:val="24"/>
          <w:lang w:val="et-EE"/>
        </w:rPr>
        <w:t xml:space="preserve">, </w:t>
      </w:r>
      <w:r w:rsidR="00E350A4" w:rsidRPr="00E350A4">
        <w:rPr>
          <w:sz w:val="24"/>
          <w:lang w:val="fi-FI"/>
        </w:rPr>
        <w:t xml:space="preserve">ELI: </w:t>
      </w:r>
      <w:hyperlink r:id="rId1" w:tooltip="Gives access to this document through its ELI URI." w:history="1">
        <w:r w:rsidR="00E350A4" w:rsidRPr="00E350A4">
          <w:rPr>
            <w:rStyle w:val="Hyperlink"/>
            <w:sz w:val="24"/>
            <w:lang w:val="fi-FI"/>
          </w:rPr>
          <w:t>http://data.europa.eu/eli/reg/2024/1620/oj</w:t>
        </w:r>
      </w:hyperlink>
      <w:r w:rsidRPr="002B298A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9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9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9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4"/>
    <w:docVar w:name="dvlangue" w:val="ET"/>
    <w:docVar w:name="dvnumam" w:val="0"/>
    <w:docVar w:name="dvpe" w:val="766.896"/>
    <w:docVar w:name="dvrapporteur" w:val="Raportöör: "/>
    <w:docVar w:name="dvtitre" w:val="Euroopa Parlamendi .... 2024. aasta seadusandlik resolutsioon ettepaneku kohta nimetada ametisse Rahapesu ja Terrorismi Rahastamise Tõkestamise Ameti eesistuja(N10-0050/2024 – C10-0210/2024 – 2024/0802(NLE))"/>
  </w:docVars>
  <w:rsids>
    <w:rsidRoot w:val="00856AD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298A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FF8"/>
    <w:rsid w:val="005C2568"/>
    <w:rsid w:val="005F1B17"/>
    <w:rsid w:val="006037C0"/>
    <w:rsid w:val="006631B6"/>
    <w:rsid w:val="00680577"/>
    <w:rsid w:val="006C5C7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AD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F97"/>
    <w:rsid w:val="00A1687D"/>
    <w:rsid w:val="00A27F2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2B2C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50A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1F372"/>
  <w15:chartTrackingRefBased/>
  <w15:docId w15:val="{B0FB52CD-3B2B-4DD2-909E-E6ADFAE8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D5F9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D5F97"/>
    <w:pPr>
      <w:spacing w:before="480" w:after="240"/>
    </w:pPr>
  </w:style>
  <w:style w:type="paragraph" w:customStyle="1" w:styleId="NormalBold">
    <w:name w:val="NormalBold"/>
    <w:basedOn w:val="Normal"/>
    <w:rsid w:val="009D5F97"/>
    <w:rPr>
      <w:b/>
    </w:rPr>
  </w:style>
  <w:style w:type="paragraph" w:customStyle="1" w:styleId="NormalHanging12a">
    <w:name w:val="NormalHanging12a"/>
    <w:basedOn w:val="Normal"/>
    <w:rsid w:val="009D5F9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D5F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D5F97"/>
    <w:rPr>
      <w:sz w:val="24"/>
      <w:lang w:val="et-EE"/>
    </w:rPr>
  </w:style>
  <w:style w:type="paragraph" w:customStyle="1" w:styleId="EPFooter">
    <w:name w:val="EPFooter"/>
    <w:basedOn w:val="Normal"/>
    <w:rsid w:val="009D5F9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2B29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B298A"/>
    <w:rPr>
      <w:sz w:val="24"/>
      <w:lang w:val="et-EE"/>
    </w:rPr>
  </w:style>
  <w:style w:type="character" w:styleId="Hyperlink">
    <w:name w:val="Hyperlink"/>
    <w:basedOn w:val="DefaultParagraphFont"/>
    <w:rsid w:val="00E350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5AC13-4E23-47F9-8F72-DB8E5E4F5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2025-02-06T12:31:00Z</dcterms:created>
  <dcterms:modified xsi:type="dcterms:W3CDTF">2025-02-06T12:31:00Z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P10_TA(2024)0067_</vt:lpwstr>
  </property>
  <property fmtid="{D5CDD505-2E9C-101B-9397-08002B2CF9AE}" pid="4" name="&lt;Type&gt;">
    <vt:lpwstr>RR</vt:lpwstr>
  </property>
</Properties>
</file>