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34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34CD" w:rsidRDefault="00524AFE" w:rsidP="0010095E">
            <w:pPr>
              <w:pStyle w:val="EPName"/>
            </w:pPr>
            <w:bookmarkStart w:id="0" w:name="_GoBack"/>
            <w:bookmarkEnd w:id="0"/>
            <w:r w:rsidRPr="005D34CD">
              <w:t>Europski parlament</w:t>
            </w:r>
          </w:p>
          <w:p w:rsidR="00751A4A" w:rsidRPr="005D34C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34CD">
              <w:t>2024</w:t>
            </w:r>
            <w:r w:rsidR="00817416" w:rsidRPr="005D34CD">
              <w:t>-202</w:t>
            </w:r>
            <w:r w:rsidRPr="005D34C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D34CD" w:rsidRDefault="00187494" w:rsidP="0010095E">
            <w:pPr>
              <w:pStyle w:val="EPLogo"/>
            </w:pPr>
            <w:r w:rsidRPr="005D34CD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34CD" w:rsidRDefault="00D058B8" w:rsidP="004C5D52">
      <w:pPr>
        <w:pStyle w:val="LineTop"/>
      </w:pPr>
    </w:p>
    <w:p w:rsidR="00680577" w:rsidRPr="005D34CD" w:rsidRDefault="00524AFE" w:rsidP="00680577">
      <w:pPr>
        <w:pStyle w:val="EPBodyTA1"/>
      </w:pPr>
      <w:r w:rsidRPr="005D34CD">
        <w:t>USVOJENI TEKSTOVI</w:t>
      </w:r>
    </w:p>
    <w:p w:rsidR="00D058B8" w:rsidRPr="005D34CD" w:rsidRDefault="00D058B8" w:rsidP="00D058B8">
      <w:pPr>
        <w:pStyle w:val="LineBottom"/>
      </w:pPr>
    </w:p>
    <w:p w:rsidR="00524AFE" w:rsidRPr="005D34CD" w:rsidRDefault="00524AFE" w:rsidP="00524AFE">
      <w:pPr>
        <w:pStyle w:val="ATHeading1"/>
      </w:pPr>
      <w:bookmarkStart w:id="1" w:name="TANumber"/>
      <w:r w:rsidRPr="005D34CD">
        <w:t>P10_TA(2024)00</w:t>
      </w:r>
      <w:r w:rsidR="00A6723D">
        <w:t>67</w:t>
      </w:r>
      <w:bookmarkEnd w:id="1"/>
    </w:p>
    <w:p w:rsidR="00524AFE" w:rsidRPr="005D34CD" w:rsidRDefault="00524AFE" w:rsidP="00524AFE">
      <w:pPr>
        <w:pStyle w:val="ATHeading2"/>
      </w:pPr>
      <w:bookmarkStart w:id="2" w:name="title"/>
      <w:r w:rsidRPr="005D34CD">
        <w:t>Imenovanje predsjednika Tijela za sprečavanje pranja novca (AMLA)</w:t>
      </w:r>
      <w:bookmarkEnd w:id="2"/>
    </w:p>
    <w:p w:rsidR="00524AFE" w:rsidRPr="005D34CD" w:rsidRDefault="00524AFE" w:rsidP="00524AFE">
      <w:pPr>
        <w:rPr>
          <w:i/>
          <w:vanish/>
        </w:rPr>
      </w:pPr>
      <w:r w:rsidRPr="005D34CD">
        <w:rPr>
          <w:i/>
        </w:rPr>
        <w:fldChar w:fldCharType="begin"/>
      </w:r>
      <w:r w:rsidRPr="005D34CD">
        <w:rPr>
          <w:i/>
        </w:rPr>
        <w:instrText xml:space="preserve"> TC"(</w:instrText>
      </w:r>
      <w:bookmarkStart w:id="3" w:name="DocNumber"/>
      <w:r w:rsidRPr="005D34CD">
        <w:rPr>
          <w:i/>
        </w:rPr>
        <w:instrText>A10-0032/2024</w:instrText>
      </w:r>
      <w:bookmarkEnd w:id="3"/>
      <w:r w:rsidRPr="005D34CD">
        <w:rPr>
          <w:i/>
        </w:rPr>
        <w:instrText xml:space="preserve"> - Izvjestitelji: Aurore Lalucq, Javier Zarzalejos)"\l3 \n&gt; \* MERGEFORMAT </w:instrText>
      </w:r>
      <w:r w:rsidRPr="005D34CD">
        <w:rPr>
          <w:i/>
        </w:rPr>
        <w:fldChar w:fldCharType="end"/>
      </w:r>
    </w:p>
    <w:p w:rsidR="00524AFE" w:rsidRPr="005D34CD" w:rsidRDefault="00524AFE" w:rsidP="00524AFE">
      <w:pPr>
        <w:rPr>
          <w:vanish/>
        </w:rPr>
      </w:pPr>
      <w:bookmarkStart w:id="4" w:name="Commission"/>
      <w:r w:rsidRPr="005D34CD">
        <w:rPr>
          <w:vanish/>
        </w:rPr>
        <w:t>Odbor za ekonomsku i monetarnu politiku i Odbor za građanske slobode, pravosuđe i unutarnje poslove</w:t>
      </w:r>
      <w:bookmarkEnd w:id="4"/>
    </w:p>
    <w:p w:rsidR="00524AFE" w:rsidRPr="005D34CD" w:rsidRDefault="00524AFE" w:rsidP="00524AFE">
      <w:pPr>
        <w:rPr>
          <w:vanish/>
        </w:rPr>
      </w:pPr>
      <w:bookmarkStart w:id="5" w:name="PE"/>
      <w:r w:rsidRPr="005D34CD">
        <w:rPr>
          <w:vanish/>
        </w:rPr>
        <w:t>PE766.896</w:t>
      </w:r>
      <w:bookmarkEnd w:id="5"/>
    </w:p>
    <w:p w:rsidR="00524AFE" w:rsidRPr="005D34CD" w:rsidRDefault="00524AFE" w:rsidP="00524AFE">
      <w:pPr>
        <w:pStyle w:val="ATHeading3"/>
      </w:pPr>
      <w:bookmarkStart w:id="6" w:name="Sujet"/>
      <w:r w:rsidRPr="005D34CD">
        <w:t>Od</w:t>
      </w:r>
      <w:r w:rsidR="005D34CD">
        <w:t>luka Europskog parlamenta od 18</w:t>
      </w:r>
      <w:r w:rsidRPr="005D34CD">
        <w:t xml:space="preserve">. </w:t>
      </w:r>
      <w:r w:rsidR="005D34CD">
        <w:t xml:space="preserve">prosinca </w:t>
      </w:r>
      <w:r w:rsidRPr="005D34CD">
        <w:t>2024. o prijedlogu za imenovanje predsjednika Tijela za sprečavanje pranja novca i borbu protiv financiranja terorizma</w:t>
      </w:r>
      <w:bookmarkEnd w:id="6"/>
      <w:r w:rsidRPr="005D34CD">
        <w:t xml:space="preserve"> </w:t>
      </w:r>
      <w:bookmarkStart w:id="7" w:name="References"/>
      <w:r w:rsidRPr="005D34CD">
        <w:t>(N10-0050/2024 – C10-0210/2024 – 2024/0802(NLE))</w:t>
      </w:r>
      <w:bookmarkEnd w:id="7"/>
    </w:p>
    <w:p w:rsidR="00DD31EB" w:rsidRPr="005D34CD" w:rsidRDefault="00DD31EB" w:rsidP="00DD31EB">
      <w:pPr>
        <w:pStyle w:val="NormalBold"/>
      </w:pPr>
      <w:r w:rsidRPr="005D34CD">
        <w:t>(Suglasnost)</w:t>
      </w:r>
    </w:p>
    <w:p w:rsidR="00DD31EB" w:rsidRPr="005D34CD" w:rsidRDefault="00DD31EB" w:rsidP="00DD31EB">
      <w:pPr>
        <w:pStyle w:val="EPComma"/>
      </w:pPr>
      <w:r w:rsidRPr="005D34CD">
        <w:rPr>
          <w:i/>
        </w:rPr>
        <w:t>Europski parlament</w:t>
      </w:r>
      <w:r w:rsidRPr="005D34CD">
        <w:t>,</w:t>
      </w:r>
    </w:p>
    <w:p w:rsidR="00DD31EB" w:rsidRPr="005D34CD" w:rsidRDefault="00DD31EB" w:rsidP="00DD31EB">
      <w:pPr>
        <w:pStyle w:val="NormalHanging12a"/>
      </w:pPr>
      <w:r w:rsidRPr="005D34CD">
        <w:t>–</w:t>
      </w:r>
      <w:r w:rsidRPr="005D34CD">
        <w:tab/>
        <w:t>uzimajući u obzir Prijedlog Komisije od 4. prosinca 2024. (C10-0210/2024),</w:t>
      </w:r>
    </w:p>
    <w:p w:rsidR="00DD31EB" w:rsidRPr="005D34CD" w:rsidRDefault="00DD31EB" w:rsidP="00DD31EB">
      <w:pPr>
        <w:pStyle w:val="NormalHanging12a"/>
        <w:rPr>
          <w:szCs w:val="24"/>
        </w:rPr>
      </w:pPr>
      <w:r w:rsidRPr="005D34CD">
        <w:t>–</w:t>
      </w:r>
      <w:r w:rsidRPr="005D34CD">
        <w:tab/>
        <w:t>uzimajući u obzir članak 68. stavak 1. Uredbe (EU) 2024/1620 Europskog parlamenta i Vijeća od 31. svibnja 2024. o osnivanju Tijela za sprečavanje pranja novca i borbu protiv financiranja terorizma i izmjeni uredaba (EU) br. 1093/2010, (EU) br. 1094/2010 i (EU) br. 1095/2010</w:t>
      </w:r>
      <w:r w:rsidRPr="005D34CD">
        <w:rPr>
          <w:rStyle w:val="FootnoteReference"/>
        </w:rPr>
        <w:footnoteReference w:id="1"/>
      </w:r>
      <w:r w:rsidRPr="005D34CD">
        <w:t xml:space="preserve">, </w:t>
      </w:r>
    </w:p>
    <w:p w:rsidR="00DD31EB" w:rsidRPr="005D34CD" w:rsidRDefault="00DD31EB" w:rsidP="00DD31EB">
      <w:pPr>
        <w:pStyle w:val="NormalHanging12a"/>
      </w:pPr>
      <w:r w:rsidRPr="005D34CD">
        <w:t>–</w:t>
      </w:r>
      <w:r w:rsidRPr="005D34CD">
        <w:tab/>
        <w:t>uzimajući u obzir svoj Poslovnik,</w:t>
      </w:r>
    </w:p>
    <w:p w:rsidR="00DD31EB" w:rsidRPr="005D34CD" w:rsidRDefault="00DD31EB" w:rsidP="00DD31EB">
      <w:pPr>
        <w:pStyle w:val="NormalHanging12a"/>
      </w:pPr>
      <w:r w:rsidRPr="005D34CD">
        <w:t>–</w:t>
      </w:r>
      <w:r w:rsidRPr="005D34CD">
        <w:tab/>
        <w:t>uzimajući u obzir izvješće Odbora za ekonomsku i monetarnu politiku i Odbora za građanske slobode, pravosuđe i unutarnje poslove (A10</w:t>
      </w:r>
      <w:r w:rsidRPr="005D34CD">
        <w:noBreakHyphen/>
        <w:t>0032/2024),</w:t>
      </w:r>
    </w:p>
    <w:p w:rsidR="00DD31EB" w:rsidRPr="005D34CD" w:rsidRDefault="00DD31EB" w:rsidP="00DD31EB">
      <w:pPr>
        <w:pStyle w:val="NormalHanging12a"/>
      </w:pPr>
      <w:r w:rsidRPr="005D34CD">
        <w:t>A.</w:t>
      </w:r>
      <w:r w:rsidRPr="005D34CD">
        <w:tab/>
        <w:t>budući da je člankom 68. stavkom 1. Uredbe (EU) 2024/1620 propisano da se predsjednik Tijela za sprečavanje pranja novca i borbu protiv financiranja terorizma bira na temelju postignuća, vještina, znanja, integriteta, priznatog ugleda i iskustva u području sprečavanja pranja novca i financiranja terorizma (SPNFT) te drugih relevantnih kvalifikacija;</w:t>
      </w:r>
    </w:p>
    <w:p w:rsidR="00DD31EB" w:rsidRPr="005D34CD" w:rsidRDefault="00DD31EB" w:rsidP="00DD31EB">
      <w:pPr>
        <w:pStyle w:val="NormalHanging12a"/>
      </w:pPr>
      <w:r w:rsidRPr="005D34CD">
        <w:t>B.</w:t>
      </w:r>
      <w:r w:rsidRPr="005D34CD">
        <w:tab/>
        <w:t xml:space="preserve">budući da se Parlament istinski zalaže za rodnu ravnotežu na izvršnim položajima u institucijama, tijelima i agencijama Unije; budući da bi sve institucije i tijela Unije i </w:t>
      </w:r>
      <w:r w:rsidR="006F11DE">
        <w:t>sve nacionalne institucije i tijela</w:t>
      </w:r>
      <w:r w:rsidRPr="005D34CD">
        <w:t xml:space="preserve"> trebali provoditi konkretne mjere za postizanje rodne ravnoteže;</w:t>
      </w:r>
    </w:p>
    <w:p w:rsidR="00DD31EB" w:rsidRPr="005D34CD" w:rsidRDefault="00DD31EB" w:rsidP="00DD31EB">
      <w:pPr>
        <w:pStyle w:val="NormalHanging12a"/>
      </w:pPr>
      <w:r w:rsidRPr="005D34CD">
        <w:lastRenderedPageBreak/>
        <w:t>C.</w:t>
      </w:r>
      <w:r w:rsidRPr="005D34CD">
        <w:tab/>
        <w:t>budući da je u skladu s člankom 68. stavkom 1. Uredbe (EU) 2024/1620 Komisija 9. listopada 2024. sastavila uži popis kandidata za mjesto predsjednika Tijela za sprečavanje pranja novca i borbu protiv financiranja terorizma te da su Odbor za ekonomsku i monetarnu politiku i Odbor za građanske slobode, pravosuđe i unutarnje poslove 25. studenoga 2024. održali saslušanja s tim kandidatima s užeg popisa;</w:t>
      </w:r>
    </w:p>
    <w:p w:rsidR="00DD31EB" w:rsidRPr="005D34CD" w:rsidRDefault="00DD31EB" w:rsidP="00DD31EB">
      <w:pPr>
        <w:pStyle w:val="NormalHanging12a"/>
      </w:pPr>
      <w:r w:rsidRPr="005D34CD">
        <w:t>D.</w:t>
      </w:r>
      <w:r w:rsidRPr="005D34CD">
        <w:tab/>
        <w:t>budući da je u skladu s člankom 68. stavkom 1. Uredbe (EU) 2024/1620 Komisija dostavila Parlamentu taj uži popis 9. listopada 2024.;</w:t>
      </w:r>
    </w:p>
    <w:p w:rsidR="00DD31EB" w:rsidRPr="005D34CD" w:rsidRDefault="00DD31EB" w:rsidP="00DD31EB">
      <w:pPr>
        <w:pStyle w:val="NormalHanging12a"/>
      </w:pPr>
      <w:r w:rsidRPr="005D34CD">
        <w:t>E.</w:t>
      </w:r>
      <w:r w:rsidRPr="005D34CD">
        <w:tab/>
        <w:t>budući da je Komisija 4. prosinca 2024. donijela prijedlog o imenovanju Brune </w:t>
      </w:r>
      <w:proofErr w:type="spellStart"/>
      <w:r w:rsidRPr="005D34CD">
        <w:t>Szego</w:t>
      </w:r>
      <w:proofErr w:type="spellEnd"/>
      <w:r w:rsidRPr="005D34CD">
        <w:t xml:space="preserve"> na mjesto predsjednika Tijela za sprečavanje pranja novca i borbu protiv financiranja terorizma te da je taj prijedlog proslijedila Parlamentu;</w:t>
      </w:r>
    </w:p>
    <w:p w:rsidR="00DD31EB" w:rsidRPr="005D34CD" w:rsidRDefault="00DD31EB" w:rsidP="00DD31EB">
      <w:pPr>
        <w:pStyle w:val="NormalHanging12a"/>
      </w:pPr>
      <w:r w:rsidRPr="005D34CD">
        <w:t>F.</w:t>
      </w:r>
      <w:r w:rsidRPr="005D34CD">
        <w:tab/>
        <w:t>budući da su Odbor za ekonomsku i monetarnu politiku i Odbor za građanske slobode, pravosuđe i unutarnje poslove zatim ocijenili kvalifikacije predložene kandidatkinje za mjesto predsjednika Tijela za sprečavanje pranja novca i borbu protiv financiranja terorizma, posebno s obzirom na zahtjeve utvrđene u članku 68. Uredbe (EU) 2024/1620;</w:t>
      </w:r>
    </w:p>
    <w:p w:rsidR="00DD31EB" w:rsidRPr="005D34CD" w:rsidRDefault="00DD31EB" w:rsidP="00DD31EB">
      <w:pPr>
        <w:pStyle w:val="NormalHanging12a"/>
        <w:rPr>
          <w:b/>
        </w:rPr>
      </w:pPr>
      <w:r w:rsidRPr="005D34CD">
        <w:t>G.</w:t>
      </w:r>
      <w:r w:rsidRPr="005D34CD">
        <w:tab/>
        <w:t xml:space="preserve">budući da su 16. prosinca 2024. Odbor za ekonomsku i monetarnu politiku i Odbor za građanske slobode, pravosuđe i unutarnje poslove održali saslušanje s Brunom </w:t>
      </w:r>
      <w:proofErr w:type="spellStart"/>
      <w:r w:rsidRPr="005D34CD">
        <w:t>Szego</w:t>
      </w:r>
      <w:proofErr w:type="spellEnd"/>
      <w:r w:rsidRPr="005D34CD">
        <w:t>, na kojem je održala uvodni govor i zatim odgovarala na pitanja članova odbora;</w:t>
      </w:r>
    </w:p>
    <w:p w:rsidR="00DD31EB" w:rsidRPr="005D34CD" w:rsidRDefault="00DD31EB" w:rsidP="00DD31EB">
      <w:pPr>
        <w:pStyle w:val="NormalHanging12a"/>
      </w:pPr>
      <w:r w:rsidRPr="005D34CD">
        <w:t>1.</w:t>
      </w:r>
      <w:r w:rsidRPr="005D34CD">
        <w:tab/>
        <w:t xml:space="preserve">odobrava prijedlog za imenovanje Brune </w:t>
      </w:r>
      <w:proofErr w:type="spellStart"/>
      <w:r w:rsidRPr="005D34CD">
        <w:t>Szego</w:t>
      </w:r>
      <w:proofErr w:type="spellEnd"/>
      <w:r w:rsidRPr="005D34CD">
        <w:t xml:space="preserve"> na mjesto predsjednika Tijela za sprečavanje pranja novca i borbu protiv financiranja terorizma;</w:t>
      </w:r>
    </w:p>
    <w:p w:rsidR="00E365E1" w:rsidRPr="005D34CD" w:rsidRDefault="00DD31EB" w:rsidP="005D34CD">
      <w:pPr>
        <w:pStyle w:val="NormalHanging12a"/>
      </w:pPr>
      <w:r w:rsidRPr="005D34CD">
        <w:t>2.</w:t>
      </w:r>
      <w:r w:rsidRPr="005D34CD">
        <w:tab/>
        <w:t>nalaže svojoj predsjednici da ovu Odluku proslijedi Vijeću, Komisiji, Tijelu za sprečavanje pranja novca i borbu protiv financiranja terorizma i vladama država članica.</w:t>
      </w:r>
    </w:p>
    <w:sectPr w:rsidR="00E365E1" w:rsidRPr="005D34CD" w:rsidSect="007576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AFE" w:rsidRPr="007576A4" w:rsidRDefault="00524AFE">
      <w:r w:rsidRPr="007576A4">
        <w:separator/>
      </w:r>
    </w:p>
  </w:endnote>
  <w:endnote w:type="continuationSeparator" w:id="0">
    <w:p w:rsidR="00524AFE" w:rsidRPr="007576A4" w:rsidRDefault="00524AFE">
      <w:r w:rsidRPr="007576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76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76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76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AFE" w:rsidRPr="007576A4" w:rsidRDefault="00524AFE">
      <w:r w:rsidRPr="007576A4">
        <w:separator/>
      </w:r>
    </w:p>
  </w:footnote>
  <w:footnote w:type="continuationSeparator" w:id="0">
    <w:p w:rsidR="00524AFE" w:rsidRPr="007576A4" w:rsidRDefault="00524AFE">
      <w:r w:rsidRPr="007576A4">
        <w:continuationSeparator/>
      </w:r>
    </w:p>
  </w:footnote>
  <w:footnote w:id="1">
    <w:p w:rsidR="00DD31EB" w:rsidRPr="007576A4" w:rsidRDefault="00DD31EB" w:rsidP="007576A4">
      <w:pPr>
        <w:pStyle w:val="FootnoteText"/>
        <w:ind w:left="567" w:hanging="567"/>
        <w:rPr>
          <w:sz w:val="24"/>
          <w:lang w:val="hr-HR"/>
        </w:rPr>
      </w:pPr>
      <w:r w:rsidRPr="007576A4">
        <w:rPr>
          <w:rStyle w:val="FootnoteReference"/>
          <w:sz w:val="24"/>
          <w:lang w:val="hr-HR"/>
        </w:rPr>
        <w:footnoteRef/>
      </w:r>
      <w:r w:rsidR="007576A4" w:rsidRPr="007576A4">
        <w:rPr>
          <w:sz w:val="24"/>
          <w:lang w:val="hr-HR"/>
        </w:rPr>
        <w:t xml:space="preserve"> </w:t>
      </w:r>
      <w:r w:rsidR="007576A4" w:rsidRPr="007576A4">
        <w:rPr>
          <w:sz w:val="24"/>
          <w:lang w:val="hr-HR"/>
        </w:rPr>
        <w:tab/>
      </w:r>
      <w:r w:rsidRPr="007576A4">
        <w:rPr>
          <w:sz w:val="24"/>
          <w:lang w:val="hr-HR"/>
        </w:rPr>
        <w:t>SL L, 2024/1620, 19.6.2024.</w:t>
      </w:r>
      <w:r w:rsidR="00E760D8">
        <w:rPr>
          <w:sz w:val="24"/>
          <w:lang w:val="hr-HR"/>
        </w:rPr>
        <w:t xml:space="preserve">, </w:t>
      </w:r>
      <w:r w:rsidR="00E760D8" w:rsidRPr="00E760D8">
        <w:rPr>
          <w:sz w:val="24"/>
          <w:lang w:val="hr-HR"/>
        </w:rPr>
        <w:t xml:space="preserve">ELI: </w:t>
      </w:r>
      <w:hyperlink r:id="rId1" w:history="1">
        <w:r w:rsidR="00E760D8" w:rsidRPr="005E50DB">
          <w:rPr>
            <w:rStyle w:val="Hyperlink"/>
            <w:sz w:val="24"/>
            <w:lang w:val="hr-HR"/>
          </w:rPr>
          <w:t>http://data.europa.eu/eli/reg/2024/1620/oj</w:t>
        </w:r>
      </w:hyperlink>
      <w:r w:rsidR="00E760D8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76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76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576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HR"/>
    <w:docVar w:name="dvnumam" w:val="0"/>
    <w:docVar w:name="dvpe" w:val="766.896"/>
    <w:docVar w:name="dvrapporteur" w:val="Izvjestitelji: "/>
    <w:docVar w:name="dvtitre" w:val="Odluka Europskog parlamenta od .... 2024. o prijedlogu za imenovanje predsjednika Tijela za sprečavanje pranja novca i borbu protiv financiranja terorizma(N10-0050/2024 – C10-0210/2024 – 2024/0802(NLE))"/>
  </w:docVars>
  <w:rsids>
    <w:rsidRoot w:val="00524AFE"/>
    <w:rsid w:val="00002272"/>
    <w:rsid w:val="00064002"/>
    <w:rsid w:val="000677B9"/>
    <w:rsid w:val="000831BA"/>
    <w:rsid w:val="00087EC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AFE"/>
    <w:rsid w:val="00545827"/>
    <w:rsid w:val="00560270"/>
    <w:rsid w:val="005C2568"/>
    <w:rsid w:val="005D34CD"/>
    <w:rsid w:val="005F1B17"/>
    <w:rsid w:val="006037C0"/>
    <w:rsid w:val="00610CAF"/>
    <w:rsid w:val="006631B6"/>
    <w:rsid w:val="00680577"/>
    <w:rsid w:val="006F11DE"/>
    <w:rsid w:val="006F74FA"/>
    <w:rsid w:val="00731ADD"/>
    <w:rsid w:val="00734777"/>
    <w:rsid w:val="00747932"/>
    <w:rsid w:val="00751A4A"/>
    <w:rsid w:val="00756632"/>
    <w:rsid w:val="007576A4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23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1EB"/>
    <w:rsid w:val="00E365E1"/>
    <w:rsid w:val="00E760D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C9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EB8F7-84F3-41CC-A509-DE244C0A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D31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D31EB"/>
    <w:pPr>
      <w:spacing w:before="480" w:after="240"/>
    </w:pPr>
  </w:style>
  <w:style w:type="paragraph" w:customStyle="1" w:styleId="NormalBold">
    <w:name w:val="NormalBold"/>
    <w:basedOn w:val="Normal"/>
    <w:rsid w:val="00DD31EB"/>
    <w:rPr>
      <w:b/>
    </w:rPr>
  </w:style>
  <w:style w:type="paragraph" w:customStyle="1" w:styleId="NormalHanging12a">
    <w:name w:val="NormalHanging12a"/>
    <w:basedOn w:val="Normal"/>
    <w:rsid w:val="00DD31E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D31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D31EB"/>
    <w:rPr>
      <w:sz w:val="24"/>
      <w:lang w:val="hr-HR"/>
    </w:rPr>
  </w:style>
  <w:style w:type="paragraph" w:customStyle="1" w:styleId="EPFooter">
    <w:name w:val="EPFooter"/>
    <w:basedOn w:val="Normal"/>
    <w:rsid w:val="00DD31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5D34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34CD"/>
    <w:rPr>
      <w:sz w:val="24"/>
      <w:lang w:val="hr-HR"/>
    </w:rPr>
  </w:style>
  <w:style w:type="character" w:styleId="Hyperlink">
    <w:name w:val="Hyperlink"/>
    <w:basedOn w:val="DefaultParagraphFont"/>
    <w:rsid w:val="00E760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477DE-FBD1-43D0-9B76-13E53EF4A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2024-12-18T14:46:00Z</dcterms:created>
  <dcterms:modified xsi:type="dcterms:W3CDTF">2024-12-18T14:46:00Z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A10-0032/2024</vt:lpwstr>
  </property>
  <property fmtid="{D5CDD505-2E9C-101B-9397-08002B2CF9AE}" pid="4" name="&lt;Type&gt;">
    <vt:lpwstr>RR</vt:lpwstr>
  </property>
</Properties>
</file>