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63E5" w:rsidTr="0010095E">
        <w:trPr>
          <w:trHeight w:hRule="exact" w:val="1418"/>
        </w:trPr>
        <w:tc>
          <w:tcPr>
            <w:tcW w:w="6804" w:type="dxa"/>
            <w:shd w:val="clear" w:color="auto" w:fill="auto"/>
            <w:vAlign w:val="center"/>
          </w:tcPr>
          <w:p w:rsidR="00751A4A" w:rsidRPr="00F063E5" w:rsidRDefault="00C1545B" w:rsidP="0010095E">
            <w:pPr>
              <w:pStyle w:val="EPName"/>
            </w:pPr>
            <w:r w:rsidRPr="00F063E5">
              <w:t>Eiropas Parlaments</w:t>
            </w:r>
          </w:p>
          <w:p w:rsidR="00751A4A" w:rsidRPr="00F063E5" w:rsidRDefault="005F1B17" w:rsidP="005F1B17">
            <w:pPr>
              <w:pStyle w:val="EPTerm"/>
              <w:rPr>
                <w:rStyle w:val="HideTWBExt"/>
                <w:noProof w:val="0"/>
                <w:vanish w:val="0"/>
                <w:color w:val="auto"/>
              </w:rPr>
            </w:pPr>
            <w:r w:rsidRPr="00F063E5">
              <w:t>2024</w:t>
            </w:r>
            <w:r w:rsidR="00817416" w:rsidRPr="00F063E5">
              <w:t>-202</w:t>
            </w:r>
            <w:r w:rsidRPr="00F063E5">
              <w:t>9</w:t>
            </w:r>
          </w:p>
        </w:tc>
        <w:tc>
          <w:tcPr>
            <w:tcW w:w="2268" w:type="dxa"/>
            <w:shd w:val="clear" w:color="auto" w:fill="auto"/>
          </w:tcPr>
          <w:p w:rsidR="00751A4A" w:rsidRPr="00F063E5" w:rsidRDefault="00187494" w:rsidP="0010095E">
            <w:pPr>
              <w:pStyle w:val="EPLogo"/>
            </w:pPr>
            <w:r w:rsidRPr="00F063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63E5" w:rsidRDefault="00D058B8" w:rsidP="004C5D52">
      <w:pPr>
        <w:pStyle w:val="LineTop"/>
      </w:pPr>
    </w:p>
    <w:p w:rsidR="00680577" w:rsidRPr="00F063E5" w:rsidRDefault="00C1545B" w:rsidP="00680577">
      <w:pPr>
        <w:pStyle w:val="EPBodyTA1"/>
      </w:pPr>
      <w:r w:rsidRPr="00F063E5">
        <w:t>PIEŅEMTIE TEKSTI</w:t>
      </w:r>
    </w:p>
    <w:p w:rsidR="00D058B8" w:rsidRPr="00F063E5" w:rsidRDefault="00D058B8" w:rsidP="00D058B8">
      <w:pPr>
        <w:pStyle w:val="LineBottom"/>
      </w:pPr>
    </w:p>
    <w:p w:rsidR="00C1545B" w:rsidRPr="00F063E5" w:rsidRDefault="00C1545B" w:rsidP="00C1545B">
      <w:pPr>
        <w:pStyle w:val="ATHeading1"/>
      </w:pPr>
      <w:bookmarkStart w:id="0" w:name="TANumber"/>
      <w:r w:rsidRPr="00F063E5">
        <w:t>P10_TA(2024)00</w:t>
      </w:r>
      <w:r w:rsidR="00F063E5" w:rsidRPr="00F063E5">
        <w:t>67</w:t>
      </w:r>
      <w:bookmarkEnd w:id="0"/>
    </w:p>
    <w:p w:rsidR="00C1545B" w:rsidRPr="00F063E5" w:rsidRDefault="0087330C" w:rsidP="00C1545B">
      <w:pPr>
        <w:pStyle w:val="ATHeading2"/>
      </w:pPr>
      <w:bookmarkStart w:id="1" w:name="title"/>
      <w:r w:rsidRPr="00F063E5">
        <w:t>Iestādes nelikumīgi iegūtu līdzekļu legalizēšanas novēršanai (</w:t>
      </w:r>
      <w:r w:rsidRPr="00F063E5">
        <w:rPr>
          <w:i/>
        </w:rPr>
        <w:t>AMLA</w:t>
      </w:r>
      <w:r w:rsidRPr="00F063E5">
        <w:t>) priekšsēdētāja iecelšana</w:t>
      </w:r>
      <w:bookmarkEnd w:id="1"/>
    </w:p>
    <w:p w:rsidR="00C1545B" w:rsidRPr="00F063E5" w:rsidRDefault="00C1545B" w:rsidP="00C1545B">
      <w:pPr>
        <w:rPr>
          <w:i/>
          <w:vanish/>
        </w:rPr>
      </w:pPr>
      <w:r w:rsidRPr="00F063E5">
        <w:rPr>
          <w:i/>
        </w:rPr>
        <w:fldChar w:fldCharType="begin"/>
      </w:r>
      <w:r w:rsidRPr="00F063E5">
        <w:rPr>
          <w:i/>
        </w:rPr>
        <w:instrText xml:space="preserve"> TC"(</w:instrText>
      </w:r>
      <w:bookmarkStart w:id="2" w:name="DocNumber"/>
      <w:r w:rsidRPr="00F063E5">
        <w:rPr>
          <w:i/>
        </w:rPr>
        <w:instrText>A10-0032/2024</w:instrText>
      </w:r>
      <w:bookmarkEnd w:id="2"/>
      <w:r w:rsidRPr="00F063E5">
        <w:rPr>
          <w:i/>
        </w:rPr>
        <w:instrText xml:space="preserve"> - Referenti: Aurore Lalucq, Javier Zarzalejos)"\l3 \n&gt; \* MERGEFORMAT </w:instrText>
      </w:r>
      <w:r w:rsidRPr="00F063E5">
        <w:rPr>
          <w:i/>
        </w:rPr>
        <w:fldChar w:fldCharType="end"/>
      </w:r>
    </w:p>
    <w:p w:rsidR="00C1545B" w:rsidRPr="00F063E5" w:rsidRDefault="00C1545B" w:rsidP="00C1545B">
      <w:pPr>
        <w:rPr>
          <w:vanish/>
        </w:rPr>
      </w:pPr>
      <w:bookmarkStart w:id="3" w:name="Commission"/>
      <w:r w:rsidRPr="00F063E5">
        <w:rPr>
          <w:vanish/>
        </w:rPr>
        <w:t>Ekonomikas un monetārā komiteja un Pilsoņu brīvību, tieslietu un iekšlietu komiteja</w:t>
      </w:r>
      <w:bookmarkEnd w:id="3"/>
    </w:p>
    <w:p w:rsidR="00C1545B" w:rsidRPr="00F063E5" w:rsidRDefault="00C1545B" w:rsidP="00C1545B">
      <w:pPr>
        <w:rPr>
          <w:vanish/>
        </w:rPr>
      </w:pPr>
      <w:bookmarkStart w:id="4" w:name="PE"/>
      <w:r w:rsidRPr="00F063E5">
        <w:rPr>
          <w:vanish/>
        </w:rPr>
        <w:t>PE766.896</w:t>
      </w:r>
      <w:bookmarkEnd w:id="4"/>
    </w:p>
    <w:p w:rsidR="00C1545B" w:rsidRPr="00F063E5" w:rsidRDefault="00C1545B" w:rsidP="00C1545B">
      <w:pPr>
        <w:pStyle w:val="ATHeading3"/>
      </w:pPr>
      <w:bookmarkStart w:id="5" w:name="Sujet"/>
      <w:r w:rsidRPr="00F063E5">
        <w:t xml:space="preserve">Eiropas Parlamenta 2024. gada </w:t>
      </w:r>
      <w:r w:rsidR="0087330C" w:rsidRPr="00F063E5">
        <w:t>18. decembra</w:t>
      </w:r>
      <w:r w:rsidRPr="00F063E5">
        <w:t xml:space="preserve"> </w:t>
      </w:r>
      <w:r w:rsidR="0087330C" w:rsidRPr="00F063E5">
        <w:t>lēmums</w:t>
      </w:r>
      <w:r w:rsidRPr="00F063E5">
        <w:t xml:space="preserve"> par priekšlikumu iecelt Iestādes nelikumīgi iegūtu līdzekļu legalizēšanas un terorisma finansēšanas novēršanai priekšsēdētāju</w:t>
      </w:r>
      <w:bookmarkEnd w:id="5"/>
      <w:r w:rsidRPr="00F063E5">
        <w:t xml:space="preserve"> </w:t>
      </w:r>
      <w:bookmarkStart w:id="6" w:name="References"/>
      <w:r w:rsidRPr="00F063E5">
        <w:t>(N10-0050/2024 – C10-0210/2024 – 2024/0802(NLE))</w:t>
      </w:r>
      <w:bookmarkEnd w:id="6"/>
    </w:p>
    <w:p w:rsidR="005E7D89" w:rsidRPr="00F063E5" w:rsidRDefault="005E7D89" w:rsidP="005E7D89">
      <w:pPr>
        <w:pStyle w:val="NormalBold"/>
      </w:pPr>
      <w:r w:rsidRPr="00F063E5">
        <w:t>(Apstiprināšana)</w:t>
      </w:r>
    </w:p>
    <w:p w:rsidR="005E7D89" w:rsidRPr="00F063E5" w:rsidRDefault="005E7D89" w:rsidP="005E7D89">
      <w:pPr>
        <w:pStyle w:val="EPComma"/>
      </w:pPr>
      <w:r w:rsidRPr="00F063E5">
        <w:rPr>
          <w:i/>
        </w:rPr>
        <w:t>Eiropas Parlaments</w:t>
      </w:r>
      <w:r w:rsidRPr="00F063E5">
        <w:t>,</w:t>
      </w:r>
    </w:p>
    <w:p w:rsidR="005E7D89" w:rsidRPr="00F063E5" w:rsidRDefault="005E7D89" w:rsidP="005E7D89">
      <w:pPr>
        <w:pStyle w:val="NormalHanging12a"/>
      </w:pPr>
      <w:r w:rsidRPr="00F063E5">
        <w:t>–</w:t>
      </w:r>
      <w:r w:rsidRPr="00F063E5">
        <w:tab/>
        <w:t>ņemot vērā Komisijas 2024. gada 4. decembra priekšlikumu (C10–0210/2024),</w:t>
      </w:r>
    </w:p>
    <w:p w:rsidR="005E7D89" w:rsidRPr="00F063E5" w:rsidRDefault="005E7D89" w:rsidP="005E7D89">
      <w:pPr>
        <w:pStyle w:val="NormalHanging12a"/>
        <w:rPr>
          <w:szCs w:val="24"/>
        </w:rPr>
      </w:pPr>
      <w:r w:rsidRPr="00F063E5">
        <w:t>–</w:t>
      </w:r>
      <w:r w:rsidRPr="00F063E5">
        <w:tab/>
        <w:t>ņemot vērā Eiropas Parlamenta un Padomes Regula (ES) 2024/1620 (2024. gada 31. maijs), ar ko izveido Iestādi nelikumīgi iegūtu līdzekļu legalizēšanas un terorisma finansēšanas novēršanai un groza Regulas (ES) Nr. 1093/2010, (ES) Nr. 1094/2010 un (ES) Nr. 1095/2010</w:t>
      </w:r>
      <w:r w:rsidRPr="00F063E5">
        <w:rPr>
          <w:rStyle w:val="FootnoteReference"/>
        </w:rPr>
        <w:footnoteReference w:id="1"/>
      </w:r>
      <w:r w:rsidRPr="00F063E5">
        <w:t>,</w:t>
      </w:r>
    </w:p>
    <w:p w:rsidR="005E7D89" w:rsidRPr="00F063E5" w:rsidRDefault="005E7D89" w:rsidP="005E7D89">
      <w:pPr>
        <w:spacing w:after="240"/>
        <w:ind w:left="567" w:hanging="567"/>
      </w:pPr>
      <w:r w:rsidRPr="00F063E5">
        <w:t>–</w:t>
      </w:r>
      <w:r w:rsidRPr="00F063E5">
        <w:tab/>
        <w:t>ņemot vērā Reglamentu,</w:t>
      </w:r>
    </w:p>
    <w:p w:rsidR="005E7D89" w:rsidRPr="00F063E5" w:rsidRDefault="005E7D89" w:rsidP="005E7D89">
      <w:pPr>
        <w:spacing w:after="240"/>
        <w:ind w:left="567" w:hanging="567"/>
      </w:pPr>
      <w:r w:rsidRPr="00F063E5">
        <w:t>–</w:t>
      </w:r>
      <w:r w:rsidRPr="00F063E5">
        <w:tab/>
        <w:t xml:space="preserve">ņemot vērā Ekonomikas un monetārās komitejas un Pilsoņu brīvību, tieslietu un </w:t>
      </w:r>
      <w:proofErr w:type="spellStart"/>
      <w:r w:rsidRPr="00F063E5">
        <w:t>iekšlietu</w:t>
      </w:r>
      <w:proofErr w:type="spellEnd"/>
      <w:r w:rsidRPr="00F063E5">
        <w:t xml:space="preserve"> komitejas ziņojumu (A10-0032/2024),</w:t>
      </w:r>
    </w:p>
    <w:p w:rsidR="005E7D89" w:rsidRPr="00F063E5" w:rsidRDefault="005E7D89" w:rsidP="005E7D89">
      <w:pPr>
        <w:pStyle w:val="NormalHanging12a"/>
      </w:pPr>
      <w:r w:rsidRPr="00F063E5">
        <w:t>A.</w:t>
      </w:r>
      <w:r w:rsidRPr="00F063E5">
        <w:tab/>
        <w:t xml:space="preserve">tā kā Regulas (ES) </w:t>
      </w:r>
      <w:bookmarkStart w:id="7" w:name="_GoBack"/>
      <w:r w:rsidRPr="00F063E5">
        <w:t>2024/1620 </w:t>
      </w:r>
      <w:bookmarkEnd w:id="7"/>
      <w:r w:rsidRPr="00F063E5">
        <w:t>68. panta 1. punktā ir noteikts, ka Iestādes nelikumīgi iegūtu līdzekļu legalizēšanas un terorisma finansēšanas novēršanai priekšsēdētāju izraugās, pamatojoties uz nopelniem, prasmēm, zināšanām, integritāti, atzītu reputāciju un pieredzi NILL/TFN jomā, kā arī citiem attiecīgiem kvalifikācijas kritērijiem;</w:t>
      </w:r>
    </w:p>
    <w:p w:rsidR="005E7D89" w:rsidRPr="00F063E5" w:rsidRDefault="005E7D89" w:rsidP="005E7D89">
      <w:pPr>
        <w:pStyle w:val="NormalHanging12a"/>
      </w:pPr>
      <w:r w:rsidRPr="00F063E5">
        <w:t>B.</w:t>
      </w:r>
      <w:r w:rsidRPr="00F063E5">
        <w:tab/>
        <w:t>tā kā Parlaments ir apņēmies nodrošināt dzimumu līdzsvaru vadošos amatos Savienības iestādēs, struktūrās un aģentūrās; tā kā visām Savienības un valstu iestādēm un struktūrām būtu jāveic konkrēti pasākumi, kuru rezultātā nodrošina dzimumu līdzsvaru;</w:t>
      </w:r>
    </w:p>
    <w:p w:rsidR="005E7D89" w:rsidRPr="00F063E5" w:rsidRDefault="005E7D89" w:rsidP="005E7D89">
      <w:pPr>
        <w:pStyle w:val="NormalHanging12a"/>
      </w:pPr>
      <w:r w:rsidRPr="00F063E5">
        <w:t>C.</w:t>
      </w:r>
      <w:r w:rsidRPr="00F063E5">
        <w:tab/>
        <w:t xml:space="preserve">tā kā saskaņā ar Regulas (ES) 2024/1620 68. panta 1. punktu Komisija 2024. gada 9. oktobrī pieņēma Iestādes nelikumīgi iegūtu līdzekļu legalizēšanas un terorisma finansēšanas novēršanai priekšsēdētāja amata kandidātu sarakstu un Ekonomikas un monetārās komitejas un Pilsoņu brīvību, tieslietu un </w:t>
      </w:r>
      <w:proofErr w:type="spellStart"/>
      <w:r w:rsidRPr="00F063E5">
        <w:t>iekšlietu</w:t>
      </w:r>
      <w:proofErr w:type="spellEnd"/>
      <w:r w:rsidRPr="00F063E5">
        <w:t xml:space="preserve"> komiteja šajā sarakstā iekļautos kandidātus 2024. gada 25. novembrī uzklausīja;</w:t>
      </w:r>
    </w:p>
    <w:p w:rsidR="005E7D89" w:rsidRPr="00F063E5" w:rsidRDefault="005E7D89" w:rsidP="005E7D89">
      <w:pPr>
        <w:pStyle w:val="NormalHanging12a"/>
      </w:pPr>
      <w:r w:rsidRPr="00F063E5">
        <w:t>D.</w:t>
      </w:r>
      <w:r w:rsidRPr="00F063E5">
        <w:tab/>
        <w:t xml:space="preserve">tā kā saskaņā ar Regulas (ES) 2024/1620 68. panta 1. punktu Komisija minēto sarakstu </w:t>
      </w:r>
      <w:r w:rsidRPr="00F063E5">
        <w:lastRenderedPageBreak/>
        <w:t>Parlamentam iesniedza 2024. gada 9. oktobrī;</w:t>
      </w:r>
    </w:p>
    <w:p w:rsidR="005E7D89" w:rsidRPr="00F063E5" w:rsidRDefault="005E7D89" w:rsidP="005E7D89">
      <w:pPr>
        <w:pStyle w:val="NormalHanging12a"/>
      </w:pPr>
      <w:r w:rsidRPr="00F063E5">
        <w:t>E.</w:t>
      </w:r>
      <w:r w:rsidRPr="00F063E5">
        <w:tab/>
        <w:t xml:space="preserve">tā kā 2024. gada 4. decembrī Komisija pieņēma priekšlikumu iecelt </w:t>
      </w:r>
      <w:proofErr w:type="spellStart"/>
      <w:r w:rsidRPr="00F063E5">
        <w:rPr>
          <w:i/>
        </w:rPr>
        <w:t>Bruna</w:t>
      </w:r>
      <w:proofErr w:type="spellEnd"/>
      <w:r w:rsidRPr="00F063E5">
        <w:rPr>
          <w:i/>
        </w:rPr>
        <w:t xml:space="preserve"> </w:t>
      </w:r>
      <w:proofErr w:type="spellStart"/>
      <w:r w:rsidRPr="00F063E5">
        <w:rPr>
          <w:i/>
        </w:rPr>
        <w:t>Szego</w:t>
      </w:r>
      <w:proofErr w:type="spellEnd"/>
      <w:r w:rsidRPr="00F063E5">
        <w:t xml:space="preserve"> par Iestādes nelikumīgi iegūtu līdzekļu legalizēšanas un terorisma finansēšanas novēršanai priekšsēdētāju un minēto priekšlikumu nosūtīja Parlamentam;</w:t>
      </w:r>
    </w:p>
    <w:p w:rsidR="005E7D89" w:rsidRPr="00F063E5" w:rsidRDefault="005E7D89" w:rsidP="005E7D89">
      <w:pPr>
        <w:pStyle w:val="NormalHanging12a"/>
      </w:pPr>
      <w:r w:rsidRPr="00F063E5">
        <w:t>F.</w:t>
      </w:r>
      <w:r w:rsidRPr="00F063E5">
        <w:tab/>
        <w:t xml:space="preserve">tā kā Ekonomikas un monetārā komiteja un Pilsoņu brīvību, tieslietu un </w:t>
      </w:r>
      <w:proofErr w:type="spellStart"/>
      <w:r w:rsidRPr="00F063E5">
        <w:t>iekšlietu</w:t>
      </w:r>
      <w:proofErr w:type="spellEnd"/>
      <w:r w:rsidRPr="00F063E5">
        <w:t xml:space="preserve"> komiteja pēc tam izvērtēja ierosinātās Iestādes nelikumīgi iegūtu līdzekļu legalizēšanas un terorisma finansēšanas novēršanai priekšsēdētāja amata kandidātes atbilstību, jo īpaši ņemot vērā Regulas (ES) 2024/1620 68. pantā noteiktās prasības;</w:t>
      </w:r>
    </w:p>
    <w:p w:rsidR="005E7D89" w:rsidRPr="00F063E5" w:rsidRDefault="005E7D89" w:rsidP="005E7D89">
      <w:pPr>
        <w:pStyle w:val="NormalHanging12a"/>
        <w:rPr>
          <w:b/>
        </w:rPr>
      </w:pPr>
      <w:r w:rsidRPr="00F063E5">
        <w:t>G.</w:t>
      </w:r>
      <w:r w:rsidRPr="00F063E5">
        <w:tab/>
        <w:t xml:space="preserve">tā kā 2024. gada 16. decembrī Ekonomikas un monetārā komiteja un Pilsoņu brīvību, tieslietu un </w:t>
      </w:r>
      <w:proofErr w:type="spellStart"/>
      <w:r w:rsidRPr="00F063E5">
        <w:t>iekšlietu</w:t>
      </w:r>
      <w:proofErr w:type="spellEnd"/>
      <w:r w:rsidRPr="00F063E5">
        <w:t xml:space="preserve"> komiteja rīkoja </w:t>
      </w:r>
      <w:proofErr w:type="spellStart"/>
      <w:r w:rsidRPr="00F063E5">
        <w:rPr>
          <w:i/>
        </w:rPr>
        <w:t>Bruna</w:t>
      </w:r>
      <w:proofErr w:type="spellEnd"/>
      <w:r w:rsidRPr="00F063E5">
        <w:rPr>
          <w:i/>
        </w:rPr>
        <w:t xml:space="preserve"> </w:t>
      </w:r>
      <w:proofErr w:type="spellStart"/>
      <w:r w:rsidRPr="00F063E5">
        <w:rPr>
          <w:i/>
        </w:rPr>
        <w:t>Szego</w:t>
      </w:r>
      <w:proofErr w:type="spellEnd"/>
      <w:r w:rsidRPr="00F063E5">
        <w:t xml:space="preserve"> uzklausīšanu, kurā viņa uzstājās ar ievadrunu un pēc tam atbildēja uz komiteju locekļu jautājumiem,</w:t>
      </w:r>
    </w:p>
    <w:p w:rsidR="005E7D89" w:rsidRPr="00F063E5" w:rsidRDefault="005E7D89" w:rsidP="005E7D89">
      <w:pPr>
        <w:pStyle w:val="NormalHanging12a"/>
      </w:pPr>
      <w:r w:rsidRPr="00F063E5">
        <w:t>1.</w:t>
      </w:r>
      <w:r w:rsidRPr="00F063E5">
        <w:tab/>
        <w:t xml:space="preserve">apstiprina priekšlikumu par </w:t>
      </w:r>
      <w:proofErr w:type="spellStart"/>
      <w:r w:rsidRPr="00F063E5">
        <w:rPr>
          <w:i/>
          <w:iCs/>
        </w:rPr>
        <w:t>Bruna</w:t>
      </w:r>
      <w:proofErr w:type="spellEnd"/>
      <w:r w:rsidRPr="00F063E5">
        <w:rPr>
          <w:i/>
          <w:iCs/>
        </w:rPr>
        <w:t xml:space="preserve"> </w:t>
      </w:r>
      <w:proofErr w:type="spellStart"/>
      <w:r w:rsidRPr="00F063E5">
        <w:rPr>
          <w:i/>
          <w:iCs/>
        </w:rPr>
        <w:t>Szego</w:t>
      </w:r>
      <w:proofErr w:type="spellEnd"/>
      <w:r w:rsidRPr="00F063E5">
        <w:t xml:space="preserve"> iecelšanu Iestādes nelikumīgi iegūtu līdzekļu legalizēšanas novēršanai un terorisma finansēšanas novēršanai priekšsēdētājas amatā;</w:t>
      </w:r>
    </w:p>
    <w:p w:rsidR="005E7D89" w:rsidRPr="00F063E5" w:rsidRDefault="005E7D89" w:rsidP="005E7D89">
      <w:pPr>
        <w:pStyle w:val="NormalHanging12a"/>
      </w:pPr>
      <w:r w:rsidRPr="00F063E5">
        <w:t>2.</w:t>
      </w:r>
      <w:r w:rsidRPr="00F063E5">
        <w:tab/>
        <w:t>uzdod priekšsēdētājai šo lēmumu nosūtīt Padomei, Komisijai, Iestādei nelikumīgi iegūtu līdzekļu legalizēšanas un terorisma finansēšanas novēršanai, kā arī dalībvalstu valdībām.</w:t>
      </w:r>
    </w:p>
    <w:p w:rsidR="00E365E1" w:rsidRPr="00F063E5" w:rsidRDefault="00E365E1" w:rsidP="00F063E5">
      <w:pPr>
        <w:pStyle w:val="NormalHanging12a"/>
      </w:pPr>
    </w:p>
    <w:sectPr w:rsidR="00E365E1" w:rsidRPr="00F063E5" w:rsidSect="00F063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45B" w:rsidRPr="00E3094D" w:rsidRDefault="00C1545B">
      <w:r w:rsidRPr="00E3094D">
        <w:separator/>
      </w:r>
    </w:p>
  </w:endnote>
  <w:endnote w:type="continuationSeparator" w:id="0">
    <w:p w:rsidR="00C1545B" w:rsidRPr="00E3094D" w:rsidRDefault="00C1545B">
      <w:r w:rsidRPr="00E309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94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94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9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45B" w:rsidRPr="00E3094D" w:rsidRDefault="00C1545B">
      <w:r w:rsidRPr="00E3094D">
        <w:separator/>
      </w:r>
    </w:p>
  </w:footnote>
  <w:footnote w:type="continuationSeparator" w:id="0">
    <w:p w:rsidR="00C1545B" w:rsidRPr="00E3094D" w:rsidRDefault="00C1545B">
      <w:r w:rsidRPr="00E3094D">
        <w:continuationSeparator/>
      </w:r>
    </w:p>
  </w:footnote>
  <w:footnote w:id="1">
    <w:p w:rsidR="005E7D89" w:rsidRPr="00E3094D" w:rsidRDefault="005E7D89" w:rsidP="00E3094D">
      <w:pPr>
        <w:pStyle w:val="FootnoteText"/>
        <w:ind w:left="567" w:hanging="567"/>
        <w:rPr>
          <w:sz w:val="24"/>
          <w:lang w:val="lv-LV"/>
        </w:rPr>
      </w:pPr>
      <w:r w:rsidRPr="00E3094D">
        <w:rPr>
          <w:rStyle w:val="FootnoteReference"/>
          <w:sz w:val="24"/>
          <w:lang w:val="lv-LV"/>
        </w:rPr>
        <w:footnoteRef/>
      </w:r>
      <w:r w:rsidR="00E3094D" w:rsidRPr="00E3094D">
        <w:rPr>
          <w:sz w:val="24"/>
          <w:lang w:val="lv-LV"/>
        </w:rPr>
        <w:t xml:space="preserve"> </w:t>
      </w:r>
      <w:r w:rsidR="00E3094D" w:rsidRPr="00E3094D">
        <w:rPr>
          <w:sz w:val="24"/>
          <w:lang w:val="lv-LV"/>
        </w:rPr>
        <w:tab/>
      </w:r>
      <w:r w:rsidRPr="00E3094D">
        <w:rPr>
          <w:sz w:val="24"/>
          <w:lang w:val="lv-LV"/>
        </w:rPr>
        <w:t>OV L, 2024/1620, 19.6.2024.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9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9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9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4"/>
    <w:docVar w:name="dvlangue" w:val="LV"/>
    <w:docVar w:name="dvnumam" w:val="0"/>
    <w:docVar w:name="dvpe" w:val="766.896"/>
    <w:docVar w:name="dvrapporteur" w:val="Referenti: "/>
    <w:docVar w:name="dvtitre" w:val="Eiropas Parlamenta 2024. gada XX. XXX normatīvā rezolūcija par priekšlikumu iecelt Iestādes nelikumīgi iegūtu līdzekļu legalizēšanas un terorisma finansēšanas novēršanai priekšsēdētāju(N10-0050/2024 – C10-0210/2024 – 2024/0802(NLE))"/>
  </w:docVars>
  <w:rsids>
    <w:rsidRoot w:val="00C1545B"/>
    <w:rsid w:val="00002272"/>
    <w:rsid w:val="0000245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D89"/>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330C"/>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545B"/>
    <w:rsid w:val="00C23CD4"/>
    <w:rsid w:val="00C61C0C"/>
    <w:rsid w:val="00C941CB"/>
    <w:rsid w:val="00CC2357"/>
    <w:rsid w:val="00CF071A"/>
    <w:rsid w:val="00D058B8"/>
    <w:rsid w:val="00D56C11"/>
    <w:rsid w:val="00D834A0"/>
    <w:rsid w:val="00D872DF"/>
    <w:rsid w:val="00D91E21"/>
    <w:rsid w:val="00DA7FCD"/>
    <w:rsid w:val="00DE3C30"/>
    <w:rsid w:val="00E3094D"/>
    <w:rsid w:val="00E365E1"/>
    <w:rsid w:val="00E820A4"/>
    <w:rsid w:val="00EB006A"/>
    <w:rsid w:val="00EB4772"/>
    <w:rsid w:val="00ED169E"/>
    <w:rsid w:val="00ED4235"/>
    <w:rsid w:val="00F04346"/>
    <w:rsid w:val="00F063E5"/>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51DEC48-897C-424D-80B3-6A0A01B19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E7D8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E7D89"/>
    <w:pPr>
      <w:spacing w:before="480" w:after="240"/>
    </w:pPr>
  </w:style>
  <w:style w:type="paragraph" w:customStyle="1" w:styleId="NormalBold">
    <w:name w:val="NormalBold"/>
    <w:basedOn w:val="Normal"/>
    <w:rsid w:val="005E7D89"/>
    <w:rPr>
      <w:b/>
    </w:rPr>
  </w:style>
  <w:style w:type="paragraph" w:customStyle="1" w:styleId="NormalBold12a">
    <w:name w:val="NormalBold12a"/>
    <w:basedOn w:val="Normal"/>
    <w:rsid w:val="005E7D89"/>
    <w:pPr>
      <w:spacing w:after="240"/>
    </w:pPr>
    <w:rPr>
      <w:b/>
    </w:rPr>
  </w:style>
  <w:style w:type="paragraph" w:customStyle="1" w:styleId="NormalHanging12a">
    <w:name w:val="NormalHanging12a"/>
    <w:basedOn w:val="Normal"/>
    <w:rsid w:val="005E7D89"/>
    <w:pPr>
      <w:spacing w:after="240"/>
      <w:ind w:left="567" w:hanging="567"/>
    </w:pPr>
  </w:style>
  <w:style w:type="paragraph" w:styleId="Header">
    <w:name w:val="header"/>
    <w:basedOn w:val="Normal"/>
    <w:link w:val="HeaderChar"/>
    <w:rsid w:val="005E7D89"/>
    <w:pPr>
      <w:tabs>
        <w:tab w:val="center" w:pos="4513"/>
        <w:tab w:val="right" w:pos="9026"/>
      </w:tabs>
    </w:pPr>
  </w:style>
  <w:style w:type="character" w:customStyle="1" w:styleId="HeaderChar">
    <w:name w:val="Header Char"/>
    <w:basedOn w:val="DefaultParagraphFont"/>
    <w:link w:val="Header"/>
    <w:rsid w:val="005E7D89"/>
    <w:rPr>
      <w:sz w:val="24"/>
      <w:lang w:val="lv-LV"/>
    </w:rPr>
  </w:style>
  <w:style w:type="paragraph" w:customStyle="1" w:styleId="EPFooter">
    <w:name w:val="EPFooter"/>
    <w:basedOn w:val="Normal"/>
    <w:rsid w:val="005E7D89"/>
    <w:pPr>
      <w:tabs>
        <w:tab w:val="center" w:pos="4535"/>
        <w:tab w:val="right" w:pos="9071"/>
      </w:tabs>
      <w:spacing w:before="240" w:after="240"/>
    </w:pPr>
    <w:rPr>
      <w:color w:val="010000"/>
      <w:sz w:val="22"/>
    </w:rPr>
  </w:style>
  <w:style w:type="paragraph" w:styleId="Footer">
    <w:name w:val="footer"/>
    <w:basedOn w:val="Normal"/>
    <w:link w:val="FooterChar"/>
    <w:rsid w:val="00E3094D"/>
    <w:pPr>
      <w:tabs>
        <w:tab w:val="center" w:pos="4513"/>
        <w:tab w:val="right" w:pos="9026"/>
      </w:tabs>
    </w:pPr>
  </w:style>
  <w:style w:type="character" w:customStyle="1" w:styleId="FooterChar">
    <w:name w:val="Footer Char"/>
    <w:basedOn w:val="DefaultParagraphFont"/>
    <w:link w:val="Footer"/>
    <w:rsid w:val="00E3094D"/>
    <w:rPr>
      <w:sz w:val="24"/>
      <w:lang w:val="lv-LV"/>
    </w:rPr>
  </w:style>
  <w:style w:type="paragraph" w:styleId="BalloonText">
    <w:name w:val="Balloon Text"/>
    <w:basedOn w:val="Normal"/>
    <w:link w:val="BalloonTextChar"/>
    <w:rsid w:val="0087330C"/>
    <w:rPr>
      <w:rFonts w:ascii="Segoe UI" w:hAnsi="Segoe UI" w:cs="Segoe UI"/>
      <w:sz w:val="18"/>
      <w:szCs w:val="18"/>
    </w:rPr>
  </w:style>
  <w:style w:type="character" w:customStyle="1" w:styleId="BalloonTextChar">
    <w:name w:val="Balloon Text Char"/>
    <w:basedOn w:val="DefaultParagraphFont"/>
    <w:link w:val="BalloonText"/>
    <w:rsid w:val="0087330C"/>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87637-DEAB-4687-93DB-5AACB9905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2025-02-10T15:06:00Z</dcterms:created>
  <dcterms:modified xsi:type="dcterms:W3CDTF">2025-02-10T15:06:00Z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P10_TA(2024)0067_</vt:lpwstr>
  </property>
  <property fmtid="{D5CDD505-2E9C-101B-9397-08002B2CF9AE}" pid="4" name="&lt;Type&gt;">
    <vt:lpwstr>RR</vt:lpwstr>
  </property>
</Properties>
</file>