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6DDA" w14:paraId="102D5D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2E6FDB" w14:textId="77777777" w:rsidR="00751A4A" w:rsidRPr="00616DDA" w:rsidRDefault="00862DE2" w:rsidP="0010095E">
            <w:pPr>
              <w:pStyle w:val="EPName"/>
            </w:pPr>
            <w:r w:rsidRPr="00616DDA">
              <w:t>Evropský parlament</w:t>
            </w:r>
          </w:p>
          <w:p w14:paraId="6785F9D3" w14:textId="77777777" w:rsidR="00751A4A" w:rsidRPr="00616D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6DDA">
              <w:t>2024</w:t>
            </w:r>
            <w:r w:rsidR="00817416" w:rsidRPr="00616DDA">
              <w:t>-202</w:t>
            </w:r>
            <w:r w:rsidRPr="00616DDA">
              <w:t>9</w:t>
            </w:r>
          </w:p>
        </w:tc>
        <w:tc>
          <w:tcPr>
            <w:tcW w:w="2268" w:type="dxa"/>
            <w:shd w:val="clear" w:color="auto" w:fill="auto"/>
          </w:tcPr>
          <w:p w14:paraId="19CE089E" w14:textId="77777777" w:rsidR="00751A4A" w:rsidRPr="00616DDA" w:rsidRDefault="00187494" w:rsidP="0010095E">
            <w:pPr>
              <w:pStyle w:val="EPLogo"/>
            </w:pPr>
            <w:r w:rsidRPr="00616DDA">
              <w:rPr>
                <w:noProof/>
                <w:lang w:val="en-GB"/>
              </w:rPr>
              <w:drawing>
                <wp:inline distT="0" distB="0" distL="0" distR="0" wp14:anchorId="081C884F" wp14:editId="49A5EC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DC739" w14:textId="77777777" w:rsidR="00D058B8" w:rsidRPr="00616DDA" w:rsidRDefault="00D058B8" w:rsidP="004C5D52">
      <w:pPr>
        <w:pStyle w:val="LineTop"/>
      </w:pPr>
    </w:p>
    <w:p w14:paraId="0980B877" w14:textId="77777777" w:rsidR="00680577" w:rsidRPr="00616DDA" w:rsidRDefault="00862DE2" w:rsidP="00680577">
      <w:pPr>
        <w:pStyle w:val="EPBodyTA1"/>
      </w:pPr>
      <w:r w:rsidRPr="00616DDA">
        <w:t>PŘIJATÉ TEXTY</w:t>
      </w:r>
    </w:p>
    <w:p w14:paraId="2A317025" w14:textId="77777777" w:rsidR="00D058B8" w:rsidRPr="00616DDA" w:rsidRDefault="00D058B8" w:rsidP="00D058B8">
      <w:pPr>
        <w:pStyle w:val="LineBottom"/>
      </w:pPr>
    </w:p>
    <w:p w14:paraId="45A7F6C9" w14:textId="36A3A48E" w:rsidR="00862DE2" w:rsidRPr="00616DDA" w:rsidRDefault="00862DE2" w:rsidP="00862DE2">
      <w:pPr>
        <w:pStyle w:val="ATHeading1"/>
      </w:pPr>
      <w:bookmarkStart w:id="0" w:name="TANumber"/>
      <w:r w:rsidRPr="00616DDA">
        <w:t>P10_TA(2024)00</w:t>
      </w:r>
      <w:r w:rsidR="00CE381C">
        <w:t>68</w:t>
      </w:r>
      <w:bookmarkEnd w:id="0"/>
    </w:p>
    <w:p w14:paraId="57B35176" w14:textId="77777777" w:rsidR="00862DE2" w:rsidRPr="00616DDA" w:rsidRDefault="00862DE2" w:rsidP="00862DE2">
      <w:pPr>
        <w:pStyle w:val="ATHeading2"/>
      </w:pPr>
      <w:bookmarkStart w:id="1" w:name="title"/>
      <w:r w:rsidRPr="00616DDA">
        <w:t>Prozatímní dohoda o partnerství mezi ES a tichomořskými státy: přistoupení Tongy</w:t>
      </w:r>
      <w:bookmarkEnd w:id="1"/>
    </w:p>
    <w:p w14:paraId="154910E8" w14:textId="77777777" w:rsidR="00862DE2" w:rsidRPr="00616DDA" w:rsidRDefault="00862DE2" w:rsidP="00862DE2">
      <w:pPr>
        <w:rPr>
          <w:i/>
          <w:vanish/>
        </w:rPr>
      </w:pPr>
      <w:r w:rsidRPr="00616DDA">
        <w:rPr>
          <w:i/>
        </w:rPr>
        <w:fldChar w:fldCharType="begin"/>
      </w:r>
      <w:r w:rsidRPr="00616DDA">
        <w:rPr>
          <w:i/>
        </w:rPr>
        <w:instrText xml:space="preserve"> TC"(</w:instrText>
      </w:r>
      <w:bookmarkStart w:id="2" w:name="DocNumber"/>
      <w:r w:rsidRPr="00616DDA">
        <w:rPr>
          <w:i/>
        </w:rPr>
        <w:instrText>A10-0023/2024</w:instrText>
      </w:r>
      <w:bookmarkEnd w:id="2"/>
      <w:r w:rsidRPr="00616DDA">
        <w:rPr>
          <w:i/>
        </w:rPr>
        <w:instrText xml:space="preserve"> - Zpravodaj: Dariusz </w:instrText>
      </w:r>
      <w:proofErr w:type="spellStart"/>
      <w:r w:rsidRPr="00616DDA">
        <w:rPr>
          <w:i/>
        </w:rPr>
        <w:instrText>Joński</w:instrText>
      </w:r>
      <w:proofErr w:type="spellEnd"/>
      <w:r w:rsidRPr="00616DDA">
        <w:rPr>
          <w:i/>
        </w:rPr>
        <w:instrText xml:space="preserve">)"\l3 \n&gt; \* MERGEFORMAT </w:instrText>
      </w:r>
      <w:r w:rsidRPr="00616DDA">
        <w:rPr>
          <w:i/>
        </w:rPr>
        <w:fldChar w:fldCharType="end"/>
      </w:r>
    </w:p>
    <w:p w14:paraId="2F1A637B" w14:textId="77777777" w:rsidR="00862DE2" w:rsidRPr="00616DDA" w:rsidRDefault="00862DE2" w:rsidP="00862DE2">
      <w:pPr>
        <w:rPr>
          <w:vanish/>
        </w:rPr>
      </w:pPr>
      <w:bookmarkStart w:id="3" w:name="Commission"/>
      <w:r w:rsidRPr="00616DDA">
        <w:rPr>
          <w:vanish/>
        </w:rPr>
        <w:t>Výbor pro mezinárodní obchod</w:t>
      </w:r>
      <w:bookmarkEnd w:id="3"/>
    </w:p>
    <w:p w14:paraId="22673F4D" w14:textId="77777777" w:rsidR="00862DE2" w:rsidRPr="00616DDA" w:rsidRDefault="00862DE2" w:rsidP="00862DE2">
      <w:pPr>
        <w:rPr>
          <w:vanish/>
        </w:rPr>
      </w:pPr>
      <w:bookmarkStart w:id="4" w:name="PE"/>
      <w:r w:rsidRPr="00616DDA">
        <w:rPr>
          <w:vanish/>
        </w:rPr>
        <w:t>PE765.179</w:t>
      </w:r>
      <w:bookmarkEnd w:id="4"/>
    </w:p>
    <w:p w14:paraId="6DF429BD" w14:textId="77777777" w:rsidR="00862DE2" w:rsidRPr="00616DDA" w:rsidRDefault="00862DE2" w:rsidP="00862DE2">
      <w:pPr>
        <w:pStyle w:val="ATHeading3"/>
      </w:pPr>
      <w:bookmarkStart w:id="5" w:name="Sujet"/>
      <w:r w:rsidRPr="00616DDA">
        <w:t>Legislativní usnesení Evropského parlamentu ze dne 18. prosince 2024 k návrhu rozhodnutí Rady o přistoupení Království Tonga k Prozatímní dohodě o partnerství mezi Evropským společenstvím na jedné straně a tichomořskými státy na straně druhé</w:t>
      </w:r>
      <w:bookmarkEnd w:id="5"/>
      <w:r w:rsidRPr="00616DDA">
        <w:t xml:space="preserve"> </w:t>
      </w:r>
      <w:bookmarkStart w:id="6" w:name="References"/>
      <w:r w:rsidRPr="00616DDA">
        <w:t>(</w:t>
      </w:r>
      <w:proofErr w:type="gramStart"/>
      <w:r w:rsidRPr="00616DDA">
        <w:t>07921/2024</w:t>
      </w:r>
      <w:proofErr w:type="gramEnd"/>
      <w:r w:rsidRPr="00616DDA">
        <w:t xml:space="preserve">– </w:t>
      </w:r>
      <w:proofErr w:type="gramStart"/>
      <w:r w:rsidRPr="00616DDA">
        <w:t>C10-0055/2024</w:t>
      </w:r>
      <w:proofErr w:type="gramEnd"/>
      <w:r w:rsidRPr="00616DDA">
        <w:t xml:space="preserve"> – 2024/0048(NLE))</w:t>
      </w:r>
      <w:bookmarkEnd w:id="6"/>
    </w:p>
    <w:p w14:paraId="4AF21D6A" w14:textId="77777777" w:rsidR="00805BC4" w:rsidRPr="00616DDA" w:rsidRDefault="00805BC4" w:rsidP="00805BC4">
      <w:pPr>
        <w:pStyle w:val="NormalBold"/>
      </w:pPr>
      <w:r w:rsidRPr="00616DDA">
        <w:t>(Souhlas)</w:t>
      </w:r>
    </w:p>
    <w:p w14:paraId="455F38C2" w14:textId="77777777" w:rsidR="00805BC4" w:rsidRPr="00616DDA" w:rsidRDefault="00805BC4" w:rsidP="00805BC4">
      <w:pPr>
        <w:pStyle w:val="EPComma"/>
      </w:pPr>
      <w:r w:rsidRPr="00616DDA">
        <w:rPr>
          <w:i/>
        </w:rPr>
        <w:t>Evropský parlament</w:t>
      </w:r>
      <w:r w:rsidRPr="00616DDA">
        <w:t>,</w:t>
      </w:r>
    </w:p>
    <w:p w14:paraId="71114EBA" w14:textId="77777777" w:rsidR="00805BC4" w:rsidRPr="00616DDA" w:rsidRDefault="00805BC4" w:rsidP="00805BC4">
      <w:pPr>
        <w:pStyle w:val="NormalHanging12a"/>
      </w:pPr>
      <w:r w:rsidRPr="00616DDA">
        <w:t>–</w:t>
      </w:r>
      <w:r w:rsidRPr="00616DDA">
        <w:tab/>
        <w:t>s ohledem na návrh rozhodnutí Rady (07921/2024),</w:t>
      </w:r>
    </w:p>
    <w:p w14:paraId="4006371F" w14:textId="77777777" w:rsidR="00805BC4" w:rsidRPr="00616DDA" w:rsidRDefault="00805BC4" w:rsidP="00805BC4">
      <w:pPr>
        <w:pStyle w:val="NormalHanging12a"/>
      </w:pPr>
      <w:r w:rsidRPr="00616DDA">
        <w:t>–</w:t>
      </w:r>
      <w:r w:rsidRPr="00616DDA">
        <w:tab/>
        <w:t>s ohledem na Prozatímní dohodu o partnerství mezi Evropským společenstvím na jedné straně a tichomořskými státy na straně druhé</w:t>
      </w:r>
      <w:r w:rsidRPr="00616DDA">
        <w:rPr>
          <w:rStyle w:val="FootnoteReference"/>
        </w:rPr>
        <w:footnoteReference w:id="1"/>
      </w:r>
      <w:r w:rsidRPr="00616DDA">
        <w:t>,</w:t>
      </w:r>
    </w:p>
    <w:p w14:paraId="497D7C59" w14:textId="77777777" w:rsidR="00805BC4" w:rsidRPr="00616DDA" w:rsidRDefault="00805BC4" w:rsidP="00805BC4">
      <w:pPr>
        <w:pStyle w:val="NormalHanging12a"/>
      </w:pPr>
      <w:r w:rsidRPr="00616DDA">
        <w:t>–</w:t>
      </w:r>
      <w:r w:rsidRPr="00616DDA">
        <w:tab/>
        <w:t>s ohledem na žádost o udělení souhlasu, kterou předložila Rada v souladu s článkem 207 odst. 4 prvním pododstavcem a čl. 218 odst. 6 druhým pododstavcem písm. a) bodem v) Smlouvy o fungování Evropské unie (C10</w:t>
      </w:r>
      <w:r w:rsidRPr="00616DDA">
        <w:noBreakHyphen/>
        <w:t>0055/2024),</w:t>
      </w:r>
    </w:p>
    <w:p w14:paraId="6E18453C" w14:textId="77777777" w:rsidR="00805BC4" w:rsidRPr="00616DDA" w:rsidRDefault="00805BC4" w:rsidP="00805BC4">
      <w:pPr>
        <w:pStyle w:val="NormalHanging12a"/>
      </w:pPr>
      <w:r w:rsidRPr="00616DDA">
        <w:t>–</w:t>
      </w:r>
      <w:r w:rsidRPr="00616DDA">
        <w:tab/>
        <w:t>s ohledem na čl. 107 odst. 1 a 4 a čl. 117 odst. 7 jednacího řádu,</w:t>
      </w:r>
    </w:p>
    <w:p w14:paraId="34250602" w14:textId="77777777" w:rsidR="00805BC4" w:rsidRPr="00616DDA" w:rsidRDefault="00805BC4" w:rsidP="00805BC4">
      <w:pPr>
        <w:pStyle w:val="NormalHanging12a"/>
      </w:pPr>
      <w:r w:rsidRPr="00616DDA">
        <w:t>–</w:t>
      </w:r>
      <w:r w:rsidRPr="00616DDA">
        <w:tab/>
        <w:t>s ohledem na doporučení Výboru pro mezinárodní obchod (A10</w:t>
      </w:r>
      <w:r w:rsidRPr="00616DDA">
        <w:noBreakHyphen/>
        <w:t>0023/2024),</w:t>
      </w:r>
    </w:p>
    <w:p w14:paraId="0B645445" w14:textId="77777777" w:rsidR="00805BC4" w:rsidRPr="00616DDA" w:rsidRDefault="00805BC4" w:rsidP="00805BC4">
      <w:pPr>
        <w:pStyle w:val="NormalHanging12a"/>
      </w:pPr>
      <w:r w:rsidRPr="00616DDA">
        <w:t>1.</w:t>
      </w:r>
      <w:r w:rsidRPr="00616DDA">
        <w:tab/>
        <w:t>uděluje souhlas s přistoupením Království Tonga k této dohodě;</w:t>
      </w:r>
    </w:p>
    <w:p w14:paraId="230190DE" w14:textId="4620181B" w:rsidR="00E365E1" w:rsidRPr="00616DDA" w:rsidRDefault="00805BC4" w:rsidP="009821CC">
      <w:pPr>
        <w:pStyle w:val="NormalHanging12a"/>
      </w:pPr>
      <w:r w:rsidRPr="00616DDA">
        <w:t>2.</w:t>
      </w:r>
      <w:r w:rsidRPr="00616DDA">
        <w:tab/>
        <w:t>pověřuje svou předsedkyni, aby předala postoj Parlamentu Radě</w:t>
      </w:r>
      <w:r w:rsidR="00A21739">
        <w:t>,</w:t>
      </w:r>
      <w:r w:rsidRPr="00616DDA">
        <w:t> Komisi, vládám a parlamentům členských států a Království Tonga.</w:t>
      </w:r>
    </w:p>
    <w:sectPr w:rsidR="00E365E1" w:rsidRPr="00616DDA" w:rsidSect="00616D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1C928" w14:textId="77777777" w:rsidR="00862DE2" w:rsidRPr="00616DDA" w:rsidRDefault="00862DE2">
      <w:r w:rsidRPr="00616DDA">
        <w:separator/>
      </w:r>
    </w:p>
  </w:endnote>
  <w:endnote w:type="continuationSeparator" w:id="0">
    <w:p w14:paraId="582AF19F" w14:textId="77777777" w:rsidR="00862DE2" w:rsidRPr="00616DDA" w:rsidRDefault="00862DE2">
      <w:r w:rsidRPr="00616D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BAF53" w14:textId="77777777" w:rsidR="00064002" w:rsidRPr="00616D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372DD" w14:textId="77777777" w:rsidR="00064002" w:rsidRPr="00616D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7CDE0" w14:textId="77777777" w:rsidR="00064002" w:rsidRPr="00616D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5EF8D" w14:textId="77777777" w:rsidR="00862DE2" w:rsidRPr="00616DDA" w:rsidRDefault="00862DE2">
      <w:r w:rsidRPr="00616DDA">
        <w:separator/>
      </w:r>
    </w:p>
  </w:footnote>
  <w:footnote w:type="continuationSeparator" w:id="0">
    <w:p w14:paraId="7223477A" w14:textId="77777777" w:rsidR="00862DE2" w:rsidRPr="00616DDA" w:rsidRDefault="00862DE2">
      <w:r w:rsidRPr="00616DDA">
        <w:continuationSeparator/>
      </w:r>
    </w:p>
  </w:footnote>
  <w:footnote w:id="1">
    <w:p w14:paraId="346F3EA2" w14:textId="3E8049D1" w:rsidR="00805BC4" w:rsidRPr="00616DDA" w:rsidRDefault="00805BC4" w:rsidP="00616DDA">
      <w:pPr>
        <w:pStyle w:val="FootnoteText"/>
        <w:ind w:left="567" w:hanging="567"/>
        <w:rPr>
          <w:sz w:val="24"/>
          <w:lang w:val="cs-CZ"/>
        </w:rPr>
      </w:pPr>
      <w:r w:rsidRPr="00616DDA">
        <w:rPr>
          <w:rStyle w:val="FootnoteReference"/>
          <w:sz w:val="24"/>
          <w:lang w:val="cs-CZ"/>
        </w:rPr>
        <w:footnoteRef/>
      </w:r>
      <w:r w:rsidR="00616DDA" w:rsidRPr="00616DDA">
        <w:rPr>
          <w:sz w:val="24"/>
          <w:lang w:val="cs-CZ"/>
        </w:rPr>
        <w:t xml:space="preserve"> </w:t>
      </w:r>
      <w:r w:rsidR="00616DDA" w:rsidRPr="00616DDA">
        <w:rPr>
          <w:sz w:val="24"/>
          <w:lang w:val="cs-CZ"/>
        </w:rPr>
        <w:tab/>
      </w:r>
      <w:proofErr w:type="spellStart"/>
      <w:r w:rsidRPr="00616DDA">
        <w:rPr>
          <w:sz w:val="24"/>
          <w:lang w:val="cs-CZ"/>
        </w:rPr>
        <w:t>Úř</w:t>
      </w:r>
      <w:proofErr w:type="spellEnd"/>
      <w:r w:rsidRPr="00616DDA">
        <w:rPr>
          <w:sz w:val="24"/>
          <w:lang w:val="cs-CZ"/>
        </w:rPr>
        <w:t xml:space="preserve">. </w:t>
      </w:r>
      <w:proofErr w:type="spellStart"/>
      <w:proofErr w:type="gramStart"/>
      <w:r w:rsidRPr="00616DDA">
        <w:rPr>
          <w:sz w:val="24"/>
          <w:lang w:val="cs-CZ"/>
        </w:rPr>
        <w:t>věst</w:t>
      </w:r>
      <w:proofErr w:type="spellEnd"/>
      <w:proofErr w:type="gramEnd"/>
      <w:r w:rsidRPr="00616DDA">
        <w:rPr>
          <w:sz w:val="24"/>
          <w:lang w:val="cs-CZ"/>
        </w:rPr>
        <w:t xml:space="preserve">. L 272, </w:t>
      </w:r>
      <w:proofErr w:type="gramStart"/>
      <w:r w:rsidRPr="00616DDA">
        <w:rPr>
          <w:sz w:val="24"/>
          <w:lang w:val="cs-CZ"/>
        </w:rPr>
        <w:t>16.10.2009</w:t>
      </w:r>
      <w:proofErr w:type="gramEnd"/>
      <w:r w:rsidR="00BA362B">
        <w:rPr>
          <w:sz w:val="24"/>
          <w:lang w:val="cs-CZ"/>
        </w:rPr>
        <w:t>, s. 2</w:t>
      </w:r>
      <w:bookmarkStart w:id="7" w:name="_GoBack"/>
      <w:bookmarkEnd w:id="7"/>
      <w:r w:rsidRPr="00616DDA">
        <w:rPr>
          <w:sz w:val="24"/>
          <w:lang w:val="cs-CZ"/>
        </w:rPr>
        <w:t xml:space="preserve">, ELI: </w:t>
      </w:r>
      <w:hyperlink r:id="rId1" w:history="1">
        <w:r w:rsidRPr="00890F56">
          <w:rPr>
            <w:rStyle w:val="Hyperlink"/>
            <w:sz w:val="24"/>
            <w:lang w:val="cs-CZ"/>
          </w:rPr>
          <w:t>https://eur-lex.europa.eu/eli/agree_internation/2009/729/oj</w:t>
        </w:r>
      </w:hyperlink>
      <w:r w:rsidRPr="00616DD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83F2D" w14:textId="77777777" w:rsidR="00064002" w:rsidRPr="00616D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FFDF0" w14:textId="77777777" w:rsidR="00064002" w:rsidRPr="00616D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73109" w14:textId="77777777" w:rsidR="00064002" w:rsidRPr="00616D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CS"/>
    <w:docVar w:name="dvnumam" w:val="0"/>
    <w:docVar w:name="dvpe" w:val="765.179"/>
    <w:docVar w:name="dvrapporteur" w:val="Zpravodaj: "/>
    <w:docVar w:name="dvstar" w:val="***"/>
    <w:docVar w:name="dvtitre" w:val="Legislativní usnesení Evropského parlamentu ze dne 18. prosince 2024 k návrhu rozhodnutí Rady o přistoupení Království Tonga k Prozatímní dohodě o partnerství mezi Evropským společenstvím na jedné straně a tichomořskými státy na straně druhé(07921/2024– C10-0055/2024 – 2024/0048(NLE))"/>
  </w:docVars>
  <w:rsids>
    <w:rsidRoot w:val="00862D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C6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DD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BC4"/>
    <w:rsid w:val="00817416"/>
    <w:rsid w:val="00842779"/>
    <w:rsid w:val="00862DE2"/>
    <w:rsid w:val="00865F67"/>
    <w:rsid w:val="00881A7B"/>
    <w:rsid w:val="008840E5"/>
    <w:rsid w:val="00887B3E"/>
    <w:rsid w:val="00890F56"/>
    <w:rsid w:val="008C2AC6"/>
    <w:rsid w:val="00930C23"/>
    <w:rsid w:val="0093193B"/>
    <w:rsid w:val="009509D8"/>
    <w:rsid w:val="00950B64"/>
    <w:rsid w:val="00981893"/>
    <w:rsid w:val="009821CC"/>
    <w:rsid w:val="00A1687D"/>
    <w:rsid w:val="00A2173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62B"/>
    <w:rsid w:val="00BD48FE"/>
    <w:rsid w:val="00BD7BD8"/>
    <w:rsid w:val="00BE6ADC"/>
    <w:rsid w:val="00C05BFE"/>
    <w:rsid w:val="00C23CD4"/>
    <w:rsid w:val="00C61C0C"/>
    <w:rsid w:val="00C941CB"/>
    <w:rsid w:val="00CC2357"/>
    <w:rsid w:val="00CE381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CAAC1"/>
  <w15:chartTrackingRefBased/>
  <w15:docId w15:val="{E8B1CD03-5404-4422-8B8D-F1A4DE55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5BC4"/>
    <w:pPr>
      <w:spacing w:before="480" w:after="240"/>
    </w:pPr>
  </w:style>
  <w:style w:type="paragraph" w:customStyle="1" w:styleId="NormalBold">
    <w:name w:val="NormalBold"/>
    <w:basedOn w:val="Normal"/>
    <w:rsid w:val="00805BC4"/>
    <w:rPr>
      <w:b/>
    </w:rPr>
  </w:style>
  <w:style w:type="paragraph" w:customStyle="1" w:styleId="NormalHanging12a">
    <w:name w:val="NormalHanging12a"/>
    <w:basedOn w:val="Normal"/>
    <w:rsid w:val="00805BC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821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21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21C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82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21CC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9821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21CC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890F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41B12-58BF-4198-99F8-1372F2F71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2025-02-04T16:06:00Z</dcterms:created>
  <dcterms:modified xsi:type="dcterms:W3CDTF">2025-02-04T16:06:00Z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