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3EF2" w:rsidTr="0010095E">
        <w:trPr>
          <w:trHeight w:hRule="exact" w:val="1418"/>
        </w:trPr>
        <w:tc>
          <w:tcPr>
            <w:tcW w:w="6804" w:type="dxa"/>
            <w:shd w:val="clear" w:color="auto" w:fill="auto"/>
            <w:vAlign w:val="center"/>
          </w:tcPr>
          <w:p w:rsidR="00751A4A" w:rsidRPr="003D3EF2" w:rsidRDefault="00EC2778" w:rsidP="0010095E">
            <w:pPr>
              <w:pStyle w:val="EPName"/>
            </w:pPr>
            <w:r w:rsidRPr="003D3EF2">
              <w:t>Ευρωπαϊκό Κοινοβούλιο</w:t>
            </w:r>
          </w:p>
          <w:p w:rsidR="00751A4A" w:rsidRPr="003D3EF2" w:rsidRDefault="005F1B17" w:rsidP="005F1B17">
            <w:pPr>
              <w:pStyle w:val="EPTerm"/>
              <w:rPr>
                <w:rStyle w:val="HideTWBExt"/>
                <w:noProof w:val="0"/>
                <w:vanish w:val="0"/>
                <w:color w:val="auto"/>
              </w:rPr>
            </w:pPr>
            <w:r w:rsidRPr="003D3EF2">
              <w:t>2024</w:t>
            </w:r>
            <w:r w:rsidR="00817416" w:rsidRPr="003D3EF2">
              <w:t>-202</w:t>
            </w:r>
            <w:r w:rsidRPr="003D3EF2">
              <w:t>9</w:t>
            </w:r>
          </w:p>
        </w:tc>
        <w:tc>
          <w:tcPr>
            <w:tcW w:w="2268" w:type="dxa"/>
            <w:shd w:val="clear" w:color="auto" w:fill="auto"/>
          </w:tcPr>
          <w:p w:rsidR="00751A4A" w:rsidRPr="003D3EF2" w:rsidRDefault="00187494" w:rsidP="0010095E">
            <w:pPr>
              <w:pStyle w:val="EPLogo"/>
            </w:pPr>
            <w:r w:rsidRPr="003D3E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3EF2" w:rsidRDefault="00D058B8" w:rsidP="004C5D52">
      <w:pPr>
        <w:pStyle w:val="LineTop"/>
      </w:pPr>
    </w:p>
    <w:p w:rsidR="00680577" w:rsidRPr="003D3EF2" w:rsidRDefault="00EC2778" w:rsidP="00680577">
      <w:pPr>
        <w:pStyle w:val="EPBodyTA1"/>
      </w:pPr>
      <w:r w:rsidRPr="003D3EF2">
        <w:t>ΚΕΙΜΕΝΑ ΠΟΥ ΕΓΚΡΙΘΗΚΑΝ</w:t>
      </w:r>
    </w:p>
    <w:p w:rsidR="00D058B8" w:rsidRPr="003D3EF2" w:rsidRDefault="00D058B8" w:rsidP="00D058B8">
      <w:pPr>
        <w:pStyle w:val="LineBottom"/>
      </w:pPr>
    </w:p>
    <w:p w:rsidR="00EC2778" w:rsidRPr="003D3EF2" w:rsidRDefault="00EC2778" w:rsidP="00EC2778">
      <w:pPr>
        <w:pStyle w:val="ATHeading1"/>
      </w:pPr>
      <w:bookmarkStart w:id="0" w:name="TANumber"/>
      <w:r w:rsidRPr="003D3EF2">
        <w:t>P10_TA(2024)</w:t>
      </w:r>
      <w:bookmarkEnd w:id="0"/>
      <w:r w:rsidR="00AE7A38" w:rsidRPr="003D3EF2">
        <w:t>00</w:t>
      </w:r>
      <w:r w:rsidR="00AE7A38">
        <w:t>69</w:t>
      </w:r>
      <w:bookmarkStart w:id="1" w:name="_GoBack"/>
      <w:bookmarkEnd w:id="1"/>
    </w:p>
    <w:p w:rsidR="00EC2778" w:rsidRPr="003D3EF2" w:rsidRDefault="007E3D12" w:rsidP="007E3D12">
      <w:pPr>
        <w:pStyle w:val="ATHeading2"/>
      </w:pPr>
      <w:bookmarkStart w:id="2" w:name="title"/>
      <w:r>
        <w:t>Σύμβαση των Ηνωμένων Εθνών σχετικά με τη διαφάνεια στη διαιτητική επίλυση διαφορών μεταξύ επενδυτών και κρατών</w:t>
      </w:r>
      <w:r w:rsidR="00304A6C">
        <w:t xml:space="preserve"> βάσει συνθήκης</w:t>
      </w:r>
      <w:bookmarkEnd w:id="2"/>
    </w:p>
    <w:p w:rsidR="00EC2778" w:rsidRPr="003D3EF2" w:rsidRDefault="00EC2778" w:rsidP="00EC2778">
      <w:pPr>
        <w:rPr>
          <w:i/>
          <w:vanish/>
        </w:rPr>
      </w:pPr>
      <w:r w:rsidRPr="003D3EF2">
        <w:rPr>
          <w:i/>
        </w:rPr>
        <w:fldChar w:fldCharType="begin"/>
      </w:r>
      <w:r w:rsidRPr="003D3EF2">
        <w:rPr>
          <w:i/>
        </w:rPr>
        <w:instrText xml:space="preserve"> TC"(</w:instrText>
      </w:r>
      <w:bookmarkStart w:id="3" w:name="DocNumber"/>
      <w:r w:rsidRPr="003D3EF2">
        <w:rPr>
          <w:i/>
        </w:rPr>
        <w:instrText>A10-0021/2024</w:instrText>
      </w:r>
      <w:bookmarkEnd w:id="3"/>
      <w:r w:rsidRPr="003D3EF2">
        <w:rPr>
          <w:i/>
        </w:rPr>
        <w:instrText xml:space="preserve"> - Εισηγητής: Anna Cavazzini)"\l3 \n&gt; \* MERGEFORMAT </w:instrText>
      </w:r>
      <w:r w:rsidRPr="003D3EF2">
        <w:rPr>
          <w:i/>
        </w:rPr>
        <w:fldChar w:fldCharType="end"/>
      </w:r>
    </w:p>
    <w:p w:rsidR="00EC2778" w:rsidRPr="003D3EF2" w:rsidRDefault="00EC2778" w:rsidP="00EC2778">
      <w:pPr>
        <w:rPr>
          <w:vanish/>
        </w:rPr>
      </w:pPr>
      <w:bookmarkStart w:id="4" w:name="Commission"/>
      <w:r w:rsidRPr="003D3EF2">
        <w:rPr>
          <w:vanish/>
        </w:rPr>
        <w:t>Επιτροπή Διεθνούς Εμπορίου</w:t>
      </w:r>
      <w:bookmarkEnd w:id="4"/>
    </w:p>
    <w:p w:rsidR="00EC2778" w:rsidRPr="003D3EF2" w:rsidRDefault="00EC2778" w:rsidP="00EC2778">
      <w:pPr>
        <w:rPr>
          <w:vanish/>
        </w:rPr>
      </w:pPr>
      <w:bookmarkStart w:id="5" w:name="PE"/>
      <w:r w:rsidRPr="003D3EF2">
        <w:rPr>
          <w:vanish/>
        </w:rPr>
        <w:t>PE765.122</w:t>
      </w:r>
      <w:bookmarkEnd w:id="5"/>
    </w:p>
    <w:p w:rsidR="00EC2778" w:rsidRPr="003D3EF2" w:rsidRDefault="00EC2778" w:rsidP="00EC2778">
      <w:pPr>
        <w:pStyle w:val="ATHeading3"/>
      </w:pPr>
      <w:bookmarkStart w:id="6" w:name="Sujet"/>
      <w:r w:rsidRPr="003D3EF2">
        <w:t>Νομοθετικό ψήφισμα του Ευρωπαϊκού Κοινοβουλίου</w:t>
      </w:r>
      <w:r w:rsidR="006463BF">
        <w:t xml:space="preserve"> της 18ης</w:t>
      </w:r>
      <w:r w:rsidR="00177647">
        <w:t xml:space="preserve"> Δεκεμβρίου 2024</w:t>
      </w:r>
      <w:r w:rsidRPr="003D3EF2">
        <w:t xml:space="preserve"> σχετικά με το σχέδιο απόφασης του Συμβουλίου που αφορά τη σύναψη, εξ ονόματος της Ευρωπαϊκής Ένωσης, της σύμβασης των Ηνωμένων Εθνών σχετικά με τη διαφάνεια στη διαιτητική επίλυση διαφορών μεταξύ επενδυτών και κρατών βάσει συνθήκης</w:t>
      </w:r>
      <w:bookmarkEnd w:id="6"/>
      <w:r w:rsidRPr="003D3EF2">
        <w:t xml:space="preserve"> </w:t>
      </w:r>
      <w:bookmarkStart w:id="7" w:name="References"/>
      <w:r w:rsidRPr="003D3EF2">
        <w:t>(07011/2024 – C10-0080/2024 – 2015/0012(NLE))</w:t>
      </w:r>
      <w:bookmarkEnd w:id="7"/>
    </w:p>
    <w:p w:rsidR="00321556" w:rsidRPr="003D3EF2" w:rsidRDefault="00321556" w:rsidP="00321556">
      <w:pPr>
        <w:pStyle w:val="NormalBold"/>
      </w:pPr>
      <w:r w:rsidRPr="003D3EF2">
        <w:t>(Έγκριση)</w:t>
      </w:r>
    </w:p>
    <w:p w:rsidR="00321556" w:rsidRPr="003D3EF2" w:rsidRDefault="00321556" w:rsidP="00321556">
      <w:pPr>
        <w:pStyle w:val="EPComma"/>
      </w:pPr>
      <w:r w:rsidRPr="003D3EF2">
        <w:rPr>
          <w:i/>
          <w:iCs/>
        </w:rPr>
        <w:t>Το Ευρωπαϊκό Κοινοβούλιο</w:t>
      </w:r>
      <w:r w:rsidRPr="003D3EF2">
        <w:t>,</w:t>
      </w:r>
    </w:p>
    <w:p w:rsidR="00321556" w:rsidRPr="003D3EF2" w:rsidRDefault="00321556" w:rsidP="00321556">
      <w:pPr>
        <w:pStyle w:val="NormalHanging12a"/>
      </w:pPr>
      <w:r w:rsidRPr="003D3EF2">
        <w:t>–</w:t>
      </w:r>
      <w:r w:rsidRPr="003D3EF2">
        <w:tab/>
        <w:t>έχοντας υπόψη το σχέδιο απόφασης του Συμβουλίου (07011/2024),</w:t>
      </w:r>
    </w:p>
    <w:p w:rsidR="00321556" w:rsidRPr="003D3EF2" w:rsidRDefault="00321556" w:rsidP="00321556">
      <w:pPr>
        <w:pStyle w:val="NormalHanging12a"/>
      </w:pPr>
      <w:r w:rsidRPr="003D3EF2">
        <w:t>–</w:t>
      </w:r>
      <w:r w:rsidRPr="003D3EF2">
        <w:tab/>
        <w:t>έχοντας υπόψη τη σύμβαση των Ηνωμένων Εθνών σχετικά με τη διαφάνεια στη διαιτητική επίλυση διαφορών μεταξύ επενδυτών και κρατών βάσει συνθήκης (07012/2024),</w:t>
      </w:r>
    </w:p>
    <w:p w:rsidR="00321556" w:rsidRPr="003D3EF2" w:rsidRDefault="00321556" w:rsidP="00321556">
      <w:pPr>
        <w:pStyle w:val="NormalHanging12a"/>
      </w:pPr>
      <w:r w:rsidRPr="003D3EF2">
        <w:t>–</w:t>
      </w:r>
      <w:r w:rsidRPr="003D3EF2">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της Συνθήκης για τη λειτουργία της Ευρωπαϊκής Ένωσης (C10</w:t>
      </w:r>
      <w:r w:rsidRPr="003D3EF2">
        <w:noBreakHyphen/>
        <w:t>0080/2024),</w:t>
      </w:r>
    </w:p>
    <w:p w:rsidR="00321556" w:rsidRPr="003D3EF2" w:rsidRDefault="00321556" w:rsidP="00321556">
      <w:pPr>
        <w:pStyle w:val="NormalHanging12a"/>
      </w:pPr>
      <w:r w:rsidRPr="003D3EF2">
        <w:t>–</w:t>
      </w:r>
      <w:r w:rsidRPr="003D3EF2">
        <w:tab/>
        <w:t>έχοντας υπόψη το άρθρο 107 παράγραφοι 1 και 4, καθώς και το άρθρο 117 παράγραφος 7 του Κανονισμού του,</w:t>
      </w:r>
    </w:p>
    <w:p w:rsidR="00321556" w:rsidRPr="003D3EF2" w:rsidRDefault="00321556" w:rsidP="00321556">
      <w:pPr>
        <w:pStyle w:val="NormalHanging12a"/>
      </w:pPr>
      <w:r w:rsidRPr="003D3EF2">
        <w:t>–</w:t>
      </w:r>
      <w:r w:rsidRPr="003D3EF2">
        <w:tab/>
        <w:t>έχοντας υπόψη τη σύσταση της Επιτροπής Διεθνούς Εμπορίου (A10-0021/2024),</w:t>
      </w:r>
    </w:p>
    <w:p w:rsidR="00321556" w:rsidRPr="003D3EF2" w:rsidRDefault="00321556" w:rsidP="00321556">
      <w:pPr>
        <w:pStyle w:val="NormalHanging12a"/>
      </w:pPr>
      <w:r w:rsidRPr="003D3EF2">
        <w:t>1.</w:t>
      </w:r>
      <w:r w:rsidRPr="003D3EF2">
        <w:tab/>
        <w:t>εγκρίνει τη σύναψη της συμφωνίας·</w:t>
      </w:r>
    </w:p>
    <w:p w:rsidR="00321556" w:rsidRPr="003D3EF2" w:rsidRDefault="00321556" w:rsidP="00321556">
      <w:pPr>
        <w:pStyle w:val="NormalHanging12a"/>
      </w:pPr>
      <w:r w:rsidRPr="003D3EF2">
        <w:t>2.</w:t>
      </w:r>
      <w:r w:rsidRPr="003D3EF2">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στην Επιτροπή των Ηνωμένων Εθνών για το διεθνές εμπορικό δίκαιο (UNCITRAL).</w:t>
      </w:r>
    </w:p>
    <w:p w:rsidR="00E365E1" w:rsidRPr="003D3EF2" w:rsidRDefault="00E365E1" w:rsidP="00EC2778"/>
    <w:sectPr w:rsidR="00E365E1" w:rsidRPr="003D3EF2" w:rsidSect="003D3E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778" w:rsidRPr="003D3EF2" w:rsidRDefault="00EC2778">
      <w:r w:rsidRPr="003D3EF2">
        <w:separator/>
      </w:r>
    </w:p>
  </w:endnote>
  <w:endnote w:type="continuationSeparator" w:id="0">
    <w:p w:rsidR="00EC2778" w:rsidRPr="003D3EF2" w:rsidRDefault="00EC2778">
      <w:r w:rsidRPr="003D3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778" w:rsidRPr="003D3EF2" w:rsidRDefault="00EC2778">
      <w:r w:rsidRPr="003D3EF2">
        <w:separator/>
      </w:r>
    </w:p>
  </w:footnote>
  <w:footnote w:type="continuationSeparator" w:id="0">
    <w:p w:rsidR="00EC2778" w:rsidRPr="003D3EF2" w:rsidRDefault="00EC2778">
      <w:r w:rsidRPr="003D3E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3E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EL"/>
    <w:docVar w:name="dvnumam" w:val="0"/>
    <w:docVar w:name="dvpe" w:val="765.122"/>
    <w:docVar w:name="dvrapporteur" w:val="Εισηγητής: "/>
    <w:docVar w:name="dvtitre" w:val="Νομοθετικό ψήφισμα του Ευρωπαϊκού Κοινοβουλίου σχετικά με το σχέδιο απόφασης του Συμβουλίου που αφορά τη σύναψη, εξ ονόματος της Ευρωπαϊκής Ένωσης, της σύμβασης των Ηνωμένων Εθνών σχετικά με τη διαφάνεια στη διαιτητική επίλυση διαφορών μεταξύ επενδυτών και κρατών βάσει συνθήκης(07011/2024 – C10-0080/2024 – 2015/0012(NLE))"/>
  </w:docVars>
  <w:rsids>
    <w:rsidRoot w:val="00EC2778"/>
    <w:rsid w:val="00002272"/>
    <w:rsid w:val="00064002"/>
    <w:rsid w:val="000677B9"/>
    <w:rsid w:val="000831BA"/>
    <w:rsid w:val="000A42CC"/>
    <w:rsid w:val="000E7DD9"/>
    <w:rsid w:val="000F048E"/>
    <w:rsid w:val="0010095E"/>
    <w:rsid w:val="00125B37"/>
    <w:rsid w:val="00177647"/>
    <w:rsid w:val="00187494"/>
    <w:rsid w:val="001F32AE"/>
    <w:rsid w:val="002767FF"/>
    <w:rsid w:val="002B18FE"/>
    <w:rsid w:val="002B5493"/>
    <w:rsid w:val="00304A6C"/>
    <w:rsid w:val="00321556"/>
    <w:rsid w:val="00343214"/>
    <w:rsid w:val="00361C00"/>
    <w:rsid w:val="00395FA1"/>
    <w:rsid w:val="003D3EF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3BF"/>
    <w:rsid w:val="006631B6"/>
    <w:rsid w:val="00680577"/>
    <w:rsid w:val="006F74FA"/>
    <w:rsid w:val="00731ADD"/>
    <w:rsid w:val="00734777"/>
    <w:rsid w:val="00747932"/>
    <w:rsid w:val="00751A4A"/>
    <w:rsid w:val="00756632"/>
    <w:rsid w:val="00762C74"/>
    <w:rsid w:val="00786EC0"/>
    <w:rsid w:val="007D1690"/>
    <w:rsid w:val="007E22AD"/>
    <w:rsid w:val="007E3D1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A3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77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546FE"/>
  <w15:chartTrackingRefBased/>
  <w15:docId w15:val="{CC6E2B9E-5F92-4FA4-B133-D4FE5C629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1556"/>
    <w:pPr>
      <w:spacing w:before="480" w:after="240"/>
    </w:pPr>
  </w:style>
  <w:style w:type="paragraph" w:customStyle="1" w:styleId="NormalBold">
    <w:name w:val="NormalBold"/>
    <w:basedOn w:val="Normal"/>
    <w:rsid w:val="00321556"/>
    <w:rPr>
      <w:b/>
    </w:rPr>
  </w:style>
  <w:style w:type="paragraph" w:customStyle="1" w:styleId="NormalHanging12a">
    <w:name w:val="NormalHanging12a"/>
    <w:basedOn w:val="Normal"/>
    <w:rsid w:val="0032155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1A76A-23E2-4F58-8476-793CCFA85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2024-12-18T11:27:00Z</dcterms:created>
  <dcterms:modified xsi:type="dcterms:W3CDTF">2024-12-18T11:27:00Z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A10-0021/2024</vt:lpwstr>
  </property>
  <property fmtid="{D5CDD505-2E9C-101B-9397-08002B2CF9AE}" pid="4" name="&lt;Type&gt;">
    <vt:lpwstr>RR</vt:lpwstr>
  </property>
</Properties>
</file>