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76F8" w14:paraId="7DCC58F6" w14:textId="77777777" w:rsidTr="0010095E">
        <w:trPr>
          <w:trHeight w:hRule="exact" w:val="1418"/>
        </w:trPr>
        <w:tc>
          <w:tcPr>
            <w:tcW w:w="6804" w:type="dxa"/>
            <w:shd w:val="clear" w:color="auto" w:fill="auto"/>
            <w:vAlign w:val="center"/>
          </w:tcPr>
          <w:p w14:paraId="4AFAF8D8" w14:textId="77777777" w:rsidR="00751A4A" w:rsidRPr="006976F8" w:rsidRDefault="00B9154C" w:rsidP="0010095E">
            <w:pPr>
              <w:pStyle w:val="EPName"/>
            </w:pPr>
            <w:bookmarkStart w:id="0" w:name="_GoBack"/>
            <w:bookmarkEnd w:id="0"/>
            <w:r w:rsidRPr="006976F8">
              <w:t>Parlamento Europeo</w:t>
            </w:r>
          </w:p>
          <w:p w14:paraId="19294E36" w14:textId="77777777" w:rsidR="00751A4A" w:rsidRPr="006976F8" w:rsidRDefault="005F1B17" w:rsidP="005F1B17">
            <w:pPr>
              <w:pStyle w:val="EPTerm"/>
              <w:rPr>
                <w:rStyle w:val="HideTWBExt"/>
                <w:noProof w:val="0"/>
                <w:vanish w:val="0"/>
                <w:color w:val="auto"/>
              </w:rPr>
            </w:pPr>
            <w:r w:rsidRPr="006976F8">
              <w:t>2024</w:t>
            </w:r>
            <w:r w:rsidR="00817416" w:rsidRPr="006976F8">
              <w:t>-202</w:t>
            </w:r>
            <w:r w:rsidRPr="006976F8">
              <w:t>9</w:t>
            </w:r>
          </w:p>
        </w:tc>
        <w:tc>
          <w:tcPr>
            <w:tcW w:w="2268" w:type="dxa"/>
            <w:shd w:val="clear" w:color="auto" w:fill="auto"/>
          </w:tcPr>
          <w:p w14:paraId="60AA3BFE" w14:textId="77777777" w:rsidR="00751A4A" w:rsidRPr="006976F8" w:rsidRDefault="00187494" w:rsidP="0010095E">
            <w:pPr>
              <w:pStyle w:val="EPLogo"/>
            </w:pPr>
            <w:r w:rsidRPr="006976F8">
              <w:rPr>
                <w:noProof/>
                <w:lang w:val="en-GB"/>
              </w:rPr>
              <w:drawing>
                <wp:inline distT="0" distB="0" distL="0" distR="0" wp14:anchorId="70E3F961" wp14:editId="74E2EB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7DBF78" w14:textId="77777777" w:rsidR="00D058B8" w:rsidRPr="006976F8" w:rsidRDefault="00D058B8" w:rsidP="004C5D52">
      <w:pPr>
        <w:pStyle w:val="LineTop"/>
      </w:pPr>
    </w:p>
    <w:p w14:paraId="2A2719DD" w14:textId="77777777" w:rsidR="00680577" w:rsidRPr="006976F8" w:rsidRDefault="00B9154C" w:rsidP="00680577">
      <w:pPr>
        <w:pStyle w:val="EPBodyTA1"/>
      </w:pPr>
      <w:r w:rsidRPr="006976F8">
        <w:t>TEXTOS APROBADOS</w:t>
      </w:r>
    </w:p>
    <w:p w14:paraId="391800C3" w14:textId="77777777" w:rsidR="00D058B8" w:rsidRPr="006976F8" w:rsidRDefault="00D058B8" w:rsidP="00D058B8">
      <w:pPr>
        <w:pStyle w:val="LineBottom"/>
      </w:pPr>
    </w:p>
    <w:p w14:paraId="68E20BA2" w14:textId="42012673" w:rsidR="00B9154C" w:rsidRPr="006976F8" w:rsidRDefault="00B9154C" w:rsidP="00B9154C">
      <w:pPr>
        <w:pStyle w:val="ATHeading1"/>
      </w:pPr>
      <w:bookmarkStart w:id="1" w:name="TANumber"/>
      <w:r w:rsidRPr="006976F8">
        <w:t>P10_</w:t>
      </w:r>
      <w:proofErr w:type="gramStart"/>
      <w:r w:rsidRPr="006976F8">
        <w:t>TA(</w:t>
      </w:r>
      <w:proofErr w:type="gramEnd"/>
      <w:r w:rsidRPr="006976F8">
        <w:t>2024)00</w:t>
      </w:r>
      <w:r w:rsidR="00C3503B" w:rsidRPr="006976F8">
        <w:t>69</w:t>
      </w:r>
      <w:bookmarkEnd w:id="1"/>
    </w:p>
    <w:p w14:paraId="42E53B0A" w14:textId="4449923A" w:rsidR="00B9154C" w:rsidRPr="006976F8" w:rsidRDefault="00B9154C" w:rsidP="00B9154C">
      <w:pPr>
        <w:pStyle w:val="ATHeading2"/>
      </w:pPr>
      <w:bookmarkStart w:id="2" w:name="title"/>
      <w:r w:rsidRPr="006976F8">
        <w:t>Convención de las Naciones Unidas sobre la Transparencia en los Arbitrajes entre Inversionistas y Estados en el Marco de un Tratado</w:t>
      </w:r>
      <w:bookmarkEnd w:id="2"/>
    </w:p>
    <w:p w14:paraId="6F16CBC4" w14:textId="77777777" w:rsidR="00B9154C" w:rsidRPr="006976F8" w:rsidRDefault="00B9154C" w:rsidP="00B9154C">
      <w:pPr>
        <w:rPr>
          <w:i/>
          <w:vanish/>
        </w:rPr>
      </w:pPr>
      <w:r w:rsidRPr="006976F8">
        <w:rPr>
          <w:i/>
        </w:rPr>
        <w:fldChar w:fldCharType="begin"/>
      </w:r>
      <w:r w:rsidRPr="006976F8">
        <w:rPr>
          <w:i/>
        </w:rPr>
        <w:instrText xml:space="preserve"> TC"(</w:instrText>
      </w:r>
      <w:bookmarkStart w:id="3" w:name="DocNumber"/>
      <w:r w:rsidRPr="006976F8">
        <w:rPr>
          <w:i/>
        </w:rPr>
        <w:instrText>A10-0021/2024</w:instrText>
      </w:r>
      <w:bookmarkEnd w:id="3"/>
      <w:r w:rsidRPr="006976F8">
        <w:rPr>
          <w:i/>
        </w:rPr>
        <w:instrText xml:space="preserve"> - Ponente: Anna </w:instrText>
      </w:r>
      <w:proofErr w:type="spellStart"/>
      <w:r w:rsidRPr="006976F8">
        <w:rPr>
          <w:i/>
        </w:rPr>
        <w:instrText>Cavazzini</w:instrText>
      </w:r>
      <w:proofErr w:type="spellEnd"/>
      <w:r w:rsidRPr="006976F8">
        <w:rPr>
          <w:i/>
        </w:rPr>
        <w:instrText xml:space="preserve">)"\l3 \n&gt; \* MERGEFORMAT </w:instrText>
      </w:r>
      <w:r w:rsidRPr="006976F8">
        <w:rPr>
          <w:i/>
        </w:rPr>
        <w:fldChar w:fldCharType="end"/>
      </w:r>
    </w:p>
    <w:p w14:paraId="589415F0" w14:textId="77777777" w:rsidR="00B9154C" w:rsidRPr="006976F8" w:rsidRDefault="00B9154C" w:rsidP="00B9154C">
      <w:pPr>
        <w:rPr>
          <w:vanish/>
        </w:rPr>
      </w:pPr>
      <w:bookmarkStart w:id="4" w:name="Commission"/>
      <w:r w:rsidRPr="006976F8">
        <w:rPr>
          <w:vanish/>
        </w:rPr>
        <w:t>Comisión de Comercio Internacional</w:t>
      </w:r>
      <w:bookmarkEnd w:id="4"/>
    </w:p>
    <w:p w14:paraId="441A7C38" w14:textId="77777777" w:rsidR="00B9154C" w:rsidRPr="006976F8" w:rsidRDefault="00B9154C" w:rsidP="00B9154C">
      <w:pPr>
        <w:rPr>
          <w:vanish/>
        </w:rPr>
      </w:pPr>
      <w:bookmarkStart w:id="5" w:name="PE"/>
      <w:r w:rsidRPr="006976F8">
        <w:rPr>
          <w:vanish/>
        </w:rPr>
        <w:t>PE765.122</w:t>
      </w:r>
      <w:bookmarkEnd w:id="5"/>
    </w:p>
    <w:p w14:paraId="471C36A0" w14:textId="0117FFCE" w:rsidR="00B9154C" w:rsidRPr="006976F8" w:rsidRDefault="00B9154C" w:rsidP="00B9154C">
      <w:pPr>
        <w:pStyle w:val="ATHeading3"/>
      </w:pPr>
      <w:bookmarkStart w:id="6" w:name="Sujet"/>
      <w:r w:rsidRPr="006976F8">
        <w:t xml:space="preserve">Resolución legislativa del Parlamento Europeo, de </w:t>
      </w:r>
      <w:r w:rsidR="00592607" w:rsidRPr="006976F8">
        <w:t>18</w:t>
      </w:r>
      <w:r w:rsidRPr="006976F8">
        <w:t xml:space="preserve"> de diciembre de 2024, sobre el proyecto de Decisión del Consejo relativa a la celebración, en nombre de la Unión Europea, de la Convención de las Naciones Unidas sobre la Transparencia en los Arbitrajes entre Inversionistas y Estados en el Marco de un Tratado</w:t>
      </w:r>
      <w:bookmarkEnd w:id="6"/>
      <w:r w:rsidRPr="006976F8">
        <w:t xml:space="preserve"> </w:t>
      </w:r>
      <w:bookmarkStart w:id="7" w:name="References"/>
      <w:r w:rsidRPr="006976F8">
        <w:t>(07011/2024 – C10-0080/2024 – 2015/0012(NLE))</w:t>
      </w:r>
      <w:bookmarkEnd w:id="7"/>
    </w:p>
    <w:p w14:paraId="20688081" w14:textId="77777777" w:rsidR="002253DD" w:rsidRPr="006976F8" w:rsidRDefault="002253DD" w:rsidP="002253DD">
      <w:pPr>
        <w:pStyle w:val="NormalBold"/>
      </w:pPr>
      <w:r w:rsidRPr="006976F8">
        <w:t>(Aprobación)</w:t>
      </w:r>
    </w:p>
    <w:p w14:paraId="64168950" w14:textId="77777777" w:rsidR="002253DD" w:rsidRPr="006976F8" w:rsidRDefault="002253DD" w:rsidP="002253DD">
      <w:pPr>
        <w:pStyle w:val="EPComma"/>
      </w:pPr>
      <w:r w:rsidRPr="006976F8">
        <w:rPr>
          <w:i/>
        </w:rPr>
        <w:t>El Parlamento Europeo</w:t>
      </w:r>
      <w:r w:rsidRPr="006976F8">
        <w:t>,</w:t>
      </w:r>
    </w:p>
    <w:p w14:paraId="4F9EA198" w14:textId="77777777" w:rsidR="002253DD" w:rsidRPr="006976F8" w:rsidRDefault="002253DD" w:rsidP="002253DD">
      <w:pPr>
        <w:pStyle w:val="NormalHanging12a"/>
      </w:pPr>
      <w:r w:rsidRPr="006976F8">
        <w:t>–</w:t>
      </w:r>
      <w:r w:rsidRPr="006976F8">
        <w:tab/>
        <w:t>Visto el proyecto de Decisión del Consejo (07011/2024),</w:t>
      </w:r>
    </w:p>
    <w:p w14:paraId="13AA34C4" w14:textId="77777777" w:rsidR="002253DD" w:rsidRPr="006976F8" w:rsidRDefault="002253DD" w:rsidP="002253DD">
      <w:pPr>
        <w:pStyle w:val="NormalHanging12a"/>
      </w:pPr>
      <w:r w:rsidRPr="006976F8">
        <w:t>–</w:t>
      </w:r>
      <w:r w:rsidRPr="006976F8">
        <w:tab/>
        <w:t>Vista la Convención de las Naciones Unidas sobre la Transparencia en los Arbitrajes entre Inversionistas y Estados en el Marco de un Tratado (07012/2024),</w:t>
      </w:r>
    </w:p>
    <w:p w14:paraId="03B6EFF0" w14:textId="77777777" w:rsidR="002253DD" w:rsidRPr="006976F8" w:rsidRDefault="002253DD" w:rsidP="002253DD">
      <w:pPr>
        <w:pStyle w:val="NormalHanging12a"/>
      </w:pPr>
      <w:r w:rsidRPr="006976F8">
        <w:t>–</w:t>
      </w:r>
      <w:r w:rsidRPr="006976F8">
        <w:tab/>
        <w:t>Vista la solicitud de aprobación presentada por el Consejo de conformidad con el artículo 207, apartado 4, párrafo primero, así como con el artículo 218, apartado 6, párrafo segundo, letra a), del Tratado de Funcionamiento de la Unión Europea (C10</w:t>
      </w:r>
      <w:r w:rsidRPr="006976F8">
        <w:noBreakHyphen/>
        <w:t>0080/2024),</w:t>
      </w:r>
    </w:p>
    <w:p w14:paraId="1C1F8E86" w14:textId="77777777" w:rsidR="002253DD" w:rsidRPr="006976F8" w:rsidRDefault="002253DD" w:rsidP="002253DD">
      <w:pPr>
        <w:pStyle w:val="NormalHanging12a"/>
      </w:pPr>
      <w:r w:rsidRPr="006976F8">
        <w:t>–</w:t>
      </w:r>
      <w:r w:rsidRPr="006976F8">
        <w:tab/>
        <w:t>Visto el artículo 107, apartados 1 y 4, así como el artículo 117, apartado 7, de su Reglamento interno,</w:t>
      </w:r>
    </w:p>
    <w:p w14:paraId="01AB7756" w14:textId="77777777" w:rsidR="002253DD" w:rsidRPr="006976F8" w:rsidRDefault="002253DD" w:rsidP="002253DD">
      <w:pPr>
        <w:pStyle w:val="NormalHanging12a"/>
      </w:pPr>
      <w:r w:rsidRPr="006976F8">
        <w:t>–</w:t>
      </w:r>
      <w:r w:rsidRPr="006976F8">
        <w:tab/>
        <w:t>Vista la Recomendación de la Comisión de Comercio Internacional (A10-0021/2024),</w:t>
      </w:r>
    </w:p>
    <w:p w14:paraId="2A0DCAC0" w14:textId="77777777" w:rsidR="002253DD" w:rsidRPr="006976F8" w:rsidRDefault="002253DD" w:rsidP="002253DD">
      <w:pPr>
        <w:pStyle w:val="NormalHanging12a"/>
      </w:pPr>
      <w:r w:rsidRPr="006976F8">
        <w:t>1.</w:t>
      </w:r>
      <w:r w:rsidRPr="006976F8">
        <w:tab/>
        <w:t>Concede su aprobación a la celebración del Acuerdo;</w:t>
      </w:r>
    </w:p>
    <w:p w14:paraId="6E27FD8B" w14:textId="77777777" w:rsidR="00E365E1" w:rsidRPr="006976F8" w:rsidRDefault="002253DD" w:rsidP="00592607">
      <w:pPr>
        <w:pStyle w:val="NormalHanging12a"/>
      </w:pPr>
      <w:r w:rsidRPr="006976F8">
        <w:t>2.</w:t>
      </w:r>
      <w:r w:rsidRPr="006976F8">
        <w:tab/>
        <w:t>Encarga a su presidenta que transmita la Posición del Parlamento al Consejo y a la Comisión, así como a los Gobiernos y Parlamentos de los Estados miembros y a la Secretaría de la CNUDMI.</w:t>
      </w:r>
    </w:p>
    <w:sectPr w:rsidR="00E365E1" w:rsidRPr="006976F8" w:rsidSect="007024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A5C96B" w14:textId="77777777" w:rsidR="00B9154C" w:rsidRPr="007024D0" w:rsidRDefault="00B9154C">
      <w:r w:rsidRPr="007024D0">
        <w:separator/>
      </w:r>
    </w:p>
  </w:endnote>
  <w:endnote w:type="continuationSeparator" w:id="0">
    <w:p w14:paraId="6E7977FB" w14:textId="77777777" w:rsidR="00B9154C" w:rsidRPr="007024D0" w:rsidRDefault="00B9154C">
      <w:r w:rsidRPr="007024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4EEE2" w14:textId="77777777" w:rsidR="00064002" w:rsidRPr="007024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2E9E7" w14:textId="77777777" w:rsidR="00064002" w:rsidRPr="007024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91356" w14:textId="77777777" w:rsidR="00064002" w:rsidRPr="007024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BEC2A" w14:textId="77777777" w:rsidR="00B9154C" w:rsidRPr="007024D0" w:rsidRDefault="00B9154C">
      <w:r w:rsidRPr="007024D0">
        <w:separator/>
      </w:r>
    </w:p>
  </w:footnote>
  <w:footnote w:type="continuationSeparator" w:id="0">
    <w:p w14:paraId="6BA85F3A" w14:textId="77777777" w:rsidR="00B9154C" w:rsidRPr="007024D0" w:rsidRDefault="00B9154C">
      <w:r w:rsidRPr="007024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1A546" w14:textId="77777777" w:rsidR="00064002" w:rsidRPr="007024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4A287" w14:textId="77777777" w:rsidR="00064002" w:rsidRPr="007024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656AB" w14:textId="77777777" w:rsidR="00064002" w:rsidRPr="007024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4"/>
    <w:docVar w:name="dvlangue" w:val="ES"/>
    <w:docVar w:name="dvnumam" w:val="0"/>
    <w:docVar w:name="dvpe" w:val="765.122"/>
    <w:docVar w:name="dvrapporteur" w:val="Ponente: "/>
    <w:docVar w:name="dvstar" w:val="***"/>
    <w:docVar w:name="dvtitre" w:val="Resolución legislativa del Parlamento Europeo, de x de diciembre de 2024, sobre el proyecto de Decisión del Consejo relativa a la celebración, en nombre de la Unión Europea, de la Convención de las Naciones Unidas sobre la Transparencia en los Arbitrajes entre Inversionistas y Estados en el Marco de un Tratado(07011/2024 – C10-0080/2024 – 2015/0012(NLE))"/>
  </w:docVars>
  <w:rsids>
    <w:rsidRoot w:val="00B9154C"/>
    <w:rsid w:val="00002272"/>
    <w:rsid w:val="00064002"/>
    <w:rsid w:val="000677B9"/>
    <w:rsid w:val="000831BA"/>
    <w:rsid w:val="000A42CC"/>
    <w:rsid w:val="000E7DD9"/>
    <w:rsid w:val="0010095E"/>
    <w:rsid w:val="00125B37"/>
    <w:rsid w:val="00187494"/>
    <w:rsid w:val="001F32AE"/>
    <w:rsid w:val="002253D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607"/>
    <w:rsid w:val="005C2568"/>
    <w:rsid w:val="005F1B17"/>
    <w:rsid w:val="006037C0"/>
    <w:rsid w:val="006631B6"/>
    <w:rsid w:val="00680577"/>
    <w:rsid w:val="006976F8"/>
    <w:rsid w:val="006F74FA"/>
    <w:rsid w:val="007024D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154C"/>
    <w:rsid w:val="00BD48FE"/>
    <w:rsid w:val="00BD7BD8"/>
    <w:rsid w:val="00BE6ADC"/>
    <w:rsid w:val="00C05BFE"/>
    <w:rsid w:val="00C23CD4"/>
    <w:rsid w:val="00C3503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1DE53"/>
  <w15:chartTrackingRefBased/>
  <w15:docId w15:val="{162F8E5E-3FBF-479E-BB23-100872662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253DD"/>
    <w:pPr>
      <w:spacing w:before="480" w:after="240"/>
    </w:pPr>
  </w:style>
  <w:style w:type="paragraph" w:customStyle="1" w:styleId="NormalBold">
    <w:name w:val="NormalBold"/>
    <w:basedOn w:val="Normal"/>
    <w:rsid w:val="002253DD"/>
    <w:rPr>
      <w:b/>
    </w:rPr>
  </w:style>
  <w:style w:type="paragraph" w:customStyle="1" w:styleId="NormalHanging12a">
    <w:name w:val="NormalHanging12a"/>
    <w:basedOn w:val="Normal"/>
    <w:rsid w:val="002253DD"/>
    <w:pPr>
      <w:spacing w:after="240"/>
      <w:ind w:left="567" w:hanging="567"/>
    </w:pPr>
  </w:style>
  <w:style w:type="character" w:styleId="CommentReference">
    <w:name w:val="annotation reference"/>
    <w:basedOn w:val="DefaultParagraphFont"/>
    <w:rsid w:val="00592607"/>
    <w:rPr>
      <w:sz w:val="16"/>
      <w:szCs w:val="16"/>
    </w:rPr>
  </w:style>
  <w:style w:type="paragraph" w:styleId="CommentText">
    <w:name w:val="annotation text"/>
    <w:basedOn w:val="Normal"/>
    <w:link w:val="CommentTextChar"/>
    <w:rsid w:val="00592607"/>
    <w:rPr>
      <w:sz w:val="20"/>
    </w:rPr>
  </w:style>
  <w:style w:type="character" w:customStyle="1" w:styleId="CommentTextChar">
    <w:name w:val="Comment Text Char"/>
    <w:basedOn w:val="DefaultParagraphFont"/>
    <w:link w:val="CommentText"/>
    <w:rsid w:val="00592607"/>
    <w:rPr>
      <w:lang w:val="es-ES_tradnl"/>
    </w:rPr>
  </w:style>
  <w:style w:type="paragraph" w:styleId="CommentSubject">
    <w:name w:val="annotation subject"/>
    <w:basedOn w:val="CommentText"/>
    <w:next w:val="CommentText"/>
    <w:link w:val="CommentSubjectChar"/>
    <w:rsid w:val="00592607"/>
    <w:rPr>
      <w:b/>
      <w:bCs/>
    </w:rPr>
  </w:style>
  <w:style w:type="character" w:customStyle="1" w:styleId="CommentSubjectChar">
    <w:name w:val="Comment Subject Char"/>
    <w:basedOn w:val="CommentTextChar"/>
    <w:link w:val="CommentSubject"/>
    <w:rsid w:val="00592607"/>
    <w:rPr>
      <w:b/>
      <w:bCs/>
      <w:lang w:val="es-ES_tradnl"/>
    </w:rPr>
  </w:style>
  <w:style w:type="paragraph" w:styleId="BalloonText">
    <w:name w:val="Balloon Text"/>
    <w:basedOn w:val="Normal"/>
    <w:link w:val="BalloonTextChar"/>
    <w:rsid w:val="00592607"/>
    <w:rPr>
      <w:rFonts w:ascii="Segoe UI" w:hAnsi="Segoe UI" w:cs="Segoe UI"/>
      <w:sz w:val="18"/>
      <w:szCs w:val="18"/>
    </w:rPr>
  </w:style>
  <w:style w:type="character" w:customStyle="1" w:styleId="BalloonTextChar">
    <w:name w:val="Balloon Text Char"/>
    <w:basedOn w:val="DefaultParagraphFont"/>
    <w:link w:val="BalloonText"/>
    <w:rsid w:val="00592607"/>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0C907-BEC6-4550-AF6E-AF41C2CD3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2024-12-18T14:41:00Z</dcterms:created>
  <dcterms:modified xsi:type="dcterms:W3CDTF">2024-12-18T14:41:00Z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A10-0021/2024</vt:lpwstr>
  </property>
  <property fmtid="{D5CDD505-2E9C-101B-9397-08002B2CF9AE}" pid="4" name="&lt;Type&gt;">
    <vt:lpwstr>RR</vt:lpwstr>
  </property>
</Properties>
</file>