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3D41" w14:paraId="5E5A18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029820" w14:textId="77777777" w:rsidR="00751A4A" w:rsidRPr="00D33D41" w:rsidRDefault="001A52D8" w:rsidP="0010095E">
            <w:pPr>
              <w:pStyle w:val="EPName"/>
            </w:pPr>
            <w:bookmarkStart w:id="0" w:name="_GoBack"/>
            <w:bookmarkEnd w:id="0"/>
            <w:r w:rsidRPr="00D33D41">
              <w:t>Europos Parlamentas</w:t>
            </w:r>
          </w:p>
          <w:p w14:paraId="3392D7FF" w14:textId="77777777" w:rsidR="00751A4A" w:rsidRPr="00D33D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3D41">
              <w:t>2024</w:t>
            </w:r>
            <w:r w:rsidR="00817416" w:rsidRPr="00D33D41">
              <w:t>-202</w:t>
            </w:r>
            <w:r w:rsidRPr="00D33D41">
              <w:t>9</w:t>
            </w:r>
          </w:p>
        </w:tc>
        <w:tc>
          <w:tcPr>
            <w:tcW w:w="2268" w:type="dxa"/>
            <w:shd w:val="clear" w:color="auto" w:fill="auto"/>
          </w:tcPr>
          <w:p w14:paraId="23751958" w14:textId="77777777" w:rsidR="00751A4A" w:rsidRPr="00D33D41" w:rsidRDefault="00187494" w:rsidP="0010095E">
            <w:pPr>
              <w:pStyle w:val="EPLogo"/>
            </w:pPr>
            <w:r w:rsidRPr="00D33D41">
              <w:rPr>
                <w:noProof/>
                <w:lang w:val="en-GB"/>
              </w:rPr>
              <w:drawing>
                <wp:inline distT="0" distB="0" distL="0" distR="0" wp14:anchorId="7A14BAE3" wp14:editId="08527F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62A81F" w14:textId="77777777" w:rsidR="00D058B8" w:rsidRPr="00D33D41" w:rsidRDefault="00D058B8" w:rsidP="004C5D52">
      <w:pPr>
        <w:pStyle w:val="LineTop"/>
      </w:pPr>
    </w:p>
    <w:p w14:paraId="00D893EB" w14:textId="77777777" w:rsidR="00680577" w:rsidRPr="00D33D41" w:rsidRDefault="001A52D8" w:rsidP="00680577">
      <w:pPr>
        <w:pStyle w:val="EPBodyTA1"/>
      </w:pPr>
      <w:r w:rsidRPr="00D33D41">
        <w:t>PRIIMTI TEKSTAI</w:t>
      </w:r>
    </w:p>
    <w:p w14:paraId="0FAF4C01" w14:textId="77777777" w:rsidR="00D058B8" w:rsidRPr="00D33D41" w:rsidRDefault="00D058B8" w:rsidP="00D058B8">
      <w:pPr>
        <w:pStyle w:val="LineBottom"/>
      </w:pPr>
    </w:p>
    <w:p w14:paraId="53038D97" w14:textId="1F3B5032" w:rsidR="001A52D8" w:rsidRPr="00D33D41" w:rsidRDefault="001A52D8" w:rsidP="001A52D8">
      <w:pPr>
        <w:pStyle w:val="ATHeading1"/>
      </w:pPr>
      <w:bookmarkStart w:id="1" w:name="TANumber"/>
      <w:r w:rsidRPr="00D33D41">
        <w:t>P10_TA(2024)00</w:t>
      </w:r>
      <w:r w:rsidR="009C7540">
        <w:t>69</w:t>
      </w:r>
      <w:bookmarkEnd w:id="1"/>
    </w:p>
    <w:p w14:paraId="4A5BCD48" w14:textId="77AC88E8" w:rsidR="001A52D8" w:rsidRPr="00D33D41" w:rsidRDefault="001A52D8" w:rsidP="001A52D8">
      <w:pPr>
        <w:pStyle w:val="ATHeading2"/>
      </w:pPr>
      <w:bookmarkStart w:id="2" w:name="title"/>
      <w:r w:rsidRPr="00E9096E">
        <w:t>Jungtinių Tautų konvencij</w:t>
      </w:r>
      <w:r w:rsidR="00510F39" w:rsidRPr="00E9096E">
        <w:t>a</w:t>
      </w:r>
      <w:r w:rsidRPr="00E9096E">
        <w:t xml:space="preserve"> dėl sutartimis grindžiamo investuotojų ir valstybių arbitraž</w:t>
      </w:r>
      <w:r w:rsidR="00296D7B">
        <w:t>o skaidrum</w:t>
      </w:r>
      <w:r w:rsidR="00C5453F" w:rsidRPr="00E9096E">
        <w:t>o</w:t>
      </w:r>
      <w:bookmarkEnd w:id="2"/>
    </w:p>
    <w:p w14:paraId="3EDF2935" w14:textId="77777777" w:rsidR="001A52D8" w:rsidRPr="00D33D41" w:rsidRDefault="001A52D8" w:rsidP="001A52D8">
      <w:pPr>
        <w:rPr>
          <w:i/>
          <w:vanish/>
        </w:rPr>
      </w:pPr>
      <w:r w:rsidRPr="00D33D41">
        <w:rPr>
          <w:i/>
        </w:rPr>
        <w:fldChar w:fldCharType="begin"/>
      </w:r>
      <w:r w:rsidRPr="00D33D41">
        <w:rPr>
          <w:i/>
        </w:rPr>
        <w:instrText xml:space="preserve"> TC"(</w:instrText>
      </w:r>
      <w:bookmarkStart w:id="3" w:name="DocNumber"/>
      <w:r w:rsidRPr="00D33D41">
        <w:rPr>
          <w:i/>
        </w:rPr>
        <w:instrText>A10-0021/2024</w:instrText>
      </w:r>
      <w:bookmarkEnd w:id="3"/>
      <w:r w:rsidRPr="00D33D41">
        <w:rPr>
          <w:i/>
        </w:rPr>
        <w:instrText xml:space="preserve"> - Pranešėja: Anna Cavazzini)"\l3 \n&gt; \* MERGEFORMAT </w:instrText>
      </w:r>
      <w:r w:rsidRPr="00D33D41">
        <w:rPr>
          <w:i/>
        </w:rPr>
        <w:fldChar w:fldCharType="end"/>
      </w:r>
    </w:p>
    <w:p w14:paraId="123CBF3B" w14:textId="77777777" w:rsidR="001A52D8" w:rsidRPr="00D33D41" w:rsidRDefault="001A52D8" w:rsidP="001A52D8">
      <w:pPr>
        <w:rPr>
          <w:vanish/>
        </w:rPr>
      </w:pPr>
      <w:bookmarkStart w:id="4" w:name="Commission"/>
      <w:r w:rsidRPr="00D33D41">
        <w:rPr>
          <w:vanish/>
        </w:rPr>
        <w:t>Tarptautinės prekybos komitetas</w:t>
      </w:r>
      <w:bookmarkEnd w:id="4"/>
    </w:p>
    <w:p w14:paraId="3F810044" w14:textId="77777777" w:rsidR="001A52D8" w:rsidRPr="00D33D41" w:rsidRDefault="001A52D8" w:rsidP="001A52D8">
      <w:pPr>
        <w:rPr>
          <w:vanish/>
        </w:rPr>
      </w:pPr>
      <w:bookmarkStart w:id="5" w:name="PE"/>
      <w:r w:rsidRPr="00D33D41">
        <w:rPr>
          <w:vanish/>
        </w:rPr>
        <w:t>PE765.122</w:t>
      </w:r>
      <w:bookmarkEnd w:id="5"/>
    </w:p>
    <w:p w14:paraId="52F415A1" w14:textId="77777777" w:rsidR="001A52D8" w:rsidRPr="00D33D41" w:rsidRDefault="001A52D8" w:rsidP="001A52D8">
      <w:pPr>
        <w:pStyle w:val="ATHeading3"/>
      </w:pPr>
      <w:bookmarkStart w:id="6" w:name="Sujet"/>
      <w:r w:rsidRPr="00D33D41">
        <w:t xml:space="preserve">2024 m. </w:t>
      </w:r>
      <w:r w:rsidR="00C5453F" w:rsidRPr="00D33D41">
        <w:t>gruodžio</w:t>
      </w:r>
      <w:r w:rsidRPr="00D33D41">
        <w:t xml:space="preserve"> </w:t>
      </w:r>
      <w:r w:rsidR="00C5453F">
        <w:t>18</w:t>
      </w:r>
      <w:r w:rsidRPr="00D33D41">
        <w:t xml:space="preserve"> d. Europos Parlamento teisėkūros rezoliucija dėl Tarybos sprendimo dėl Jungtinių Tautų konvencijos dėl sutartimis grindžiamo investuotojų ir valstybių arbitražo skaidrumo sudarymo Europos Sąjungos vardu projekto</w:t>
      </w:r>
      <w:bookmarkEnd w:id="6"/>
      <w:r w:rsidRPr="00D33D41">
        <w:t xml:space="preserve"> </w:t>
      </w:r>
      <w:bookmarkStart w:id="7" w:name="References"/>
      <w:r w:rsidRPr="00D33D41">
        <w:t>(07011/2024 – C10-0080/2024 – 2015/0012(NLE))</w:t>
      </w:r>
      <w:bookmarkEnd w:id="7"/>
    </w:p>
    <w:p w14:paraId="78EEB506" w14:textId="77777777" w:rsidR="00BD76EC" w:rsidRPr="00D33D41" w:rsidRDefault="00BD76EC" w:rsidP="00BD76EC">
      <w:pPr>
        <w:pStyle w:val="NormalBold"/>
      </w:pPr>
      <w:r w:rsidRPr="00D33D41">
        <w:t>(Pritarimo procedūra)</w:t>
      </w:r>
    </w:p>
    <w:p w14:paraId="78A3AAD3" w14:textId="77777777" w:rsidR="00BD76EC" w:rsidRPr="00D33D41" w:rsidRDefault="00BD76EC" w:rsidP="00BD76EC">
      <w:pPr>
        <w:pStyle w:val="EPComma"/>
      </w:pPr>
      <w:r w:rsidRPr="00D33D41">
        <w:rPr>
          <w:i/>
        </w:rPr>
        <w:t>Europos Parlamentas</w:t>
      </w:r>
      <w:r w:rsidRPr="00D33D41">
        <w:t>,</w:t>
      </w:r>
    </w:p>
    <w:p w14:paraId="39DD6666" w14:textId="77777777" w:rsidR="00BD76EC" w:rsidRPr="00D33D41" w:rsidRDefault="00BD76EC" w:rsidP="00BD76EC">
      <w:pPr>
        <w:pStyle w:val="NormalHanging12a"/>
      </w:pPr>
      <w:r w:rsidRPr="00D33D41">
        <w:t>–</w:t>
      </w:r>
      <w:r w:rsidRPr="00D33D41">
        <w:tab/>
        <w:t>atsižvelgdamas į Tarybos sprendimo projektą (07011/2024),</w:t>
      </w:r>
    </w:p>
    <w:p w14:paraId="7DAE39BB" w14:textId="77777777" w:rsidR="00BD76EC" w:rsidRPr="00D33D41" w:rsidRDefault="00BD76EC" w:rsidP="00BD76EC">
      <w:pPr>
        <w:pStyle w:val="NormalHanging12a"/>
      </w:pPr>
      <w:r w:rsidRPr="00D33D41">
        <w:t>–</w:t>
      </w:r>
      <w:r w:rsidRPr="00D33D41">
        <w:tab/>
        <w:t>atsižvelgdamas į Jungtinių Tautų konvenciją dėl sutartimis grindžiamo investuotojų ir valstybių arbitražo skaidrumo (07012/2024),</w:t>
      </w:r>
    </w:p>
    <w:p w14:paraId="1FE9C39B" w14:textId="77777777" w:rsidR="00BD76EC" w:rsidRPr="00D33D41" w:rsidRDefault="00BD76EC" w:rsidP="00BD76EC">
      <w:pPr>
        <w:pStyle w:val="NormalHanging12a"/>
      </w:pPr>
      <w:r w:rsidRPr="00D33D41">
        <w:t>–</w:t>
      </w:r>
      <w:r w:rsidRPr="00D33D41">
        <w:tab/>
        <w:t>atsižvelgdamas į prašymą dėl pritarimo, kurį Taryba pateikė pagal Sutarties dėl Europos Sąjungos veikimo 207 straipsnio 4 dalies pirmą pastraipą ir 218 straipsnio 6 dalies antros pastraipos a punktą (C10</w:t>
      </w:r>
      <w:r w:rsidRPr="00D33D41">
        <w:noBreakHyphen/>
        <w:t>0080/2024),</w:t>
      </w:r>
    </w:p>
    <w:p w14:paraId="6601D0C5" w14:textId="77777777" w:rsidR="00BD76EC" w:rsidRPr="00D33D41" w:rsidRDefault="00BD76EC" w:rsidP="00BD76EC">
      <w:pPr>
        <w:pStyle w:val="NormalHanging12a"/>
      </w:pPr>
      <w:r w:rsidRPr="00D33D41">
        <w:t>–</w:t>
      </w:r>
      <w:r w:rsidRPr="00D33D41">
        <w:tab/>
        <w:t>atsižvelgdamas į Darbo tvarkos taisyklių 107 straipsnio 1 ir 4 dalis ir 117 straipsnio 7 dalį,</w:t>
      </w:r>
    </w:p>
    <w:p w14:paraId="6EB30FFF" w14:textId="77777777" w:rsidR="00BD76EC" w:rsidRPr="00D33D41" w:rsidRDefault="00BD76EC" w:rsidP="00BD76EC">
      <w:pPr>
        <w:pStyle w:val="NormalHanging12a"/>
      </w:pPr>
      <w:r w:rsidRPr="00D33D41">
        <w:t>–</w:t>
      </w:r>
      <w:r w:rsidRPr="00D33D41">
        <w:tab/>
        <w:t>atsižvelgdamas į Tarptautinės prekybos komiteto rekomendaciją (A10-0021/2024),</w:t>
      </w:r>
    </w:p>
    <w:p w14:paraId="6679A232" w14:textId="77777777" w:rsidR="00BD76EC" w:rsidRPr="00D33D41" w:rsidRDefault="00BD76EC" w:rsidP="00BD76EC">
      <w:pPr>
        <w:pStyle w:val="NormalHanging12a"/>
      </w:pPr>
      <w:r w:rsidRPr="00D33D41">
        <w:t>1.</w:t>
      </w:r>
      <w:r w:rsidRPr="00D33D41">
        <w:tab/>
        <w:t>pritaria susitarimo sudarymui;</w:t>
      </w:r>
    </w:p>
    <w:p w14:paraId="63503C0B" w14:textId="77777777" w:rsidR="00BD76EC" w:rsidRPr="00D33D41" w:rsidRDefault="00BD76EC" w:rsidP="00BD76EC">
      <w:pPr>
        <w:pStyle w:val="NormalHanging12a"/>
      </w:pPr>
      <w:r w:rsidRPr="00D33D41">
        <w:t>2.</w:t>
      </w:r>
      <w:r w:rsidRPr="00D33D41">
        <w:tab/>
        <w:t>paveda Pirmininkei perduoti Parlamento poziciją Tarybai, Komisijai ir valstybių narių vyriausybėms bei parlamentams, taip pat JT Tarptautinės prekybos teisės komisijos (UNCITRAL) sekretoriatui.</w:t>
      </w:r>
    </w:p>
    <w:sectPr w:rsidR="00BD76EC" w:rsidRPr="00D33D41" w:rsidSect="00D33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8EF0B" w14:textId="77777777" w:rsidR="001A52D8" w:rsidRPr="00D33D41" w:rsidRDefault="001A52D8">
      <w:r w:rsidRPr="00D33D41">
        <w:separator/>
      </w:r>
    </w:p>
  </w:endnote>
  <w:endnote w:type="continuationSeparator" w:id="0">
    <w:p w14:paraId="53EA3838" w14:textId="77777777" w:rsidR="001A52D8" w:rsidRPr="00D33D41" w:rsidRDefault="001A52D8">
      <w:r w:rsidRPr="00D33D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56D6A" w14:textId="77777777" w:rsidR="00064002" w:rsidRPr="00D33D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175CE" w14:textId="77777777" w:rsidR="00064002" w:rsidRPr="00D33D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E4871" w14:textId="77777777" w:rsidR="00064002" w:rsidRPr="00D33D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C96B1" w14:textId="77777777" w:rsidR="001A52D8" w:rsidRPr="00D33D41" w:rsidRDefault="001A52D8">
      <w:r w:rsidRPr="00D33D41">
        <w:separator/>
      </w:r>
    </w:p>
  </w:footnote>
  <w:footnote w:type="continuationSeparator" w:id="0">
    <w:p w14:paraId="390EC909" w14:textId="77777777" w:rsidR="001A52D8" w:rsidRPr="00D33D41" w:rsidRDefault="001A52D8">
      <w:r w:rsidRPr="00D33D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F56AA" w14:textId="77777777" w:rsidR="00064002" w:rsidRPr="00D33D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44B17" w14:textId="77777777" w:rsidR="00064002" w:rsidRPr="00D33D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36A6A" w14:textId="77777777" w:rsidR="00064002" w:rsidRPr="00D33D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7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LT"/>
    <w:docVar w:name="dvnumam" w:val="0"/>
    <w:docVar w:name="dvpe" w:val="765.122"/>
    <w:docVar w:name="dvrapporteur" w:val="Pranešėja: "/>
    <w:docVar w:name="dvstar" w:val="***"/>
    <w:docVar w:name="dvtitre" w:val="2024 m. gruodzio XX d. Europos Parlamento teisėkūros rezoliucija dėl Tarybos sprendimo dėl Jungtinių Tautų konvencijos dėl sutartimis grindžiamo investuotojų ir valstybių arbitražo skaidrumo sudarymo Europos Sąjungos vardu projekto(07011/2024 – C10-0080/2024 – 2015/0012(NLE))"/>
  </w:docVars>
  <w:rsids>
    <w:rsidRoot w:val="001A52D8"/>
    <w:rsid w:val="00002272"/>
    <w:rsid w:val="00036353"/>
    <w:rsid w:val="00064002"/>
    <w:rsid w:val="000677B9"/>
    <w:rsid w:val="000831BA"/>
    <w:rsid w:val="000A42CC"/>
    <w:rsid w:val="000E7DD9"/>
    <w:rsid w:val="0010095E"/>
    <w:rsid w:val="00125B37"/>
    <w:rsid w:val="00187494"/>
    <w:rsid w:val="001A52D8"/>
    <w:rsid w:val="001F32AE"/>
    <w:rsid w:val="002767FF"/>
    <w:rsid w:val="00296D7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F39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C8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540"/>
    <w:rsid w:val="00A1687D"/>
    <w:rsid w:val="00A43E52"/>
    <w:rsid w:val="00A4678D"/>
    <w:rsid w:val="00A778C7"/>
    <w:rsid w:val="00AB441E"/>
    <w:rsid w:val="00AB6293"/>
    <w:rsid w:val="00AD46EA"/>
    <w:rsid w:val="00AE0928"/>
    <w:rsid w:val="00AF3B82"/>
    <w:rsid w:val="00B12E95"/>
    <w:rsid w:val="00B22876"/>
    <w:rsid w:val="00B558F0"/>
    <w:rsid w:val="00BD48FE"/>
    <w:rsid w:val="00BD76EC"/>
    <w:rsid w:val="00BD7BD8"/>
    <w:rsid w:val="00BE6ADC"/>
    <w:rsid w:val="00C05BFE"/>
    <w:rsid w:val="00C23CD4"/>
    <w:rsid w:val="00C5453F"/>
    <w:rsid w:val="00C61C0C"/>
    <w:rsid w:val="00C941CB"/>
    <w:rsid w:val="00CC2357"/>
    <w:rsid w:val="00CF071A"/>
    <w:rsid w:val="00D058B8"/>
    <w:rsid w:val="00D33D41"/>
    <w:rsid w:val="00D56C11"/>
    <w:rsid w:val="00D834A0"/>
    <w:rsid w:val="00D872DF"/>
    <w:rsid w:val="00D91E21"/>
    <w:rsid w:val="00DA7FCD"/>
    <w:rsid w:val="00E365E1"/>
    <w:rsid w:val="00E820A4"/>
    <w:rsid w:val="00E9096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06594"/>
  <w15:chartTrackingRefBased/>
  <w15:docId w15:val="{BBC3ABC6-B04D-4413-BC00-5C5527EEB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76EC"/>
    <w:pPr>
      <w:spacing w:before="480" w:after="240"/>
    </w:pPr>
  </w:style>
  <w:style w:type="paragraph" w:customStyle="1" w:styleId="NormalBold">
    <w:name w:val="NormalBold"/>
    <w:basedOn w:val="Normal"/>
    <w:rsid w:val="00BD76EC"/>
    <w:rPr>
      <w:b/>
    </w:rPr>
  </w:style>
  <w:style w:type="paragraph" w:customStyle="1" w:styleId="NormalHanging12a">
    <w:name w:val="NormalHanging12a"/>
    <w:basedOn w:val="Normal"/>
    <w:rsid w:val="00BD76E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54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453F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852C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2C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52C82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852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2C82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8A0AF-F3CC-42C7-B29F-40135B114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1256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2025-03-03T14:22:00Z</dcterms:created>
  <dcterms:modified xsi:type="dcterms:W3CDTF">2025-03-03T14:22:00Z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