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355E8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E355E8" w:rsidRDefault="000B5400" w:rsidP="0010095E">
            <w:pPr>
              <w:pStyle w:val="EPName"/>
            </w:pPr>
            <w:r w:rsidRPr="00E355E8">
              <w:t>Parlament Ewropew</w:t>
            </w:r>
          </w:p>
          <w:p w:rsidR="00751A4A" w:rsidRPr="00E355E8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355E8">
              <w:t>2024</w:t>
            </w:r>
            <w:r w:rsidR="00817416" w:rsidRPr="00E355E8">
              <w:t>-202</w:t>
            </w:r>
            <w:r w:rsidRPr="00E355E8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E355E8" w:rsidRDefault="00187494" w:rsidP="0010095E">
            <w:pPr>
              <w:pStyle w:val="EPLogo"/>
            </w:pPr>
            <w:r w:rsidRPr="00E355E8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E355E8" w:rsidRDefault="00D058B8" w:rsidP="004C5D52">
      <w:pPr>
        <w:pStyle w:val="LineTop"/>
      </w:pPr>
    </w:p>
    <w:p w:rsidR="00680577" w:rsidRPr="00E355E8" w:rsidRDefault="000B5400" w:rsidP="00680577">
      <w:pPr>
        <w:pStyle w:val="EPBodyTA1"/>
      </w:pPr>
      <w:r w:rsidRPr="00E355E8">
        <w:t>TESTI ADOTTATI</w:t>
      </w:r>
    </w:p>
    <w:p w:rsidR="00D058B8" w:rsidRPr="00E355E8" w:rsidRDefault="00D058B8" w:rsidP="00D058B8">
      <w:pPr>
        <w:pStyle w:val="LineBottom"/>
      </w:pPr>
    </w:p>
    <w:p w:rsidR="000B5400" w:rsidRPr="00E355E8" w:rsidRDefault="000B5400" w:rsidP="000B5400">
      <w:pPr>
        <w:pStyle w:val="ATHeading1"/>
      </w:pPr>
      <w:bookmarkStart w:id="0" w:name="TANumber"/>
      <w:r w:rsidRPr="00E355E8">
        <w:t>P10_TA(2024)00</w:t>
      </w:r>
      <w:bookmarkEnd w:id="0"/>
      <w:r w:rsidR="00A71B69">
        <w:t>69</w:t>
      </w:r>
    </w:p>
    <w:p w:rsidR="000B5400" w:rsidRPr="00E355E8" w:rsidRDefault="00781967" w:rsidP="00781967">
      <w:pPr>
        <w:pStyle w:val="ATHeading2"/>
      </w:pPr>
      <w:r w:rsidRPr="00781967">
        <w:t>Il-Konvenzjoni tan-Nazzjonijiet Uniti dwar it-trasparenza</w:t>
      </w:r>
      <w:r>
        <w:t xml:space="preserve"> </w:t>
      </w:r>
      <w:r w:rsidRPr="00781967">
        <w:t>f</w:t>
      </w:r>
      <w:r w:rsidRPr="00781967">
        <w:rPr>
          <w:rFonts w:hint="eastAsia"/>
        </w:rPr>
        <w:t>’</w:t>
      </w:r>
      <w:r w:rsidRPr="00781967">
        <w:t>arbitra</w:t>
      </w:r>
      <w:r w:rsidRPr="00781967">
        <w:rPr>
          <w:rFonts w:hint="eastAsia"/>
        </w:rPr>
        <w:t>ġġ</w:t>
      </w:r>
      <w:r w:rsidRPr="00781967">
        <w:t xml:space="preserve"> ibba</w:t>
      </w:r>
      <w:r w:rsidRPr="00781967">
        <w:rPr>
          <w:rFonts w:hint="eastAsia"/>
        </w:rPr>
        <w:t>ż</w:t>
      </w:r>
      <w:r w:rsidRPr="00781967">
        <w:t>at fuq trattati bejn l-investituri u l-Istat</w:t>
      </w:r>
    </w:p>
    <w:p w:rsidR="000B5400" w:rsidRPr="00E355E8" w:rsidRDefault="000B5400" w:rsidP="000B5400">
      <w:pPr>
        <w:rPr>
          <w:i/>
          <w:vanish/>
        </w:rPr>
      </w:pPr>
      <w:r w:rsidRPr="00E355E8">
        <w:rPr>
          <w:i/>
        </w:rPr>
        <w:fldChar w:fldCharType="begin"/>
      </w:r>
      <w:r w:rsidRPr="00E355E8">
        <w:rPr>
          <w:i/>
        </w:rPr>
        <w:instrText xml:space="preserve"> TC"(</w:instrText>
      </w:r>
      <w:bookmarkStart w:id="1" w:name="DocNumber"/>
      <w:r w:rsidRPr="00E355E8">
        <w:rPr>
          <w:i/>
        </w:rPr>
        <w:instrText>A10-0021/2024</w:instrText>
      </w:r>
      <w:bookmarkEnd w:id="1"/>
      <w:r w:rsidRPr="00E355E8">
        <w:rPr>
          <w:i/>
        </w:rPr>
        <w:instrText xml:space="preserve"> - Rapporteur: Anna Cavazzini)"\l3 \n&gt; \* MERGEFORMAT </w:instrText>
      </w:r>
      <w:r w:rsidRPr="00E355E8">
        <w:rPr>
          <w:i/>
        </w:rPr>
        <w:fldChar w:fldCharType="end"/>
      </w:r>
    </w:p>
    <w:p w:rsidR="000B5400" w:rsidRPr="00E355E8" w:rsidRDefault="000B5400" w:rsidP="000B5400">
      <w:pPr>
        <w:rPr>
          <w:vanish/>
        </w:rPr>
      </w:pPr>
      <w:bookmarkStart w:id="2" w:name="Commission"/>
      <w:r w:rsidRPr="00E355E8">
        <w:rPr>
          <w:vanish/>
        </w:rPr>
        <w:t>Kumitat għall-Kummerċ Internazzjonali</w:t>
      </w:r>
      <w:bookmarkEnd w:id="2"/>
    </w:p>
    <w:p w:rsidR="000B5400" w:rsidRPr="00E355E8" w:rsidRDefault="000B5400" w:rsidP="000B5400">
      <w:pPr>
        <w:rPr>
          <w:vanish/>
        </w:rPr>
      </w:pPr>
      <w:bookmarkStart w:id="3" w:name="PE"/>
      <w:r w:rsidRPr="00E355E8">
        <w:rPr>
          <w:vanish/>
        </w:rPr>
        <w:t>PE765.122</w:t>
      </w:r>
      <w:bookmarkEnd w:id="3"/>
    </w:p>
    <w:p w:rsidR="000B5400" w:rsidRPr="00E355E8" w:rsidRDefault="000B5400" w:rsidP="000B5400">
      <w:pPr>
        <w:pStyle w:val="ATHeading3"/>
      </w:pPr>
      <w:bookmarkStart w:id="4" w:name="Sujet"/>
      <w:r w:rsidRPr="00E355E8">
        <w:t xml:space="preserve">Riżoluzzjoni </w:t>
      </w:r>
      <w:proofErr w:type="spellStart"/>
      <w:r w:rsidRPr="00E355E8">
        <w:t>leġiżlattiva</w:t>
      </w:r>
      <w:proofErr w:type="spellEnd"/>
      <w:r w:rsidRPr="00E355E8">
        <w:t xml:space="preserve"> tal-Parlament Ewropew ta</w:t>
      </w:r>
      <w:r w:rsidR="00781967">
        <w:t>t-18</w:t>
      </w:r>
      <w:r w:rsidRPr="00E355E8">
        <w:t xml:space="preserve"> ta' Diċembru 2024 dwar l-abbozz ta’ deċiżjoni tal-Kunsill dwar il-konklużjoni, f’isem l-Unjoni Ewropea, tal-Konvenzjoni tan-Nazzjonijiet Uniti dwar it-Trasparenza f’Arbitraġġ ibbażat fuq Trattati bejn l-Investituri u l-Istat</w:t>
      </w:r>
      <w:bookmarkEnd w:id="4"/>
      <w:r w:rsidRPr="00E355E8">
        <w:t xml:space="preserve"> </w:t>
      </w:r>
      <w:bookmarkStart w:id="5" w:name="References"/>
      <w:r w:rsidRPr="00E355E8">
        <w:t>(07011/2024 – C10-0080/2024 – 2015/0012(NLE))</w:t>
      </w:r>
      <w:bookmarkEnd w:id="5"/>
    </w:p>
    <w:p w:rsidR="007B54DF" w:rsidRPr="00E355E8" w:rsidRDefault="007B54DF" w:rsidP="007B54DF">
      <w:pPr>
        <w:pStyle w:val="NormalBold"/>
      </w:pPr>
      <w:r w:rsidRPr="00E355E8">
        <w:t>(Approvazzjoni)</w:t>
      </w:r>
    </w:p>
    <w:p w:rsidR="007B54DF" w:rsidRPr="00E355E8" w:rsidRDefault="007B54DF" w:rsidP="007B54DF">
      <w:pPr>
        <w:pStyle w:val="EPComma"/>
      </w:pPr>
      <w:r w:rsidRPr="00E355E8">
        <w:rPr>
          <w:i/>
        </w:rPr>
        <w:t>Il-Parlament Ewropew,</w:t>
      </w:r>
    </w:p>
    <w:p w:rsidR="007B54DF" w:rsidRPr="00E355E8" w:rsidRDefault="007B54DF" w:rsidP="007B54DF">
      <w:pPr>
        <w:pStyle w:val="NormalHanging12a"/>
      </w:pPr>
      <w:r w:rsidRPr="00E355E8">
        <w:t>–</w:t>
      </w:r>
      <w:r w:rsidRPr="00E355E8">
        <w:tab/>
        <w:t xml:space="preserve">wara li </w:t>
      </w:r>
      <w:proofErr w:type="spellStart"/>
      <w:r w:rsidRPr="00E355E8">
        <w:t>kku</w:t>
      </w:r>
      <w:bookmarkStart w:id="6" w:name="_GoBack"/>
      <w:bookmarkEnd w:id="6"/>
      <w:r w:rsidRPr="00E355E8">
        <w:t>nsidra</w:t>
      </w:r>
      <w:proofErr w:type="spellEnd"/>
      <w:r w:rsidRPr="00E355E8">
        <w:t xml:space="preserve"> l-abbozz ta’ deċiżjoni tal-Kunsill (07011/2024),</w:t>
      </w:r>
    </w:p>
    <w:p w:rsidR="007B54DF" w:rsidRPr="00E355E8" w:rsidRDefault="007B54DF" w:rsidP="007B54DF">
      <w:pPr>
        <w:pStyle w:val="NormalHanging12a"/>
      </w:pPr>
      <w:r w:rsidRPr="00E355E8">
        <w:t>–</w:t>
      </w:r>
      <w:r w:rsidRPr="00E355E8">
        <w:tab/>
        <w:t xml:space="preserve">wara li </w:t>
      </w:r>
      <w:proofErr w:type="spellStart"/>
      <w:r w:rsidRPr="00E355E8">
        <w:t>kkunsidra</w:t>
      </w:r>
      <w:proofErr w:type="spellEnd"/>
      <w:r w:rsidRPr="00E355E8">
        <w:t xml:space="preserve"> l-Konvenzjoni tan-Nazzjonijiet Uniti dwar it-Trasparenza f’Arbitraġġ ibbażat fuq Trattati bejn l-Investituri u l-Istat (07012/2024),</w:t>
      </w:r>
    </w:p>
    <w:p w:rsidR="007B54DF" w:rsidRPr="00E355E8" w:rsidRDefault="007B54DF" w:rsidP="007B54DF">
      <w:pPr>
        <w:pStyle w:val="NormalHanging12a"/>
      </w:pPr>
      <w:r w:rsidRPr="00E355E8">
        <w:t>–</w:t>
      </w:r>
      <w:r w:rsidRPr="00E355E8">
        <w:tab/>
        <w:t xml:space="preserve">wara li </w:t>
      </w:r>
      <w:proofErr w:type="spellStart"/>
      <w:r w:rsidRPr="00E355E8">
        <w:t>kkunsidra</w:t>
      </w:r>
      <w:proofErr w:type="spellEnd"/>
      <w:r w:rsidRPr="00E355E8">
        <w:t xml:space="preserve"> t-talba għal approvazzjoni ppreżentata mill-Kunsill skont l-Artikolu 207(4), l-ewwel </w:t>
      </w:r>
      <w:proofErr w:type="spellStart"/>
      <w:r w:rsidRPr="00E355E8">
        <w:t>subparagrafu</w:t>
      </w:r>
      <w:proofErr w:type="spellEnd"/>
      <w:r w:rsidR="00856362" w:rsidRPr="005E3D94">
        <w:t>,</w:t>
      </w:r>
      <w:r w:rsidRPr="00E355E8">
        <w:t xml:space="preserve"> u l-Artikolu 218(6), it-tieni </w:t>
      </w:r>
      <w:proofErr w:type="spellStart"/>
      <w:r w:rsidRPr="00E355E8">
        <w:t>subparagrafu</w:t>
      </w:r>
      <w:proofErr w:type="spellEnd"/>
      <w:r w:rsidRPr="00E355E8">
        <w:t xml:space="preserve">, </w:t>
      </w:r>
      <w:r w:rsidR="00856362" w:rsidRPr="005E3D94">
        <w:t>il-</w:t>
      </w:r>
      <w:r w:rsidRPr="00E355E8">
        <w:t>punt (a), tat-Trattat dwar il-Funzjonament tal-Unjoni Ewropea (C10</w:t>
      </w:r>
      <w:r w:rsidRPr="00E355E8">
        <w:noBreakHyphen/>
        <w:t>0080/2024),</w:t>
      </w:r>
    </w:p>
    <w:p w:rsidR="007B54DF" w:rsidRPr="00E355E8" w:rsidRDefault="007B54DF" w:rsidP="007B54DF">
      <w:pPr>
        <w:pStyle w:val="NormalHanging12a"/>
      </w:pPr>
      <w:r w:rsidRPr="00E355E8">
        <w:t>–</w:t>
      </w:r>
      <w:r w:rsidRPr="00E355E8">
        <w:tab/>
        <w:t xml:space="preserve">wara li </w:t>
      </w:r>
      <w:proofErr w:type="spellStart"/>
      <w:r w:rsidRPr="00E355E8">
        <w:t>kkunsidra</w:t>
      </w:r>
      <w:proofErr w:type="spellEnd"/>
      <w:r w:rsidRPr="00E355E8">
        <w:t xml:space="preserve"> l-Artikolu 107(1) u (4) u l-Artikolu 117(7) tar-Regoli ta’ Proċedura tiegħu,</w:t>
      </w:r>
    </w:p>
    <w:p w:rsidR="007B54DF" w:rsidRPr="00E355E8" w:rsidRDefault="007B54DF" w:rsidP="007B54DF">
      <w:pPr>
        <w:pStyle w:val="NormalHanging12a"/>
      </w:pPr>
      <w:r w:rsidRPr="00E355E8">
        <w:t>–</w:t>
      </w:r>
      <w:r w:rsidRPr="00E355E8">
        <w:tab/>
        <w:t xml:space="preserve">wara li </w:t>
      </w:r>
      <w:proofErr w:type="spellStart"/>
      <w:r w:rsidRPr="00E355E8">
        <w:t>kkunsidra</w:t>
      </w:r>
      <w:proofErr w:type="spellEnd"/>
      <w:r w:rsidRPr="00E355E8">
        <w:t xml:space="preserve"> r-rakkomandazzjoni tal-Kumitat għall-Kummerċ Internazzjonali (A10-0021/2024),</w:t>
      </w:r>
    </w:p>
    <w:p w:rsidR="007B54DF" w:rsidRPr="00E355E8" w:rsidRDefault="007B54DF" w:rsidP="007B54DF">
      <w:pPr>
        <w:pStyle w:val="NormalHanging12a"/>
      </w:pPr>
      <w:r w:rsidRPr="00E355E8">
        <w:t>1.</w:t>
      </w:r>
      <w:r w:rsidRPr="00E355E8">
        <w:tab/>
        <w:t>Jagħti l-approvazzjoni tiegħu għall-konklużjoni tal-ftehim;</w:t>
      </w:r>
    </w:p>
    <w:p w:rsidR="00E365E1" w:rsidRPr="00E355E8" w:rsidRDefault="007B54DF" w:rsidP="00A10933">
      <w:pPr>
        <w:pStyle w:val="NormalHanging12a"/>
      </w:pPr>
      <w:r w:rsidRPr="00E355E8">
        <w:t>2.</w:t>
      </w:r>
      <w:r w:rsidRPr="00E355E8">
        <w:tab/>
        <w:t>Jagħti istruzzjonijiet lill-President tiegħu biex tgħaddi l-pożizzjoni tal-Parlament lill-Kunsill, lill-Kummissjoni u lill-gvernijiet u l-parlamenti tal-Istati Membri, kif ukoll lis-Segretarjat tal-UNCITRAL.</w:t>
      </w:r>
    </w:p>
    <w:sectPr w:rsidR="00E365E1" w:rsidRPr="00E355E8" w:rsidSect="00E355E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5400" w:rsidRPr="00E355E8" w:rsidRDefault="000B5400">
      <w:r w:rsidRPr="00E355E8">
        <w:separator/>
      </w:r>
    </w:p>
  </w:endnote>
  <w:endnote w:type="continuationSeparator" w:id="0">
    <w:p w:rsidR="000B5400" w:rsidRPr="00E355E8" w:rsidRDefault="000B5400">
      <w:r w:rsidRPr="00E355E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355E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355E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355E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5400" w:rsidRPr="00E355E8" w:rsidRDefault="000B5400">
      <w:r w:rsidRPr="00E355E8">
        <w:separator/>
      </w:r>
    </w:p>
  </w:footnote>
  <w:footnote w:type="continuationSeparator" w:id="0">
    <w:p w:rsidR="000B5400" w:rsidRPr="00E355E8" w:rsidRDefault="000B5400">
      <w:r w:rsidRPr="00E355E8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355E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355E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355E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21/2024"/>
    <w:docVar w:name="dvlangue" w:val="MT"/>
    <w:docVar w:name="dvnumam" w:val="0"/>
    <w:docVar w:name="dvpe" w:val="765.122"/>
    <w:docVar w:name="dvrapporteur" w:val="Rapporteur: "/>
    <w:docVar w:name="dvstar" w:val="***"/>
    <w:docVar w:name="dvtitre" w:val="Riżoluzzjoni leġiżlattiva tal-Parlament Ewropew tal-xx ta' Diċembru 2024 dwar l-abbozz ta’ deċiżjoni tal-Kunsill dwar il-konklużjoni, f’isem l-Unjoni Ewropea, tal-Konvenzjoni tan-Nazzjonijiet Uniti dwar it-Trasparenza f’Arbitraġġ ibbażat fuq Trattati bejn l-Investituri u l-Istat(07011/2024 – C10-0080/2024 – 2015/0012(NLE))"/>
  </w:docVars>
  <w:rsids>
    <w:rsidRoot w:val="000B5400"/>
    <w:rsid w:val="00002272"/>
    <w:rsid w:val="00064002"/>
    <w:rsid w:val="000677B9"/>
    <w:rsid w:val="000831BA"/>
    <w:rsid w:val="000A42CC"/>
    <w:rsid w:val="000B5400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E3D94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1967"/>
    <w:rsid w:val="00786EC0"/>
    <w:rsid w:val="007B54DF"/>
    <w:rsid w:val="007D1690"/>
    <w:rsid w:val="007E22AD"/>
    <w:rsid w:val="00817416"/>
    <w:rsid w:val="00842779"/>
    <w:rsid w:val="00856362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0933"/>
    <w:rsid w:val="00A1687D"/>
    <w:rsid w:val="00A43E52"/>
    <w:rsid w:val="00A4678D"/>
    <w:rsid w:val="00A71B69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669B"/>
    <w:rsid w:val="00D872DF"/>
    <w:rsid w:val="00D91E21"/>
    <w:rsid w:val="00DA7FCD"/>
    <w:rsid w:val="00E355E8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B1986F7"/>
  <w15:chartTrackingRefBased/>
  <w15:docId w15:val="{C115D4DF-0DC5-479F-A815-886AFD805E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7B54DF"/>
    <w:pPr>
      <w:spacing w:before="480" w:after="240"/>
    </w:pPr>
  </w:style>
  <w:style w:type="paragraph" w:customStyle="1" w:styleId="NormalBold">
    <w:name w:val="NormalBold"/>
    <w:basedOn w:val="Normal"/>
    <w:rsid w:val="007B54DF"/>
    <w:rPr>
      <w:b/>
    </w:rPr>
  </w:style>
  <w:style w:type="paragraph" w:customStyle="1" w:styleId="NormalHanging12a">
    <w:name w:val="NormalHanging12a"/>
    <w:basedOn w:val="Normal"/>
    <w:rsid w:val="007B54DF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85636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856362"/>
    <w:rPr>
      <w:rFonts w:ascii="Segoe UI" w:hAnsi="Segoe UI" w:cs="Segoe UI"/>
      <w:sz w:val="18"/>
      <w:szCs w:val="18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792077-2F8A-4455-A399-819241B41D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156</Words>
  <Characters>1452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ZAHRA Ritienne</dc:creator>
  <cp:keywords/>
  <cp:lastModifiedBy>CAMILLERI Denise</cp:lastModifiedBy>
  <cp:revision>2</cp:revision>
  <cp:lastPrinted>2004-11-19T15:42:00Z</cp:lastPrinted>
  <dcterms:created xsi:type="dcterms:W3CDTF">2024-12-18T12:05:00Z</dcterms:created>
  <dcterms:modified xsi:type="dcterms:W3CDTF">2024-12-18T12:05:00Z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A10-0021/2024</vt:lpwstr>
  </property>
  <property fmtid="{D5CDD505-2E9C-101B-9397-08002B2CF9AE}" pid="4" name="&lt;Type&gt;">
    <vt:lpwstr>RR</vt:lpwstr>
  </property>
</Properties>
</file>