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375E" w:rsidTr="0010095E">
        <w:trPr>
          <w:trHeight w:hRule="exact" w:val="1418"/>
        </w:trPr>
        <w:tc>
          <w:tcPr>
            <w:tcW w:w="6804" w:type="dxa"/>
            <w:shd w:val="clear" w:color="auto" w:fill="auto"/>
            <w:vAlign w:val="center"/>
          </w:tcPr>
          <w:p w:rsidR="00751A4A" w:rsidRPr="006D375E" w:rsidRDefault="007030B1" w:rsidP="0010095E">
            <w:pPr>
              <w:pStyle w:val="EPName"/>
            </w:pPr>
            <w:bookmarkStart w:id="0" w:name="_GoBack"/>
            <w:bookmarkEnd w:id="0"/>
            <w:r w:rsidRPr="006D375E">
              <w:t>Parlamentul European</w:t>
            </w:r>
          </w:p>
          <w:p w:rsidR="00751A4A" w:rsidRPr="006D375E" w:rsidRDefault="005F1B17" w:rsidP="005F1B17">
            <w:pPr>
              <w:pStyle w:val="EPTerm"/>
              <w:rPr>
                <w:rStyle w:val="HideTWBExt"/>
                <w:noProof w:val="0"/>
                <w:vanish w:val="0"/>
                <w:color w:val="auto"/>
              </w:rPr>
            </w:pPr>
            <w:r w:rsidRPr="006D375E">
              <w:t>2024</w:t>
            </w:r>
            <w:r w:rsidR="00817416" w:rsidRPr="006D375E">
              <w:t>-202</w:t>
            </w:r>
            <w:r w:rsidRPr="006D375E">
              <w:t>9</w:t>
            </w:r>
          </w:p>
        </w:tc>
        <w:tc>
          <w:tcPr>
            <w:tcW w:w="2268" w:type="dxa"/>
            <w:shd w:val="clear" w:color="auto" w:fill="auto"/>
          </w:tcPr>
          <w:p w:rsidR="00751A4A" w:rsidRPr="006D375E" w:rsidRDefault="00187494" w:rsidP="0010095E">
            <w:pPr>
              <w:pStyle w:val="EPLogo"/>
            </w:pPr>
            <w:r w:rsidRPr="006D375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375E" w:rsidRDefault="00D058B8" w:rsidP="004C5D52">
      <w:pPr>
        <w:pStyle w:val="LineTop"/>
      </w:pPr>
    </w:p>
    <w:p w:rsidR="00680577" w:rsidRPr="006D375E" w:rsidRDefault="007030B1" w:rsidP="00680577">
      <w:pPr>
        <w:pStyle w:val="EPBodyTA1"/>
      </w:pPr>
      <w:r w:rsidRPr="006D375E">
        <w:t>TEXTE ADOPTATE</w:t>
      </w:r>
    </w:p>
    <w:p w:rsidR="00D058B8" w:rsidRPr="006D375E" w:rsidRDefault="00D058B8" w:rsidP="00D058B8">
      <w:pPr>
        <w:pStyle w:val="LineBottom"/>
      </w:pPr>
    </w:p>
    <w:p w:rsidR="007030B1" w:rsidRPr="006D375E" w:rsidRDefault="007030B1" w:rsidP="007030B1">
      <w:pPr>
        <w:pStyle w:val="ATHeading1"/>
      </w:pPr>
      <w:bookmarkStart w:id="1" w:name="TANumber"/>
      <w:r w:rsidRPr="006D375E">
        <w:t>P10_TA(2024)00</w:t>
      </w:r>
      <w:bookmarkEnd w:id="1"/>
      <w:r w:rsidR="006D375E" w:rsidRPr="006D375E">
        <w:t>69</w:t>
      </w:r>
    </w:p>
    <w:p w:rsidR="007030B1" w:rsidRPr="006D375E" w:rsidRDefault="007030B1" w:rsidP="007030B1">
      <w:pPr>
        <w:pStyle w:val="ATHeading2"/>
      </w:pPr>
      <w:bookmarkStart w:id="2" w:name="title"/>
      <w:r w:rsidRPr="006D375E">
        <w:t>Convenți</w:t>
      </w:r>
      <w:r w:rsidR="008D1831" w:rsidRPr="006D375E">
        <w:t>a</w:t>
      </w:r>
      <w:r w:rsidRPr="006D375E">
        <w:t xml:space="preserve"> Națiunilor Unite privind transparența în arbitrajul între state și investitori realizat în baza tratatelor</w:t>
      </w:r>
      <w:bookmarkEnd w:id="2"/>
    </w:p>
    <w:p w:rsidR="007030B1" w:rsidRPr="006D375E" w:rsidRDefault="007030B1" w:rsidP="007030B1">
      <w:pPr>
        <w:rPr>
          <w:i/>
          <w:vanish/>
        </w:rPr>
      </w:pPr>
      <w:r w:rsidRPr="006D375E">
        <w:rPr>
          <w:i/>
        </w:rPr>
        <w:fldChar w:fldCharType="begin"/>
      </w:r>
      <w:r w:rsidRPr="006D375E">
        <w:rPr>
          <w:i/>
        </w:rPr>
        <w:instrText xml:space="preserve"> TC"(</w:instrText>
      </w:r>
      <w:bookmarkStart w:id="3" w:name="DocNumber"/>
      <w:r w:rsidRPr="006D375E">
        <w:rPr>
          <w:i/>
        </w:rPr>
        <w:instrText>A10-0021/2024</w:instrText>
      </w:r>
      <w:bookmarkEnd w:id="3"/>
      <w:r w:rsidRPr="006D375E">
        <w:rPr>
          <w:i/>
        </w:rPr>
        <w:instrText xml:space="preserve"> - Raportoare: Anna Cavazzini)"\l3 \n&gt; \* MERGEFORMAT </w:instrText>
      </w:r>
      <w:r w:rsidRPr="006D375E">
        <w:rPr>
          <w:i/>
        </w:rPr>
        <w:fldChar w:fldCharType="end"/>
      </w:r>
    </w:p>
    <w:p w:rsidR="007030B1" w:rsidRPr="006D375E" w:rsidRDefault="007030B1" w:rsidP="007030B1">
      <w:pPr>
        <w:rPr>
          <w:vanish/>
        </w:rPr>
      </w:pPr>
      <w:bookmarkStart w:id="4" w:name="Commission"/>
      <w:r w:rsidRPr="006D375E">
        <w:rPr>
          <w:vanish/>
        </w:rPr>
        <w:t>Comisia pentru comerț internațional</w:t>
      </w:r>
      <w:bookmarkEnd w:id="4"/>
    </w:p>
    <w:p w:rsidR="007030B1" w:rsidRPr="006D375E" w:rsidRDefault="007030B1" w:rsidP="007030B1">
      <w:pPr>
        <w:rPr>
          <w:vanish/>
        </w:rPr>
      </w:pPr>
      <w:bookmarkStart w:id="5" w:name="PE"/>
      <w:r w:rsidRPr="006D375E">
        <w:rPr>
          <w:vanish/>
        </w:rPr>
        <w:t>PE765.122</w:t>
      </w:r>
      <w:bookmarkEnd w:id="5"/>
    </w:p>
    <w:p w:rsidR="007030B1" w:rsidRPr="006D375E" w:rsidRDefault="008D1831" w:rsidP="007030B1">
      <w:pPr>
        <w:pStyle w:val="ATHeading3"/>
      </w:pPr>
      <w:bookmarkStart w:id="6" w:name="Sujet"/>
      <w:r w:rsidRPr="006D375E">
        <w:t xml:space="preserve">Rezoluția legislativă a </w:t>
      </w:r>
      <w:r w:rsidR="007030B1" w:rsidRPr="006D375E">
        <w:t xml:space="preserve">Parlamentului European </w:t>
      </w:r>
      <w:r w:rsidRPr="006D375E">
        <w:t xml:space="preserve">din 18 decembrie 2024 </w:t>
      </w:r>
      <w:r w:rsidR="007030B1" w:rsidRPr="006D375E">
        <w:t>privind încheierea, în numele Uniunii Europene, a Convenției Națiunilor Unite privind transparența în arbitrajul litigiilor între state și investitori realizat în baza tratatelor</w:t>
      </w:r>
      <w:bookmarkEnd w:id="6"/>
      <w:r w:rsidR="007030B1" w:rsidRPr="006D375E">
        <w:t xml:space="preserve"> </w:t>
      </w:r>
      <w:bookmarkStart w:id="7" w:name="References"/>
      <w:r w:rsidR="007030B1" w:rsidRPr="006D375E">
        <w:t>(07011/2024 – C10-0080/2024 – 2015/0012(NLE))</w:t>
      </w:r>
      <w:bookmarkEnd w:id="7"/>
    </w:p>
    <w:p w:rsidR="00944BBE" w:rsidRPr="006D375E" w:rsidRDefault="00944BBE" w:rsidP="00944BBE">
      <w:pPr>
        <w:pStyle w:val="NormalBold"/>
      </w:pPr>
      <w:r w:rsidRPr="006D375E">
        <w:t>(Procedura de aprobare)</w:t>
      </w:r>
    </w:p>
    <w:p w:rsidR="00944BBE" w:rsidRPr="006D375E" w:rsidRDefault="00944BBE" w:rsidP="00944BBE">
      <w:pPr>
        <w:pStyle w:val="EPComma"/>
      </w:pPr>
      <w:r w:rsidRPr="006D375E">
        <w:rPr>
          <w:i/>
          <w:iCs/>
        </w:rPr>
        <w:t>Parlamentul European</w:t>
      </w:r>
      <w:r w:rsidRPr="006D375E">
        <w:t>,</w:t>
      </w:r>
    </w:p>
    <w:p w:rsidR="00944BBE" w:rsidRPr="006D375E" w:rsidRDefault="00944BBE" w:rsidP="00944BBE">
      <w:pPr>
        <w:pStyle w:val="NormalHanging12a"/>
      </w:pPr>
      <w:r w:rsidRPr="006D375E">
        <w:t>–</w:t>
      </w:r>
      <w:r w:rsidRPr="006D375E">
        <w:tab/>
        <w:t>având în vedere proiectul de decizie a Consiliului (07011/2024),</w:t>
      </w:r>
    </w:p>
    <w:p w:rsidR="00944BBE" w:rsidRPr="006D375E" w:rsidRDefault="00944BBE" w:rsidP="00944BBE">
      <w:pPr>
        <w:pStyle w:val="NormalHanging12a"/>
      </w:pPr>
      <w:r w:rsidRPr="006D375E">
        <w:t>–</w:t>
      </w:r>
      <w:r w:rsidRPr="006D375E">
        <w:tab/>
        <w:t>având în vedere Convenția Națiunilor Unite privind transparența în arbitrajul litigiilor între state și investitori realizat în baza tratatelor (07012/2024),</w:t>
      </w:r>
    </w:p>
    <w:p w:rsidR="00944BBE" w:rsidRPr="006D375E" w:rsidRDefault="00944BBE" w:rsidP="00944BBE">
      <w:pPr>
        <w:pStyle w:val="NormalHanging12a"/>
      </w:pPr>
      <w:r w:rsidRPr="006D375E">
        <w:t>–</w:t>
      </w:r>
      <w:r w:rsidRPr="006D375E">
        <w:tab/>
        <w:t>având în vedere cererea de aprobare prezentată de Consiliu în conformitate cu articolul 207 alineatul (4) primul paragraf și cu articolul 218 alineatul (6) al doilea paragraf litera (a) din Tratatul privind funcționarea Uniunii Europene (C10</w:t>
      </w:r>
      <w:r w:rsidRPr="006D375E">
        <w:noBreakHyphen/>
        <w:t>0080/2024),</w:t>
      </w:r>
    </w:p>
    <w:p w:rsidR="00944BBE" w:rsidRPr="006D375E" w:rsidRDefault="00944BBE" w:rsidP="00944BBE">
      <w:pPr>
        <w:pStyle w:val="NormalHanging12a"/>
      </w:pPr>
      <w:r w:rsidRPr="006D375E">
        <w:t>–</w:t>
      </w:r>
      <w:r w:rsidRPr="006D375E">
        <w:tab/>
        <w:t>având în vedere articolul 107 alineatele (1) și (4) și articolul 117 alineatul (7) din Regulamentul său de procedură,</w:t>
      </w:r>
    </w:p>
    <w:p w:rsidR="00944BBE" w:rsidRPr="006D375E" w:rsidRDefault="00944BBE" w:rsidP="00944BBE">
      <w:pPr>
        <w:pStyle w:val="NormalHanging12a"/>
      </w:pPr>
      <w:r w:rsidRPr="006D375E">
        <w:t>–</w:t>
      </w:r>
      <w:r w:rsidRPr="006D375E">
        <w:tab/>
        <w:t>având în vedere recomandarea Comisiei pentru comerț internațional (A10-0021/2024),</w:t>
      </w:r>
    </w:p>
    <w:p w:rsidR="00944BBE" w:rsidRPr="006D375E" w:rsidRDefault="00944BBE" w:rsidP="00944BBE">
      <w:pPr>
        <w:pStyle w:val="NormalHanging12a"/>
      </w:pPr>
      <w:r w:rsidRPr="006D375E">
        <w:t>1.</w:t>
      </w:r>
      <w:r w:rsidRPr="006D375E">
        <w:tab/>
        <w:t>aprobă încheierea acordului;</w:t>
      </w:r>
    </w:p>
    <w:p w:rsidR="00E365E1" w:rsidRPr="006D375E" w:rsidRDefault="00944BBE" w:rsidP="006D375E">
      <w:pPr>
        <w:pStyle w:val="NormalHanging12a"/>
      </w:pPr>
      <w:r w:rsidRPr="006D375E">
        <w:t>2.</w:t>
      </w:r>
      <w:r w:rsidRPr="006D375E">
        <w:tab/>
        <w:t>încredințează Președintei sarcina de a transmite poziția Parlamentului Consiliului și Comisiei, precum și guvernelor și parlamentelor statelor membre și secretariatului UNCITRAL.</w:t>
      </w:r>
    </w:p>
    <w:sectPr w:rsidR="00E365E1" w:rsidRPr="006D375E" w:rsidSect="00CB77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0B1" w:rsidRPr="00CB7797" w:rsidRDefault="007030B1">
      <w:r w:rsidRPr="00CB7797">
        <w:separator/>
      </w:r>
    </w:p>
  </w:endnote>
  <w:endnote w:type="continuationSeparator" w:id="0">
    <w:p w:rsidR="007030B1" w:rsidRPr="00CB7797" w:rsidRDefault="007030B1">
      <w:r w:rsidRPr="00CB7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7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7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7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0B1" w:rsidRPr="00CB7797" w:rsidRDefault="007030B1">
      <w:r w:rsidRPr="00CB7797">
        <w:separator/>
      </w:r>
    </w:p>
  </w:footnote>
  <w:footnote w:type="continuationSeparator" w:id="0">
    <w:p w:rsidR="007030B1" w:rsidRPr="00CB7797" w:rsidRDefault="007030B1">
      <w:r w:rsidRPr="00CB77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7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7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7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4"/>
    <w:docVar w:name="dvlangue" w:val="RO"/>
    <w:docVar w:name="dvnumam" w:val="0"/>
    <w:docVar w:name="dvpe" w:val="765.122"/>
    <w:docVar w:name="dvrapporteur" w:val="Raportoare: "/>
    <w:docVar w:name="dvstar" w:val="***"/>
    <w:docVar w:name="dvtitre" w:val="Recomandarea Parlamentului European adresată Consiliului referitoare la proiectul de decizie a Consiliului privind încheierea, în numele Uniunii Europene, a Convenției Națiunilor Unite privind transparența în arbitrajul litigiilor între state și investitori realizat în baza tratatelor(07011/2024 – C10-0080/2024 – 2015/0012(NLE))"/>
  </w:docVars>
  <w:rsids>
    <w:rsidRoot w:val="007030B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1E21"/>
    <w:rsid w:val="00680577"/>
    <w:rsid w:val="006D375E"/>
    <w:rsid w:val="006F74FA"/>
    <w:rsid w:val="007030B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831"/>
    <w:rsid w:val="00930C23"/>
    <w:rsid w:val="0093193B"/>
    <w:rsid w:val="00944BB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109"/>
    <w:rsid w:val="00BE6ADC"/>
    <w:rsid w:val="00C05BFE"/>
    <w:rsid w:val="00C23CD4"/>
    <w:rsid w:val="00C61C0C"/>
    <w:rsid w:val="00C941CB"/>
    <w:rsid w:val="00CB779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68296"/>
  <w15:chartTrackingRefBased/>
  <w15:docId w15:val="{90CE193D-3366-46B9-A2D8-EF7EFD5E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4BBE"/>
    <w:pPr>
      <w:spacing w:before="480" w:after="240"/>
    </w:pPr>
  </w:style>
  <w:style w:type="paragraph" w:customStyle="1" w:styleId="NormalBold">
    <w:name w:val="NormalBold"/>
    <w:basedOn w:val="Normal"/>
    <w:rsid w:val="00944BBE"/>
    <w:rPr>
      <w:b/>
    </w:rPr>
  </w:style>
  <w:style w:type="paragraph" w:customStyle="1" w:styleId="NormalHanging12a">
    <w:name w:val="NormalHanging12a"/>
    <w:basedOn w:val="Normal"/>
    <w:rsid w:val="00944BBE"/>
    <w:pPr>
      <w:spacing w:after="240"/>
      <w:ind w:left="567" w:hanging="567"/>
    </w:pPr>
  </w:style>
  <w:style w:type="paragraph" w:styleId="BalloonText">
    <w:name w:val="Balloon Text"/>
    <w:basedOn w:val="Normal"/>
    <w:link w:val="BalloonTextChar"/>
    <w:rsid w:val="00BE1109"/>
    <w:rPr>
      <w:rFonts w:ascii="Segoe UI" w:hAnsi="Segoe UI" w:cs="Segoe UI"/>
      <w:sz w:val="18"/>
      <w:szCs w:val="18"/>
    </w:rPr>
  </w:style>
  <w:style w:type="character" w:customStyle="1" w:styleId="BalloonTextChar">
    <w:name w:val="Balloon Text Char"/>
    <w:basedOn w:val="DefaultParagraphFont"/>
    <w:link w:val="BalloonText"/>
    <w:rsid w:val="00BE110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A799D-BB3F-40B1-9477-A924502BB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1368</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2024-12-18T12:34:00Z</dcterms:created>
  <dcterms:modified xsi:type="dcterms:W3CDTF">2024-12-18T12:34:00Z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A10-0021/2024</vt:lpwstr>
  </property>
  <property fmtid="{D5CDD505-2E9C-101B-9397-08002B2CF9AE}" pid="4" name="&lt;Type&gt;">
    <vt:lpwstr>RR</vt:lpwstr>
  </property>
</Properties>
</file>