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D328C" w:rsidRPr="004404DB" w14:paraId="16FE7F74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1C9B3E" w14:textId="77777777" w:rsidR="005D328C" w:rsidRPr="004404DB" w:rsidRDefault="004404DB">
            <w:pPr>
              <w:pStyle w:val="EPName"/>
            </w:pPr>
            <w:bookmarkStart w:id="0" w:name="_GoBack"/>
            <w:bookmarkEnd w:id="0"/>
            <w:r w:rsidRPr="004404DB">
              <w:t>Európsky parlament</w:t>
            </w:r>
          </w:p>
          <w:p w14:paraId="5D7C6A12" w14:textId="77777777" w:rsidR="005D328C" w:rsidRPr="004404DB" w:rsidRDefault="004404D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04D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8FE187F" w14:textId="77777777" w:rsidR="005D328C" w:rsidRPr="004404DB" w:rsidRDefault="004404DB">
            <w:pPr>
              <w:pStyle w:val="EPLogo"/>
            </w:pPr>
            <w:r w:rsidRPr="004404DB">
              <w:rPr>
                <w:noProof/>
                <w:lang w:val="en-GB"/>
              </w:rPr>
              <w:drawing>
                <wp:inline distT="0" distB="0" distL="0" distR="0" wp14:anchorId="3F417FB7" wp14:editId="4ECD72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6C4B46" w14:textId="77777777" w:rsidR="005D328C" w:rsidRPr="004404DB" w:rsidRDefault="005D328C">
      <w:pPr>
        <w:pStyle w:val="LineTop"/>
      </w:pPr>
    </w:p>
    <w:p w14:paraId="219096DF" w14:textId="77777777" w:rsidR="005D328C" w:rsidRPr="004404DB" w:rsidRDefault="004404DB">
      <w:pPr>
        <w:pStyle w:val="EPBodyTA1"/>
      </w:pPr>
      <w:r w:rsidRPr="004404DB">
        <w:t>PRIJATÉ TEXTY</w:t>
      </w:r>
    </w:p>
    <w:p w14:paraId="42F8A5B4" w14:textId="77777777" w:rsidR="005D328C" w:rsidRPr="004404DB" w:rsidRDefault="005D328C">
      <w:pPr>
        <w:pStyle w:val="LineBottom"/>
      </w:pPr>
    </w:p>
    <w:p w14:paraId="57F9C92C" w14:textId="6BA0FAED" w:rsidR="005D328C" w:rsidRPr="004404DB" w:rsidRDefault="004404DB">
      <w:pPr>
        <w:pStyle w:val="ATHeading1"/>
      </w:pPr>
      <w:bookmarkStart w:id="1" w:name="TANumber"/>
      <w:r w:rsidRPr="004404DB">
        <w:t>P10_TA(2024)0069</w:t>
      </w:r>
      <w:bookmarkEnd w:id="1"/>
    </w:p>
    <w:p w14:paraId="24A79492" w14:textId="61BF461A" w:rsidR="005D328C" w:rsidRPr="004404DB" w:rsidRDefault="004404DB">
      <w:pPr>
        <w:pStyle w:val="ATHeading2"/>
      </w:pPr>
      <w:bookmarkStart w:id="2" w:name="title"/>
      <w:r w:rsidRPr="004404DB">
        <w:t>Dohovor</w:t>
      </w:r>
      <w:r w:rsidRPr="004404DB">
        <w:t xml:space="preserve"> Organizácie Spojených národov o transparentnosti pri rozhodcovských konaniach medzi investorom a štátom na základe zmluvy</w:t>
      </w:r>
      <w:bookmarkEnd w:id="2"/>
    </w:p>
    <w:p w14:paraId="4BFB7AFB" w14:textId="77777777" w:rsidR="005D328C" w:rsidRPr="004404DB" w:rsidRDefault="004404DB">
      <w:pPr>
        <w:rPr>
          <w:i/>
          <w:vanish/>
        </w:rPr>
      </w:pPr>
      <w:r w:rsidRPr="004404DB">
        <w:rPr>
          <w:i/>
        </w:rPr>
        <w:fldChar w:fldCharType="begin"/>
      </w:r>
      <w:r w:rsidRPr="004404DB">
        <w:rPr>
          <w:i/>
        </w:rPr>
        <w:instrText xml:space="preserve"> TC"(</w:instrText>
      </w:r>
      <w:bookmarkStart w:id="3" w:name="DocNumber"/>
      <w:r w:rsidRPr="004404DB">
        <w:rPr>
          <w:i/>
        </w:rPr>
        <w:instrText>A10-0021/2024</w:instrText>
      </w:r>
      <w:bookmarkEnd w:id="3"/>
      <w:r w:rsidRPr="004404DB">
        <w:rPr>
          <w:i/>
        </w:rPr>
        <w:instrText xml:space="preserve"> - Spravodajkyňa: Anna Cavazzini)"\l3 \n&gt; \* MERGEFORMAT </w:instrText>
      </w:r>
      <w:r w:rsidRPr="004404DB">
        <w:rPr>
          <w:i/>
        </w:rPr>
        <w:fldChar w:fldCharType="end"/>
      </w:r>
    </w:p>
    <w:p w14:paraId="09A9D624" w14:textId="77777777" w:rsidR="005D328C" w:rsidRPr="004404DB" w:rsidRDefault="004404DB">
      <w:pPr>
        <w:rPr>
          <w:vanish/>
        </w:rPr>
      </w:pPr>
      <w:bookmarkStart w:id="4" w:name="Commission"/>
      <w:r w:rsidRPr="004404DB">
        <w:rPr>
          <w:vanish/>
        </w:rPr>
        <w:t>Výbor pre medzinárodný obchod</w:t>
      </w:r>
      <w:bookmarkEnd w:id="4"/>
    </w:p>
    <w:p w14:paraId="5388C638" w14:textId="77777777" w:rsidR="005D328C" w:rsidRPr="004404DB" w:rsidRDefault="004404DB">
      <w:pPr>
        <w:rPr>
          <w:vanish/>
        </w:rPr>
      </w:pPr>
      <w:bookmarkStart w:id="5" w:name="PE"/>
      <w:r w:rsidRPr="004404DB">
        <w:rPr>
          <w:vanish/>
        </w:rPr>
        <w:t>PE765.122</w:t>
      </w:r>
      <w:bookmarkEnd w:id="5"/>
    </w:p>
    <w:p w14:paraId="41293373" w14:textId="5CED37D2" w:rsidR="005D328C" w:rsidRPr="004404DB" w:rsidRDefault="004404DB">
      <w:pPr>
        <w:pStyle w:val="ATHeading3"/>
      </w:pPr>
      <w:bookmarkStart w:id="6" w:name="Sujet"/>
      <w:r w:rsidRPr="004404DB">
        <w:t xml:space="preserve">Legislatívne uznesenie Európskeho parlamentu z </w:t>
      </w:r>
      <w:r w:rsidRPr="004404DB">
        <w:t>18</w:t>
      </w:r>
      <w:r w:rsidRPr="004404DB">
        <w:t xml:space="preserve">. decembra 2024 </w:t>
      </w:r>
      <w:r w:rsidRPr="004404DB">
        <w:t>o</w:t>
      </w:r>
      <w:r w:rsidRPr="004404DB">
        <w:t xml:space="preserve"> návrhu rozhodnutia Rady o uzavretí v mene Európskej únie Dohovoru Organizácie Spojenýc</w:t>
      </w:r>
      <w:r w:rsidRPr="004404DB">
        <w:t>h národov o transparentnosti pri rozhodcovských konaniach medzi investorom a štátom na základe zmluvy</w:t>
      </w:r>
      <w:bookmarkEnd w:id="6"/>
      <w:r w:rsidRPr="004404DB">
        <w:t xml:space="preserve"> </w:t>
      </w:r>
      <w:bookmarkStart w:id="7" w:name="References"/>
      <w:r w:rsidRPr="004404DB">
        <w:t>(07011/2024 – C10-0080/2024 – 2015/0012(NLE))</w:t>
      </w:r>
      <w:bookmarkEnd w:id="7"/>
    </w:p>
    <w:p w14:paraId="64A7AC33" w14:textId="77777777" w:rsidR="005D328C" w:rsidRPr="004404DB" w:rsidRDefault="004404DB">
      <w:pPr>
        <w:pStyle w:val="NormalBold"/>
      </w:pPr>
      <w:r w:rsidRPr="004404DB">
        <w:t>(Súhlas)</w:t>
      </w:r>
    </w:p>
    <w:p w14:paraId="0F86102C" w14:textId="77777777" w:rsidR="005D328C" w:rsidRPr="004404DB" w:rsidRDefault="004404DB">
      <w:pPr>
        <w:pStyle w:val="EPComma"/>
      </w:pPr>
      <w:r w:rsidRPr="004404DB">
        <w:rPr>
          <w:i/>
        </w:rPr>
        <w:t>Európsky parlament</w:t>
      </w:r>
      <w:r w:rsidRPr="004404DB">
        <w:t>,</w:t>
      </w:r>
    </w:p>
    <w:p w14:paraId="25273430" w14:textId="77777777" w:rsidR="005D328C" w:rsidRPr="004404DB" w:rsidRDefault="004404DB">
      <w:pPr>
        <w:pStyle w:val="NormalHanging12a"/>
      </w:pPr>
      <w:r w:rsidRPr="004404DB">
        <w:t>–</w:t>
      </w:r>
      <w:r w:rsidRPr="004404DB">
        <w:tab/>
        <w:t>so zreteľom na návrh rozhodnutia Rady (07011/2024),</w:t>
      </w:r>
    </w:p>
    <w:p w14:paraId="6C09E4DC" w14:textId="77777777" w:rsidR="005D328C" w:rsidRPr="004404DB" w:rsidRDefault="004404DB">
      <w:pPr>
        <w:pStyle w:val="NormalHanging12a"/>
      </w:pPr>
      <w:r w:rsidRPr="004404DB">
        <w:t>–</w:t>
      </w:r>
      <w:r w:rsidRPr="004404DB">
        <w:tab/>
        <w:t xml:space="preserve">so zreteľom na dohovor </w:t>
      </w:r>
      <w:r w:rsidRPr="004404DB">
        <w:t>Organizácie Spojených národov o transparentnosti pri rozhodcovských konaniach medzi investorom a štátom na základe zmluvy (07012/2024),</w:t>
      </w:r>
    </w:p>
    <w:p w14:paraId="529DBA71" w14:textId="77777777" w:rsidR="005D328C" w:rsidRPr="004404DB" w:rsidRDefault="004404DB">
      <w:pPr>
        <w:pStyle w:val="NormalHanging12a"/>
      </w:pPr>
      <w:r w:rsidRPr="004404DB">
        <w:t>–</w:t>
      </w:r>
      <w:r w:rsidRPr="004404DB">
        <w:tab/>
        <w:t>so zreteľom na žiadosť o udelenie súhlasu, ktorú Rada predložila v súlade s článkom 207 ods. 4 prvým pododsekom a člán</w:t>
      </w:r>
      <w:r w:rsidRPr="004404DB">
        <w:t>kom 218 ods. 6 druhým pododsekom písm. a) Zmluvy o fungovaní Európskej únie (C10</w:t>
      </w:r>
      <w:r w:rsidRPr="004404DB">
        <w:noBreakHyphen/>
        <w:t>0080/2024),</w:t>
      </w:r>
    </w:p>
    <w:p w14:paraId="080657E5" w14:textId="77777777" w:rsidR="005D328C" w:rsidRPr="004404DB" w:rsidRDefault="004404DB">
      <w:pPr>
        <w:pStyle w:val="NormalHanging12a"/>
      </w:pPr>
      <w:r w:rsidRPr="004404DB">
        <w:t>–</w:t>
      </w:r>
      <w:r w:rsidRPr="004404DB">
        <w:tab/>
        <w:t>so zreteľom na článok 107 ods. 1 a 4 a článok 117 ods. 7 rokovacieho poriadku,</w:t>
      </w:r>
    </w:p>
    <w:p w14:paraId="7666B3AC" w14:textId="77777777" w:rsidR="005D328C" w:rsidRPr="004404DB" w:rsidRDefault="004404DB">
      <w:pPr>
        <w:pStyle w:val="NormalHanging12a"/>
      </w:pPr>
      <w:r w:rsidRPr="004404DB">
        <w:t>–</w:t>
      </w:r>
      <w:r w:rsidRPr="004404DB">
        <w:tab/>
        <w:t>so zreteľom na odporúčanie Výboru pre medzinárodný obchod (A10-0021/2024),</w:t>
      </w:r>
    </w:p>
    <w:p w14:paraId="5D07B243" w14:textId="77777777" w:rsidR="005D328C" w:rsidRPr="004404DB" w:rsidRDefault="004404DB">
      <w:pPr>
        <w:pStyle w:val="NormalHanging12a"/>
      </w:pPr>
      <w:r w:rsidRPr="004404DB">
        <w:t>1.</w:t>
      </w:r>
      <w:r w:rsidRPr="004404DB">
        <w:tab/>
        <w:t>ud</w:t>
      </w:r>
      <w:r w:rsidRPr="004404DB">
        <w:t>eľuje súhlas s uzatvorením dohody;</w:t>
      </w:r>
    </w:p>
    <w:p w14:paraId="0B4E9A05" w14:textId="77777777" w:rsidR="005D328C" w:rsidRPr="004404DB" w:rsidRDefault="004404DB">
      <w:pPr>
        <w:pStyle w:val="NormalHanging12a"/>
      </w:pPr>
      <w:r w:rsidRPr="004404DB">
        <w:t>2.</w:t>
      </w:r>
      <w:r w:rsidRPr="004404DB">
        <w:tab/>
        <w:t>poveruje svoju predsedníčku, aby postúpila túto pozíciu Rade, Komisii a vládam a parlamentom členských štátov, ako aj sekretariátu UNCITRAL.</w:t>
      </w:r>
    </w:p>
    <w:p w14:paraId="617777F3" w14:textId="77777777" w:rsidR="005D328C" w:rsidRPr="004404DB" w:rsidRDefault="005D328C">
      <w:pPr>
        <w:widowControl/>
      </w:pPr>
    </w:p>
    <w:sectPr w:rsidR="005D328C" w:rsidRPr="004404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234AD" w14:textId="77777777" w:rsidR="005D328C" w:rsidRDefault="004404DB">
      <w:r>
        <w:separator/>
      </w:r>
    </w:p>
  </w:endnote>
  <w:endnote w:type="continuationSeparator" w:id="0">
    <w:p w14:paraId="1F979010" w14:textId="77777777" w:rsidR="005D328C" w:rsidRDefault="00440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8E2C2" w14:textId="77777777" w:rsidR="005D328C" w:rsidRDefault="005D328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57419" w14:textId="77777777" w:rsidR="005D328C" w:rsidRDefault="005D328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79383" w14:textId="77777777" w:rsidR="005D328C" w:rsidRDefault="005D32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8E325" w14:textId="77777777" w:rsidR="005D328C" w:rsidRDefault="004404DB">
      <w:r>
        <w:separator/>
      </w:r>
    </w:p>
  </w:footnote>
  <w:footnote w:type="continuationSeparator" w:id="0">
    <w:p w14:paraId="5BBCD369" w14:textId="77777777" w:rsidR="005D328C" w:rsidRDefault="00440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C246E" w14:textId="77777777" w:rsidR="005D328C" w:rsidRDefault="005D32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0BA86" w14:textId="77777777" w:rsidR="005D328C" w:rsidRDefault="005D328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5AF6C0" w14:textId="77777777" w:rsidR="005D328C" w:rsidRDefault="005D32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SK"/>
    <w:docVar w:name="dvnumam" w:val="0"/>
    <w:docVar w:name="dvpe" w:val="765.122"/>
    <w:docVar w:name="dvrapporteur" w:val="Spravodajkyňa: "/>
    <w:docVar w:name="dvstar" w:val="***"/>
    <w:docVar w:name="dvtitre" w:val="Legislatívne uznesenie Európskeho parlamentu z xx. decembra 2024 k návrhu rozhodnutia Rady o uzavretí v mene Európskej únie Dohovoru Organizácie Spojených národov o transparentnosti pri rozhodcovských konaniach medzi investorom a štátom na základe zmluvy(07011/2024 – C10-0080/2024 – 2015/0012(NLE))"/>
  </w:docVars>
  <w:rsids>
    <w:rsidRoot w:val="005D328C"/>
    <w:rsid w:val="004404DB"/>
    <w:rsid w:val="005D328C"/>
    <w:rsid w:val="00E6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3FD1FF"/>
  <w15:chartTrackingRefBased/>
  <w15:docId w15:val="{95D48783-D1F4-4AE9-ACD6-E1D1AE6CA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40A36-E6A0-4FA0-8DFE-41C7D064C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2024-12-18T10:32:00Z</dcterms:created>
  <dcterms:modified xsi:type="dcterms:W3CDTF">2024-12-18T10:32:00Z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