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2E7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2E7C" w:rsidRDefault="00B84159" w:rsidP="0010095E">
            <w:pPr>
              <w:pStyle w:val="EPName"/>
            </w:pPr>
            <w:r w:rsidRPr="00ED2E7C">
              <w:t>Europski parlament</w:t>
            </w:r>
          </w:p>
          <w:p w:rsidR="00751A4A" w:rsidRPr="00ED2E7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2E7C">
              <w:t>2024</w:t>
            </w:r>
            <w:r w:rsidR="00817416" w:rsidRPr="00ED2E7C">
              <w:t>-202</w:t>
            </w:r>
            <w:r w:rsidRPr="00ED2E7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D2E7C" w:rsidRDefault="00187494" w:rsidP="0010095E">
            <w:pPr>
              <w:pStyle w:val="EPLogo"/>
            </w:pPr>
            <w:r w:rsidRPr="00ED2E7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2E7C" w:rsidRDefault="00D058B8" w:rsidP="004C5D52">
      <w:pPr>
        <w:pStyle w:val="LineTop"/>
      </w:pPr>
    </w:p>
    <w:p w:rsidR="00680577" w:rsidRPr="00ED2E7C" w:rsidRDefault="00B84159" w:rsidP="00680577">
      <w:pPr>
        <w:pStyle w:val="EPBodyTA1"/>
      </w:pPr>
      <w:r w:rsidRPr="00ED2E7C">
        <w:t>USVOJENI TEKSTOVI</w:t>
      </w:r>
    </w:p>
    <w:p w:rsidR="00D058B8" w:rsidRPr="00ED2E7C" w:rsidRDefault="00D058B8" w:rsidP="00D058B8">
      <w:pPr>
        <w:pStyle w:val="LineBottom"/>
      </w:pPr>
    </w:p>
    <w:p w:rsidR="00B84159" w:rsidRPr="00ED2E7C" w:rsidRDefault="00B84159" w:rsidP="00B84159">
      <w:pPr>
        <w:pStyle w:val="ATHeading1"/>
      </w:pPr>
      <w:bookmarkStart w:id="0" w:name="TANumber"/>
      <w:r w:rsidRPr="00ED2E7C">
        <w:t>P10_TA(2024)00</w:t>
      </w:r>
      <w:r w:rsidR="00ED2E7C" w:rsidRPr="00ED2E7C">
        <w:t>70</w:t>
      </w:r>
      <w:bookmarkEnd w:id="0"/>
    </w:p>
    <w:p w:rsidR="00B84159" w:rsidRPr="00ED2E7C" w:rsidRDefault="00A71CC4" w:rsidP="00B84159">
      <w:pPr>
        <w:pStyle w:val="ATHeading2"/>
      </w:pPr>
      <w:r w:rsidRPr="00ED2E7C">
        <w:t>Privremeni sporazum o partnerstvu između Europske zajednice i pacifičkih država: pristupanje Niuea</w:t>
      </w:r>
    </w:p>
    <w:p w:rsidR="00B84159" w:rsidRPr="00ED2E7C" w:rsidRDefault="00B84159" w:rsidP="00B84159">
      <w:pPr>
        <w:rPr>
          <w:i/>
          <w:vanish/>
        </w:rPr>
      </w:pPr>
      <w:r w:rsidRPr="00ED2E7C">
        <w:rPr>
          <w:i/>
        </w:rPr>
        <w:fldChar w:fldCharType="begin"/>
      </w:r>
      <w:r w:rsidRPr="00ED2E7C">
        <w:rPr>
          <w:i/>
        </w:rPr>
        <w:instrText xml:space="preserve"> TC"(</w:instrText>
      </w:r>
      <w:bookmarkStart w:id="1" w:name="DocNumber"/>
      <w:r w:rsidRPr="00ED2E7C">
        <w:rPr>
          <w:i/>
        </w:rPr>
        <w:instrText>A10-0024/2024</w:instrText>
      </w:r>
      <w:bookmarkEnd w:id="1"/>
      <w:r w:rsidRPr="00ED2E7C">
        <w:rPr>
          <w:i/>
        </w:rPr>
        <w:instrText xml:space="preserve"> - Izvjestitelj: Dariusz Joński)"\l3 \n&gt; \* MERGEFORMAT </w:instrText>
      </w:r>
      <w:r w:rsidRPr="00ED2E7C">
        <w:rPr>
          <w:i/>
        </w:rPr>
        <w:fldChar w:fldCharType="end"/>
      </w:r>
    </w:p>
    <w:p w:rsidR="00B84159" w:rsidRPr="00ED2E7C" w:rsidRDefault="00B84159" w:rsidP="00B84159">
      <w:pPr>
        <w:rPr>
          <w:vanish/>
        </w:rPr>
      </w:pPr>
      <w:bookmarkStart w:id="2" w:name="Commission"/>
      <w:r w:rsidRPr="00ED2E7C">
        <w:rPr>
          <w:vanish/>
        </w:rPr>
        <w:t>Odbor za međunarodnu trgovinu</w:t>
      </w:r>
      <w:bookmarkEnd w:id="2"/>
    </w:p>
    <w:p w:rsidR="00B84159" w:rsidRPr="00ED2E7C" w:rsidRDefault="00B84159" w:rsidP="00B84159">
      <w:pPr>
        <w:rPr>
          <w:vanish/>
        </w:rPr>
      </w:pPr>
      <w:bookmarkStart w:id="3" w:name="PE"/>
      <w:r w:rsidRPr="00ED2E7C">
        <w:rPr>
          <w:vanish/>
        </w:rPr>
        <w:t>PE765.180</w:t>
      </w:r>
      <w:bookmarkEnd w:id="3"/>
    </w:p>
    <w:p w:rsidR="00B84159" w:rsidRPr="00ED2E7C" w:rsidRDefault="00B84159" w:rsidP="00B84159">
      <w:pPr>
        <w:pStyle w:val="ATHeading3"/>
      </w:pPr>
      <w:bookmarkStart w:id="4" w:name="Sujet"/>
      <w:r w:rsidRPr="00ED2E7C">
        <w:t>Zakonodavna rezoluc</w:t>
      </w:r>
      <w:r w:rsidR="00DE6D0C" w:rsidRPr="00ED2E7C">
        <w:t>ija Europskog parlamenta od 18. prosinca</w:t>
      </w:r>
      <w:r w:rsidRPr="00ED2E7C">
        <w:t xml:space="preserve"> 2024. o Nacrtu odluke Vijeća o pristupanju Niuea Privremenom sporazumu o partnerstvu između Europske zajednice, s jedne strane, i pacifičkih država, s druge strane</w:t>
      </w:r>
      <w:bookmarkEnd w:id="4"/>
      <w:r w:rsidRPr="00ED2E7C">
        <w:t xml:space="preserve"> </w:t>
      </w:r>
      <w:bookmarkStart w:id="5" w:name="References"/>
      <w:r w:rsidRPr="00ED2E7C">
        <w:t>(</w:t>
      </w:r>
      <w:r w:rsidR="00EF53FD">
        <w:t>07920/2024– C10-0054/2024 – 202</w:t>
      </w:r>
      <w:r w:rsidRPr="00ED2E7C">
        <w:t>4/0010(NLE))</w:t>
      </w:r>
      <w:bookmarkEnd w:id="5"/>
    </w:p>
    <w:p w:rsidR="0007327D" w:rsidRPr="00ED2E7C" w:rsidRDefault="0007327D" w:rsidP="0007327D">
      <w:pPr>
        <w:pStyle w:val="NormalBold"/>
      </w:pPr>
      <w:r w:rsidRPr="00ED2E7C">
        <w:t>(Suglasnost)</w:t>
      </w:r>
    </w:p>
    <w:p w:rsidR="0007327D" w:rsidRPr="00ED2E7C" w:rsidRDefault="0007327D" w:rsidP="0007327D">
      <w:pPr>
        <w:pStyle w:val="EPComma"/>
      </w:pPr>
      <w:r w:rsidRPr="00ED2E7C">
        <w:rPr>
          <w:i/>
        </w:rPr>
        <w:t>Europski parlament</w:t>
      </w:r>
      <w:r w:rsidRPr="00ED2E7C">
        <w:t>,</w:t>
      </w:r>
    </w:p>
    <w:p w:rsidR="0007327D" w:rsidRPr="00ED2E7C" w:rsidRDefault="0007327D" w:rsidP="0007327D">
      <w:pPr>
        <w:pStyle w:val="NormalHanging12a"/>
      </w:pPr>
      <w:r w:rsidRPr="00ED2E7C">
        <w:t>–</w:t>
      </w:r>
      <w:r w:rsidRPr="00ED2E7C">
        <w:tab/>
        <w:t>uzimajući u obzir nacrt odluke Vijeća (07920/2024),</w:t>
      </w:r>
    </w:p>
    <w:p w:rsidR="0007327D" w:rsidRPr="00ED2E7C" w:rsidRDefault="0007327D" w:rsidP="0007327D">
      <w:pPr>
        <w:pStyle w:val="NormalHanging12a"/>
      </w:pPr>
      <w:r w:rsidRPr="00ED2E7C">
        <w:t>–</w:t>
      </w:r>
      <w:r w:rsidRPr="00ED2E7C">
        <w:tab/>
        <w:t>uzimajući u obzir Privremeni sporazum o partnerstvu između Europske zajednice, s jedne strane, i pacifičkih država, s druge strane</w:t>
      </w:r>
      <w:r w:rsidRPr="00ED2E7C">
        <w:rPr>
          <w:rStyle w:val="FootnoteReference"/>
        </w:rPr>
        <w:footnoteReference w:id="1"/>
      </w:r>
      <w:r w:rsidRPr="00ED2E7C">
        <w:t>,</w:t>
      </w:r>
    </w:p>
    <w:p w:rsidR="0007327D" w:rsidRPr="00ED2E7C" w:rsidRDefault="0007327D" w:rsidP="0007327D">
      <w:pPr>
        <w:pStyle w:val="NormalHanging12a"/>
      </w:pPr>
      <w:r w:rsidRPr="00ED2E7C">
        <w:t>–</w:t>
      </w:r>
      <w:r w:rsidRPr="00ED2E7C">
        <w:tab/>
        <w:t xml:space="preserve">uzimajući u obzir zahtjev Vijeća za davanje suglasnosti u skladu s člankom 207. stavkom 4. prvim podstavkom u vezi s člankom 218. stavkom 6. drugim podstavkom, točkom (a) </w:t>
      </w:r>
      <w:proofErr w:type="spellStart"/>
      <w:r w:rsidRPr="00ED2E7C">
        <w:t>podtočkom</w:t>
      </w:r>
      <w:proofErr w:type="spellEnd"/>
      <w:r w:rsidRPr="00ED2E7C">
        <w:t xml:space="preserve"> (v) Ugovora o funkcioniranju Europske unije (C10</w:t>
      </w:r>
      <w:r w:rsidRPr="00ED2E7C">
        <w:noBreakHyphen/>
        <w:t>0054/2024),</w:t>
      </w:r>
    </w:p>
    <w:p w:rsidR="0007327D" w:rsidRPr="00ED2E7C" w:rsidRDefault="0007327D" w:rsidP="0007327D">
      <w:pPr>
        <w:pStyle w:val="NormalHanging12a"/>
      </w:pPr>
      <w:r w:rsidRPr="00ED2E7C">
        <w:t>–</w:t>
      </w:r>
      <w:r w:rsidRPr="00ED2E7C">
        <w:tab/>
        <w:t>uzimajući u obzir članak 107. stavke 1. i 4. te članak 117. stavak 7. Poslovnika,</w:t>
      </w:r>
    </w:p>
    <w:p w:rsidR="0007327D" w:rsidRPr="00ED2E7C" w:rsidRDefault="0007327D" w:rsidP="0007327D">
      <w:pPr>
        <w:pStyle w:val="NormalHanging12a"/>
      </w:pPr>
      <w:r w:rsidRPr="00ED2E7C">
        <w:t>–</w:t>
      </w:r>
      <w:r w:rsidRPr="00ED2E7C">
        <w:tab/>
        <w:t>uzimajući u obzir preporuku Odbora za međunarodnu trgovinu(A10</w:t>
      </w:r>
      <w:r w:rsidRPr="00ED2E7C">
        <w:noBreakHyphen/>
        <w:t>0024/2024),</w:t>
      </w:r>
    </w:p>
    <w:p w:rsidR="0007327D" w:rsidRPr="00ED2E7C" w:rsidRDefault="0007327D" w:rsidP="0007327D">
      <w:pPr>
        <w:pStyle w:val="NormalHanging12a"/>
      </w:pPr>
      <w:r w:rsidRPr="00ED2E7C">
        <w:t>1.</w:t>
      </w:r>
      <w:r w:rsidRPr="00ED2E7C">
        <w:tab/>
        <w:t>daje suglasnost pristupanju Niuea Sporazumu;</w:t>
      </w:r>
    </w:p>
    <w:p w:rsidR="0007327D" w:rsidRPr="00ED2E7C" w:rsidRDefault="0007327D" w:rsidP="0007327D">
      <w:pPr>
        <w:pStyle w:val="NormalHanging12a"/>
      </w:pPr>
      <w:r w:rsidRPr="00ED2E7C">
        <w:t>2.</w:t>
      </w:r>
      <w:r w:rsidRPr="00ED2E7C">
        <w:tab/>
        <w:t>nalaže svojoj predsjednici da stajalište Parlamenta proslijedi Vijeću, Komisiji te vladama i parlamentima država članica i Niuea.</w:t>
      </w:r>
    </w:p>
    <w:p w:rsidR="00E365E1" w:rsidRPr="00ED2E7C" w:rsidRDefault="00E365E1" w:rsidP="00DE6D0C">
      <w:pPr>
        <w:widowControl/>
      </w:pPr>
    </w:p>
    <w:sectPr w:rsidR="00E365E1" w:rsidRPr="00ED2E7C" w:rsidSect="004537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4159" w:rsidRPr="004537AB" w:rsidRDefault="00B84159">
      <w:r w:rsidRPr="004537AB">
        <w:separator/>
      </w:r>
    </w:p>
  </w:endnote>
  <w:endnote w:type="continuationSeparator" w:id="0">
    <w:p w:rsidR="00B84159" w:rsidRPr="004537AB" w:rsidRDefault="00B84159">
      <w:r w:rsidRPr="004537A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A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A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A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4159" w:rsidRPr="004537AB" w:rsidRDefault="00B84159">
      <w:r w:rsidRPr="004537AB">
        <w:separator/>
      </w:r>
    </w:p>
  </w:footnote>
  <w:footnote w:type="continuationSeparator" w:id="0">
    <w:p w:rsidR="00B84159" w:rsidRPr="004537AB" w:rsidRDefault="00B84159">
      <w:r w:rsidRPr="004537AB">
        <w:continuationSeparator/>
      </w:r>
    </w:p>
  </w:footnote>
  <w:footnote w:id="1">
    <w:p w:rsidR="0007327D" w:rsidRPr="004537AB" w:rsidRDefault="0007327D" w:rsidP="004537AB">
      <w:pPr>
        <w:pStyle w:val="FootnoteText"/>
        <w:ind w:left="567" w:hanging="567"/>
        <w:rPr>
          <w:sz w:val="24"/>
          <w:szCs w:val="24"/>
          <w:lang w:val="hr-HR"/>
        </w:rPr>
      </w:pPr>
      <w:r w:rsidRPr="004537AB">
        <w:rPr>
          <w:rStyle w:val="FootnoteReference"/>
          <w:sz w:val="24"/>
          <w:szCs w:val="24"/>
          <w:lang w:val="hr-HR"/>
        </w:rPr>
        <w:footnoteRef/>
      </w:r>
      <w:r w:rsidR="004537AB" w:rsidRPr="004537AB">
        <w:rPr>
          <w:sz w:val="24"/>
          <w:lang w:val="hr-HR"/>
        </w:rPr>
        <w:t xml:space="preserve"> </w:t>
      </w:r>
      <w:r w:rsidR="004537AB" w:rsidRPr="004537AB">
        <w:rPr>
          <w:sz w:val="24"/>
          <w:lang w:val="hr-HR"/>
        </w:rPr>
        <w:tab/>
      </w:r>
      <w:r w:rsidR="00DE6D0C">
        <w:rPr>
          <w:sz w:val="24"/>
          <w:lang w:val="hr-HR"/>
        </w:rPr>
        <w:t>SL</w:t>
      </w:r>
      <w:r w:rsidR="00DE6D0C" w:rsidRPr="00DE6D0C">
        <w:rPr>
          <w:sz w:val="24"/>
          <w:lang w:val="fi-FI"/>
        </w:rPr>
        <w:t xml:space="preserve"> L 272, 16.10.2009</w:t>
      </w:r>
      <w:r w:rsidR="00DE6D0C">
        <w:rPr>
          <w:sz w:val="24"/>
          <w:lang w:val="fi-FI"/>
        </w:rPr>
        <w:t>.</w:t>
      </w:r>
      <w:r w:rsidR="00DE6D0C" w:rsidRPr="00DE6D0C">
        <w:rPr>
          <w:sz w:val="24"/>
          <w:lang w:val="fi-FI"/>
        </w:rPr>
        <w:t>,</w:t>
      </w:r>
      <w:r w:rsidR="00706415">
        <w:rPr>
          <w:sz w:val="24"/>
          <w:lang w:val="fi-FI"/>
        </w:rPr>
        <w:t xml:space="preserve"> </w:t>
      </w:r>
      <w:proofErr w:type="spellStart"/>
      <w:r w:rsidR="00706415">
        <w:rPr>
          <w:sz w:val="24"/>
          <w:lang w:val="fi-FI"/>
        </w:rPr>
        <w:t>str</w:t>
      </w:r>
      <w:proofErr w:type="spellEnd"/>
      <w:r w:rsidR="00706415">
        <w:rPr>
          <w:sz w:val="24"/>
          <w:lang w:val="fi-FI"/>
        </w:rPr>
        <w:t>. 2.,</w:t>
      </w:r>
      <w:bookmarkStart w:id="6" w:name="_GoBack"/>
      <w:bookmarkEnd w:id="6"/>
      <w:r w:rsidR="00DE6D0C" w:rsidRPr="00DE6D0C">
        <w:rPr>
          <w:sz w:val="24"/>
          <w:lang w:val="fi-FI"/>
        </w:rPr>
        <w:t xml:space="preserve"> ELI: </w:t>
      </w:r>
      <w:hyperlink r:id="rId1" w:history="1">
        <w:r w:rsidR="00DE6D0C" w:rsidRPr="00DE6D0C">
          <w:rPr>
            <w:rStyle w:val="Hyperlink"/>
            <w:sz w:val="24"/>
            <w:lang w:val="fi-FI"/>
          </w:rPr>
          <w:t>http://data.europa.eu/eli/agree_internation/2009/729/oj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A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A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537A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4/2024"/>
    <w:docVar w:name="dvlangue" w:val="HR"/>
    <w:docVar w:name="dvnumam" w:val="0"/>
    <w:docVar w:name="dvpe" w:val="765.180"/>
    <w:docVar w:name="dvrapporteur" w:val="Izvjestitelj: "/>
    <w:docVar w:name="dvstar" w:val="***"/>
    <w:docVar w:name="dvtitre" w:val="Zakonodavna rezolucija Europskog parlamenta od .... 2024. o Nacrtu odluke Vijeća o pristupanju Niuea Privremenom sporazumu o partnerstvu između Europske zajednice, s jedne strane, i pacifičkih država, s druge strane(07920/2024– C10-0054/2024 – 2014/0010(NLE))"/>
  </w:docVars>
  <w:rsids>
    <w:rsidRoot w:val="00B84159"/>
    <w:rsid w:val="00002272"/>
    <w:rsid w:val="00064002"/>
    <w:rsid w:val="000677B9"/>
    <w:rsid w:val="0007327D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37A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641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1CC4"/>
    <w:rsid w:val="00A778C7"/>
    <w:rsid w:val="00AB441E"/>
    <w:rsid w:val="00AB6293"/>
    <w:rsid w:val="00AE0928"/>
    <w:rsid w:val="00AF3B82"/>
    <w:rsid w:val="00B12E95"/>
    <w:rsid w:val="00B22876"/>
    <w:rsid w:val="00B558F0"/>
    <w:rsid w:val="00B84159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6D0C"/>
    <w:rsid w:val="00E365E1"/>
    <w:rsid w:val="00E820A4"/>
    <w:rsid w:val="00EB006A"/>
    <w:rsid w:val="00EB4772"/>
    <w:rsid w:val="00ED169E"/>
    <w:rsid w:val="00ED2E7C"/>
    <w:rsid w:val="00ED4235"/>
    <w:rsid w:val="00EF53FD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14FE70"/>
  <w15:chartTrackingRefBased/>
  <w15:docId w15:val="{5520AF29-BEC8-434B-B8D2-3D9137802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7327D"/>
    <w:pPr>
      <w:spacing w:before="480" w:after="240"/>
    </w:pPr>
  </w:style>
  <w:style w:type="paragraph" w:customStyle="1" w:styleId="NormalBold">
    <w:name w:val="NormalBold"/>
    <w:basedOn w:val="Normal"/>
    <w:rsid w:val="0007327D"/>
    <w:rPr>
      <w:b/>
    </w:rPr>
  </w:style>
  <w:style w:type="paragraph" w:customStyle="1" w:styleId="NormalHanging12a">
    <w:name w:val="NormalHanging12a"/>
    <w:basedOn w:val="Normal"/>
    <w:rsid w:val="0007327D"/>
    <w:pPr>
      <w:spacing w:after="240"/>
      <w:ind w:left="567" w:hanging="567"/>
    </w:pPr>
  </w:style>
  <w:style w:type="character" w:styleId="Hyperlink">
    <w:name w:val="Hyperlink"/>
    <w:basedOn w:val="DefaultParagraphFont"/>
    <w:rsid w:val="00DE6D0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DE6D0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09/7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FDFC8-12B7-4B9E-8CBD-96BAC608E9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2025-02-05T15:11:00Z</dcterms:created>
  <dcterms:modified xsi:type="dcterms:W3CDTF">2025-02-05T15:11:00Z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P10_TA(2024)0070_</vt:lpwstr>
  </property>
  <property fmtid="{D5CDD505-2E9C-101B-9397-08002B2CF9AE}" pid="4" name="&lt;Type&gt;">
    <vt:lpwstr>RR</vt:lpwstr>
  </property>
</Properties>
</file>