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1FF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1FFA" w:rsidRDefault="007C1F23" w:rsidP="0010095E">
            <w:pPr>
              <w:pStyle w:val="EPName"/>
            </w:pPr>
            <w:r w:rsidRPr="00FA1FFA">
              <w:t>Parlamento Europeo</w:t>
            </w:r>
          </w:p>
          <w:p w:rsidR="00751A4A" w:rsidRPr="00FA1F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1FFA">
              <w:t>2024</w:t>
            </w:r>
            <w:r w:rsidR="00817416" w:rsidRPr="00FA1FFA">
              <w:t>-202</w:t>
            </w:r>
            <w:r w:rsidRPr="00FA1FF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A1FFA" w:rsidRDefault="00187494" w:rsidP="0010095E">
            <w:pPr>
              <w:pStyle w:val="EPLogo"/>
            </w:pPr>
            <w:r w:rsidRPr="00FA1FF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1FFA" w:rsidRDefault="00D058B8" w:rsidP="004C5D52">
      <w:pPr>
        <w:pStyle w:val="LineTop"/>
      </w:pPr>
    </w:p>
    <w:p w:rsidR="00680577" w:rsidRPr="00FA1FFA" w:rsidRDefault="007C1F23" w:rsidP="00680577">
      <w:pPr>
        <w:pStyle w:val="EPBodyTA1"/>
      </w:pPr>
      <w:r w:rsidRPr="00FA1FFA">
        <w:t>TEXTOS APROBADOS</w:t>
      </w:r>
    </w:p>
    <w:p w:rsidR="00D058B8" w:rsidRPr="00FA1FFA" w:rsidRDefault="00D058B8" w:rsidP="00D058B8">
      <w:pPr>
        <w:pStyle w:val="LineBottom"/>
      </w:pPr>
    </w:p>
    <w:p w:rsidR="007C1F23" w:rsidRPr="00FA1FFA" w:rsidRDefault="007C1F23" w:rsidP="007C1F23">
      <w:pPr>
        <w:pStyle w:val="ATHeading1"/>
      </w:pPr>
      <w:bookmarkStart w:id="0" w:name="TANumber"/>
      <w:r w:rsidRPr="00FA1FFA">
        <w:t>P10_</w:t>
      </w:r>
      <w:proofErr w:type="gramStart"/>
      <w:r w:rsidRPr="00FA1FFA">
        <w:t>TA(</w:t>
      </w:r>
      <w:proofErr w:type="gramEnd"/>
      <w:r w:rsidRPr="00FA1FFA">
        <w:t>2024)00</w:t>
      </w:r>
      <w:r w:rsidR="005C0B71" w:rsidRPr="00FA1FFA">
        <w:t>71</w:t>
      </w:r>
      <w:bookmarkEnd w:id="0"/>
    </w:p>
    <w:p w:rsidR="007C1F23" w:rsidRPr="00FA1FFA" w:rsidRDefault="007C1F23" w:rsidP="007C1F23">
      <w:pPr>
        <w:pStyle w:val="ATHeading2"/>
      </w:pPr>
      <w:bookmarkStart w:id="1" w:name="title"/>
      <w:r w:rsidRPr="00FA1FFA">
        <w:t>Acuerdo de Asociación Interino Comunidad Europea-Estados del Pacífico: adhesión de Tuvalu</w:t>
      </w:r>
      <w:bookmarkEnd w:id="1"/>
    </w:p>
    <w:p w:rsidR="007C1F23" w:rsidRPr="00FA1FFA" w:rsidRDefault="007C1F23" w:rsidP="007C1F23">
      <w:pPr>
        <w:rPr>
          <w:i/>
          <w:vanish/>
        </w:rPr>
      </w:pPr>
      <w:r w:rsidRPr="00FA1FFA">
        <w:rPr>
          <w:i/>
        </w:rPr>
        <w:fldChar w:fldCharType="begin"/>
      </w:r>
      <w:r w:rsidRPr="00FA1FFA">
        <w:rPr>
          <w:i/>
        </w:rPr>
        <w:instrText xml:space="preserve"> TC"(</w:instrText>
      </w:r>
      <w:bookmarkStart w:id="2" w:name="DocNumber"/>
      <w:r w:rsidRPr="00FA1FFA">
        <w:rPr>
          <w:i/>
        </w:rPr>
        <w:instrText>A10-0025/2024</w:instrText>
      </w:r>
      <w:bookmarkEnd w:id="2"/>
      <w:r w:rsidRPr="00FA1FFA">
        <w:rPr>
          <w:i/>
        </w:rPr>
        <w:instrText xml:space="preserve"> - Ponente: Dariusz Joński)"\l3 \n&gt; \* MERGEFORMAT </w:instrText>
      </w:r>
      <w:r w:rsidRPr="00FA1FFA">
        <w:rPr>
          <w:i/>
        </w:rPr>
        <w:fldChar w:fldCharType="end"/>
      </w:r>
    </w:p>
    <w:p w:rsidR="007C1F23" w:rsidRPr="00FA1FFA" w:rsidRDefault="007C1F23" w:rsidP="007C1F23">
      <w:pPr>
        <w:rPr>
          <w:vanish/>
        </w:rPr>
      </w:pPr>
      <w:bookmarkStart w:id="3" w:name="Commission"/>
      <w:r w:rsidRPr="00FA1FFA">
        <w:rPr>
          <w:vanish/>
        </w:rPr>
        <w:t>Comisión de Comercio Internacional</w:t>
      </w:r>
      <w:bookmarkEnd w:id="3"/>
    </w:p>
    <w:p w:rsidR="007C1F23" w:rsidRPr="00FA1FFA" w:rsidRDefault="007C1F23" w:rsidP="007C1F23">
      <w:pPr>
        <w:rPr>
          <w:vanish/>
        </w:rPr>
      </w:pPr>
      <w:bookmarkStart w:id="4" w:name="PE"/>
      <w:r w:rsidRPr="00FA1FFA">
        <w:rPr>
          <w:vanish/>
        </w:rPr>
        <w:t>PE765.181</w:t>
      </w:r>
      <w:bookmarkEnd w:id="4"/>
    </w:p>
    <w:p w:rsidR="007C1F23" w:rsidRPr="00FA1FFA" w:rsidRDefault="007C1F23" w:rsidP="007C1F23">
      <w:pPr>
        <w:pStyle w:val="ATHeading3"/>
      </w:pPr>
      <w:bookmarkStart w:id="5" w:name="Sujet"/>
      <w:r w:rsidRPr="00FA1FFA">
        <w:t xml:space="preserve">Resolución legislativa del Parlamento Europeo, de </w:t>
      </w:r>
      <w:r w:rsidR="009B5216" w:rsidRPr="00FA1FFA">
        <w:t>18</w:t>
      </w:r>
      <w:r w:rsidRPr="00FA1FFA">
        <w:t xml:space="preserve"> de diciembre de 2024, sobre el proyecto de Decisión del Consejo relativa a la adhesión de Tuvalu al Acuerdo de Asociación Interino entre la Comunidad Europea, por una parte, y los Estados del Pacífico, por otra</w:t>
      </w:r>
      <w:bookmarkEnd w:id="5"/>
      <w:r w:rsidRPr="00FA1FFA">
        <w:t xml:space="preserve"> </w:t>
      </w:r>
      <w:bookmarkStart w:id="6" w:name="References"/>
      <w:r w:rsidRPr="00FA1FFA">
        <w:t>(05757/2024 – C9-0033/2024 – 2023/0456(NLE))</w:t>
      </w:r>
      <w:bookmarkEnd w:id="6"/>
    </w:p>
    <w:p w:rsidR="00BD0CB0" w:rsidRPr="00FA1FFA" w:rsidRDefault="00BD0CB0" w:rsidP="00BD0CB0">
      <w:pPr>
        <w:pStyle w:val="NormalBold"/>
      </w:pPr>
      <w:r w:rsidRPr="00FA1FFA">
        <w:t>(Aprobación)</w:t>
      </w:r>
    </w:p>
    <w:p w:rsidR="00BD0CB0" w:rsidRPr="00FA1FFA" w:rsidRDefault="00BD0CB0" w:rsidP="00BD0CB0">
      <w:pPr>
        <w:pStyle w:val="EPComma"/>
      </w:pPr>
      <w:r w:rsidRPr="00FA1FFA">
        <w:rPr>
          <w:i/>
        </w:rPr>
        <w:t>El Parlamento Europeo</w:t>
      </w:r>
      <w:r w:rsidRPr="00FA1FFA">
        <w:t>,</w:t>
      </w:r>
    </w:p>
    <w:p w:rsidR="00BD0CB0" w:rsidRPr="00FA1FFA" w:rsidRDefault="00BD0CB0" w:rsidP="00BD0CB0">
      <w:pPr>
        <w:pStyle w:val="NormalHanging12a"/>
      </w:pPr>
      <w:r w:rsidRPr="00FA1FFA">
        <w:t>–</w:t>
      </w:r>
      <w:r w:rsidRPr="00FA1FFA">
        <w:tab/>
        <w:t>Visto el proyecto de Decisión del Consejo (05757/2024),</w:t>
      </w:r>
    </w:p>
    <w:p w:rsidR="00BD0CB0" w:rsidRPr="00FA1FFA" w:rsidRDefault="00BD0CB0" w:rsidP="00BD0CB0">
      <w:pPr>
        <w:pStyle w:val="NormalHanging12a"/>
      </w:pPr>
      <w:r w:rsidRPr="00FA1FFA">
        <w:t>–</w:t>
      </w:r>
      <w:r w:rsidRPr="00FA1FFA">
        <w:tab/>
        <w:t>Visto el Acuerdo de Asociación Interino entre la Comunidad Europea, por una parte, y los Estados del Pacífico, por otra</w:t>
      </w:r>
      <w:r w:rsidRPr="00FA1FFA">
        <w:rPr>
          <w:rStyle w:val="FootnoteReference"/>
        </w:rPr>
        <w:footnoteReference w:id="1"/>
      </w:r>
      <w:r w:rsidRPr="00FA1FFA">
        <w:t>,</w:t>
      </w:r>
    </w:p>
    <w:p w:rsidR="00BD0CB0" w:rsidRPr="00FA1FFA" w:rsidRDefault="00BD0CB0" w:rsidP="00BD0CB0">
      <w:pPr>
        <w:pStyle w:val="NormalHanging12a"/>
      </w:pPr>
      <w:r w:rsidRPr="00FA1FFA">
        <w:t>–</w:t>
      </w:r>
      <w:r w:rsidRPr="00FA1FFA">
        <w:tab/>
        <w:t>Vista la solicitud de aprobación presentada por el Consejo de conformidad con el artículo 207, apartado 4, párrafo primero, y en relación con el artículo 218, apartado 6, párrafo segundo, letra a), inciso v), del Tratado de Funcionamiento de la Unión Europea (C9</w:t>
      </w:r>
      <w:r w:rsidRPr="00FA1FFA">
        <w:noBreakHyphen/>
        <w:t>0033/2024),</w:t>
      </w:r>
    </w:p>
    <w:p w:rsidR="00BD0CB0" w:rsidRPr="00FA1FFA" w:rsidRDefault="00BD0CB0" w:rsidP="00BD0CB0">
      <w:pPr>
        <w:pStyle w:val="NormalHanging12a"/>
      </w:pPr>
      <w:r w:rsidRPr="00FA1FFA">
        <w:t>–</w:t>
      </w:r>
      <w:r w:rsidRPr="00FA1FFA">
        <w:tab/>
        <w:t>Visto el artículo 107, apartados 1 y 4, así como el artículo 117, apartado 7, de su Reglamento interno,</w:t>
      </w:r>
    </w:p>
    <w:p w:rsidR="00BD0CB0" w:rsidRPr="00FA1FFA" w:rsidRDefault="00BD0CB0" w:rsidP="00BD0CB0">
      <w:pPr>
        <w:pStyle w:val="NormalHanging12a"/>
      </w:pPr>
      <w:r w:rsidRPr="00FA1FFA">
        <w:t>–</w:t>
      </w:r>
      <w:r w:rsidRPr="00FA1FFA">
        <w:tab/>
        <w:t>Vista la Recomendación de la Comisión de Comercio Internacional (A10-0025/2024),</w:t>
      </w:r>
    </w:p>
    <w:p w:rsidR="00BD0CB0" w:rsidRPr="00FA1FFA" w:rsidRDefault="00BD0CB0" w:rsidP="00BD0CB0">
      <w:pPr>
        <w:pStyle w:val="NormalHanging12a"/>
      </w:pPr>
      <w:r w:rsidRPr="00FA1FFA">
        <w:t>1.</w:t>
      </w:r>
      <w:r w:rsidRPr="00FA1FFA">
        <w:tab/>
        <w:t>Concede su aprobación a la adhesión de Tuvalu al Acuerdo;</w:t>
      </w:r>
    </w:p>
    <w:p w:rsidR="00E365E1" w:rsidRPr="00FA1FFA" w:rsidRDefault="00BD0CB0" w:rsidP="009B5216">
      <w:pPr>
        <w:pStyle w:val="NormalHanging12a"/>
      </w:pPr>
      <w:r w:rsidRPr="00FA1FFA">
        <w:t>2.</w:t>
      </w:r>
      <w:r w:rsidRPr="00FA1FFA">
        <w:tab/>
        <w:t>Encarga a su presidenta que transmita la posición del Parlamento al Consejo y a la Comisión, así como a los Gobiernos y Parlamentos de los Estados miembros y de Tuvalu.</w:t>
      </w:r>
      <w:bookmarkStart w:id="7" w:name="_GoBack"/>
      <w:bookmarkEnd w:id="7"/>
    </w:p>
    <w:sectPr w:rsidR="00E365E1" w:rsidRPr="00FA1FFA" w:rsidSect="005405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F23" w:rsidRPr="00540562" w:rsidRDefault="007C1F23">
      <w:r w:rsidRPr="00540562">
        <w:separator/>
      </w:r>
    </w:p>
  </w:endnote>
  <w:endnote w:type="continuationSeparator" w:id="0">
    <w:p w:rsidR="007C1F23" w:rsidRPr="00540562" w:rsidRDefault="007C1F23">
      <w:r w:rsidRPr="005405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5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5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5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F23" w:rsidRPr="00540562" w:rsidRDefault="007C1F23">
      <w:r w:rsidRPr="00540562">
        <w:separator/>
      </w:r>
    </w:p>
  </w:footnote>
  <w:footnote w:type="continuationSeparator" w:id="0">
    <w:p w:rsidR="007C1F23" w:rsidRPr="00540562" w:rsidRDefault="007C1F23">
      <w:r w:rsidRPr="00540562">
        <w:continuationSeparator/>
      </w:r>
    </w:p>
  </w:footnote>
  <w:footnote w:id="1">
    <w:p w:rsidR="00BD0CB0" w:rsidRPr="005C0B71" w:rsidRDefault="00BD0CB0" w:rsidP="00540562">
      <w:pPr>
        <w:pStyle w:val="FootnoteText"/>
        <w:ind w:left="567" w:hanging="567"/>
        <w:rPr>
          <w:sz w:val="24"/>
          <w:lang w:val="pt-PT"/>
        </w:rPr>
      </w:pPr>
      <w:r w:rsidRPr="00540562">
        <w:rPr>
          <w:rStyle w:val="FootnoteReference"/>
          <w:sz w:val="24"/>
          <w:lang w:val="es-ES_tradnl"/>
        </w:rPr>
        <w:footnoteRef/>
      </w:r>
      <w:r w:rsidR="00540562" w:rsidRPr="005C0B71">
        <w:rPr>
          <w:sz w:val="24"/>
          <w:lang w:val="pt-PT"/>
        </w:rPr>
        <w:t xml:space="preserve"> </w:t>
      </w:r>
      <w:r w:rsidR="00540562" w:rsidRPr="005C0B71">
        <w:rPr>
          <w:sz w:val="24"/>
          <w:lang w:val="pt-PT"/>
        </w:rPr>
        <w:tab/>
      </w:r>
      <w:r w:rsidR="009B5216" w:rsidRPr="005C0B71">
        <w:rPr>
          <w:sz w:val="24"/>
          <w:lang w:val="pt-PT"/>
        </w:rPr>
        <w:t>D</w:t>
      </w:r>
      <w:r w:rsidR="009B5216" w:rsidRPr="005C0B71">
        <w:rPr>
          <w:sz w:val="24"/>
          <w:szCs w:val="24"/>
          <w:lang w:val="pt-PT"/>
        </w:rPr>
        <w:t>O L 272</w:t>
      </w:r>
      <w:r w:rsidR="00495BB4">
        <w:rPr>
          <w:sz w:val="24"/>
          <w:szCs w:val="24"/>
          <w:lang w:val="pt-PT"/>
        </w:rPr>
        <w:t xml:space="preserve"> de</w:t>
      </w:r>
      <w:r w:rsidR="009B5216" w:rsidRPr="005C0B71">
        <w:rPr>
          <w:sz w:val="24"/>
          <w:szCs w:val="24"/>
          <w:lang w:val="pt-PT"/>
        </w:rPr>
        <w:t xml:space="preserve"> 16.10.2009,</w:t>
      </w:r>
      <w:r w:rsidR="00495BB4">
        <w:rPr>
          <w:sz w:val="24"/>
          <w:szCs w:val="24"/>
          <w:lang w:val="pt-PT"/>
        </w:rPr>
        <w:t xml:space="preserve"> p. 2,</w:t>
      </w:r>
      <w:r w:rsidR="009B5216" w:rsidRPr="005C0B71">
        <w:rPr>
          <w:sz w:val="24"/>
          <w:szCs w:val="24"/>
          <w:lang w:val="pt-PT"/>
        </w:rPr>
        <w:t xml:space="preserve"> ELI: </w:t>
      </w:r>
      <w:hyperlink r:id="rId1" w:history="1">
        <w:r w:rsidR="009B5216" w:rsidRPr="005C0B71">
          <w:rPr>
            <w:rStyle w:val="Hyperlink"/>
            <w:sz w:val="24"/>
            <w:szCs w:val="24"/>
            <w:lang w:val="pt-PT"/>
          </w:rPr>
          <w:t>http://data.europa.eu/eli/agree_internation/2009/729/oj</w:t>
        </w:r>
      </w:hyperlink>
      <w:r w:rsidR="009B5216" w:rsidRPr="005C0B71">
        <w:rPr>
          <w:sz w:val="24"/>
          <w:szCs w:val="24"/>
          <w:lang w:val="pt-PT"/>
        </w:rPr>
        <w:t>.</w:t>
      </w:r>
      <w:r w:rsidRPr="005C0B71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5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5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05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ES"/>
    <w:docVar w:name="dvnumam" w:val="0"/>
    <w:docVar w:name="dvpe" w:val="765.181"/>
    <w:docVar w:name="dvrapporteur" w:val="Ponente: "/>
    <w:docVar w:name="dvstar" w:val="***"/>
    <w:docVar w:name="dvtitre" w:val="Resolución legislativa del Parlamento Europeo, de x de diciembre de 2024, sobre el proyecto de Decisión del Consejo relativa a la adhesión de Tuvalu al Acuerdo de Asociación Interino entre la Comunidad Europea, por una parte, y los Estados del Pacífico, por otra(05757/2024 – C9-0033/2024 – 2023/0456(NLE))"/>
  </w:docVars>
  <w:rsids>
    <w:rsidRoot w:val="007C1F2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BB4"/>
    <w:rsid w:val="004C0004"/>
    <w:rsid w:val="004C5D52"/>
    <w:rsid w:val="0050519A"/>
    <w:rsid w:val="005072A1"/>
    <w:rsid w:val="00514517"/>
    <w:rsid w:val="00540562"/>
    <w:rsid w:val="00545827"/>
    <w:rsid w:val="00560270"/>
    <w:rsid w:val="005C0B7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F2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21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CB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FF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2C69E"/>
  <w15:chartTrackingRefBased/>
  <w15:docId w15:val="{8BAF030B-B87B-4481-977C-5C911FBC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D0CB0"/>
    <w:pPr>
      <w:spacing w:before="480" w:after="240"/>
    </w:pPr>
  </w:style>
  <w:style w:type="paragraph" w:customStyle="1" w:styleId="NormalBold">
    <w:name w:val="NormalBold"/>
    <w:basedOn w:val="Normal"/>
    <w:rsid w:val="00BD0CB0"/>
    <w:rPr>
      <w:b/>
    </w:rPr>
  </w:style>
  <w:style w:type="paragraph" w:customStyle="1" w:styleId="NormalHanging12a">
    <w:name w:val="NormalHanging12a"/>
    <w:basedOn w:val="Normal"/>
    <w:rsid w:val="00BD0CB0"/>
    <w:pPr>
      <w:spacing w:after="240"/>
      <w:ind w:left="567" w:hanging="567"/>
    </w:pPr>
  </w:style>
  <w:style w:type="character" w:styleId="Hyperlink">
    <w:name w:val="Hyperlink"/>
    <w:basedOn w:val="DefaultParagraphFont"/>
    <w:rsid w:val="009B521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B52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5216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90417-A124-4AE7-8C0F-184410162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Rodríguez Fernán</cp:lastModifiedBy>
  <cp:revision>2</cp:revision>
  <cp:lastPrinted>2004-11-19T15:42:00Z</cp:lastPrinted>
  <dcterms:created xsi:type="dcterms:W3CDTF">2025-02-04T16:24:00Z</dcterms:created>
  <dcterms:modified xsi:type="dcterms:W3CDTF">2025-02-04T16:24:00Z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