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8385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83854" w:rsidRDefault="00AC1E0A" w:rsidP="0010095E">
            <w:pPr>
              <w:pStyle w:val="EPName"/>
            </w:pPr>
            <w:r w:rsidRPr="00F83854">
              <w:t>Parlament Europejski</w:t>
            </w:r>
          </w:p>
          <w:p w:rsidR="00751A4A" w:rsidRPr="00F8385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83854">
              <w:t>2024</w:t>
            </w:r>
            <w:r w:rsidR="00817416" w:rsidRPr="00F83854">
              <w:t>-202</w:t>
            </w:r>
            <w:r w:rsidRPr="00F83854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F83854" w:rsidRDefault="00187494" w:rsidP="0010095E">
            <w:pPr>
              <w:pStyle w:val="EPLogo"/>
            </w:pPr>
            <w:r w:rsidRPr="00F8385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83854" w:rsidRDefault="00D058B8" w:rsidP="004C5D52">
      <w:pPr>
        <w:pStyle w:val="LineTop"/>
      </w:pPr>
    </w:p>
    <w:p w:rsidR="00680577" w:rsidRPr="00F83854" w:rsidRDefault="00AC1E0A" w:rsidP="00680577">
      <w:pPr>
        <w:pStyle w:val="EPBodyTA1"/>
      </w:pPr>
      <w:r w:rsidRPr="00F83854">
        <w:t>TEKSTY PRZYJĘTE</w:t>
      </w:r>
    </w:p>
    <w:p w:rsidR="00D058B8" w:rsidRPr="00F83854" w:rsidRDefault="00D058B8" w:rsidP="00D058B8">
      <w:pPr>
        <w:pStyle w:val="LineBottom"/>
      </w:pPr>
    </w:p>
    <w:p w:rsidR="00AC1E0A" w:rsidRPr="00F83854" w:rsidRDefault="00AC1E0A" w:rsidP="00AC1E0A">
      <w:pPr>
        <w:pStyle w:val="ATHeading1"/>
      </w:pPr>
      <w:bookmarkStart w:id="0" w:name="TANumber"/>
      <w:r w:rsidRPr="00F83854">
        <w:t>P10_TA(2024)00</w:t>
      </w:r>
      <w:bookmarkEnd w:id="0"/>
      <w:r w:rsidR="007C7D0A">
        <w:t>71</w:t>
      </w:r>
    </w:p>
    <w:p w:rsidR="00AC1E0A" w:rsidRPr="00F83854" w:rsidRDefault="00AC1E0A" w:rsidP="00AC1E0A">
      <w:pPr>
        <w:pStyle w:val="ATHeading2"/>
      </w:pPr>
      <w:bookmarkStart w:id="1" w:name="title"/>
      <w:r w:rsidRPr="00F83854">
        <w:t>Umowa przejściowa o partnerstwie między Wspólnotą Europejską a państwami Pacyfiku –</w:t>
      </w:r>
      <w:r w:rsidR="00B10779">
        <w:t xml:space="preserve"> </w:t>
      </w:r>
      <w:r w:rsidRPr="00F83854">
        <w:t>przystąpienie Tuvalu</w:t>
      </w:r>
      <w:bookmarkEnd w:id="1"/>
    </w:p>
    <w:p w:rsidR="00AC1E0A" w:rsidRPr="00F83854" w:rsidRDefault="00AC1E0A" w:rsidP="00AC1E0A">
      <w:pPr>
        <w:rPr>
          <w:i/>
          <w:vanish/>
        </w:rPr>
      </w:pPr>
      <w:r w:rsidRPr="00F83854">
        <w:rPr>
          <w:i/>
        </w:rPr>
        <w:fldChar w:fldCharType="begin"/>
      </w:r>
      <w:r w:rsidRPr="00F83854">
        <w:rPr>
          <w:i/>
        </w:rPr>
        <w:instrText xml:space="preserve"> TC"(</w:instrText>
      </w:r>
      <w:bookmarkStart w:id="2" w:name="DocNumber"/>
      <w:r w:rsidRPr="00F83854">
        <w:rPr>
          <w:i/>
        </w:rPr>
        <w:instrText>A10-0025/2024</w:instrText>
      </w:r>
      <w:bookmarkEnd w:id="2"/>
      <w:r w:rsidRPr="00F83854">
        <w:rPr>
          <w:i/>
        </w:rPr>
        <w:instrText xml:space="preserve"> - Sprawozdawca: Dariusz Joński)"\l3 \n&gt; \* MERGEFORMAT </w:instrText>
      </w:r>
      <w:r w:rsidRPr="00F83854">
        <w:rPr>
          <w:i/>
        </w:rPr>
        <w:fldChar w:fldCharType="end"/>
      </w:r>
    </w:p>
    <w:p w:rsidR="00AC1E0A" w:rsidRPr="00F83854" w:rsidRDefault="00AC1E0A" w:rsidP="00AC1E0A">
      <w:pPr>
        <w:rPr>
          <w:vanish/>
        </w:rPr>
      </w:pPr>
      <w:bookmarkStart w:id="3" w:name="Commission"/>
      <w:r w:rsidRPr="00F83854">
        <w:rPr>
          <w:vanish/>
        </w:rPr>
        <w:t>Komisja Handlu Międzynarodowego</w:t>
      </w:r>
      <w:bookmarkEnd w:id="3"/>
    </w:p>
    <w:p w:rsidR="00AC1E0A" w:rsidRPr="00F83854" w:rsidRDefault="00AC1E0A" w:rsidP="00AC1E0A">
      <w:pPr>
        <w:rPr>
          <w:vanish/>
        </w:rPr>
      </w:pPr>
      <w:bookmarkStart w:id="4" w:name="PE"/>
      <w:r w:rsidRPr="00F83854">
        <w:rPr>
          <w:vanish/>
        </w:rPr>
        <w:t>PE765.181</w:t>
      </w:r>
      <w:bookmarkEnd w:id="4"/>
    </w:p>
    <w:p w:rsidR="00AC1E0A" w:rsidRPr="00F83854" w:rsidRDefault="00AC1E0A" w:rsidP="00AC1E0A">
      <w:pPr>
        <w:pStyle w:val="ATHeading3"/>
      </w:pPr>
      <w:bookmarkStart w:id="5" w:name="Sujet"/>
      <w:r w:rsidRPr="00F83854">
        <w:t xml:space="preserve">Rezolucja ustawodawcza Parlamentu Europejskiego z dnia </w:t>
      </w:r>
      <w:r w:rsidR="00830D58">
        <w:t>18</w:t>
      </w:r>
      <w:r w:rsidR="00B10779">
        <w:t xml:space="preserve"> grudnia</w:t>
      </w:r>
      <w:r w:rsidRPr="00F83854">
        <w:t xml:space="preserve"> 2024 r. w sprawie projektu decyzji Rady w sprawie przystąpienia Tuvalu do Umowy przejściowej o partnerstwie między Wspólnotą Europejską, z jednej strony, a państwami Pacyfiku, z drugiej strony</w:t>
      </w:r>
      <w:bookmarkEnd w:id="5"/>
      <w:r w:rsidRPr="00F83854">
        <w:t xml:space="preserve"> </w:t>
      </w:r>
      <w:bookmarkStart w:id="6" w:name="References"/>
      <w:r w:rsidRPr="00F83854">
        <w:t>(05757/2024 – C9-0033/2024 – 2023/0456(NLE))</w:t>
      </w:r>
      <w:bookmarkEnd w:id="6"/>
    </w:p>
    <w:p w:rsidR="00155E46" w:rsidRPr="00F83854" w:rsidRDefault="00155E46" w:rsidP="00155E46">
      <w:pPr>
        <w:pStyle w:val="NormalBold"/>
      </w:pPr>
      <w:r w:rsidRPr="00F83854">
        <w:t>(Zgoda)</w:t>
      </w:r>
    </w:p>
    <w:p w:rsidR="00155E46" w:rsidRPr="00F83854" w:rsidRDefault="00155E46" w:rsidP="00155E46">
      <w:pPr>
        <w:pStyle w:val="EPComma"/>
      </w:pPr>
      <w:r w:rsidRPr="00F83854">
        <w:rPr>
          <w:i/>
        </w:rPr>
        <w:t>Parlament Europejski</w:t>
      </w:r>
      <w:r w:rsidRPr="00F83854">
        <w:t>,</w:t>
      </w:r>
    </w:p>
    <w:p w:rsidR="00155E46" w:rsidRPr="00F83854" w:rsidRDefault="00155E46" w:rsidP="00155E46">
      <w:pPr>
        <w:pStyle w:val="NormalHanging12a"/>
      </w:pPr>
      <w:r w:rsidRPr="00F83854">
        <w:t>–</w:t>
      </w:r>
      <w:r w:rsidRPr="00F83854">
        <w:tab/>
        <w:t>uwzględniając projekt decyzji Rady (05757/2024),</w:t>
      </w:r>
    </w:p>
    <w:p w:rsidR="00155E46" w:rsidRPr="00F83854" w:rsidRDefault="00155E46" w:rsidP="00155E46">
      <w:pPr>
        <w:pStyle w:val="NormalHanging12a"/>
      </w:pPr>
      <w:r w:rsidRPr="00F83854">
        <w:t>–</w:t>
      </w:r>
      <w:r w:rsidRPr="00F83854">
        <w:tab/>
        <w:t>uwzględniając Umowę przejściową o partnerstwie między Wspólnotą Europejską, z jednej strony, a państwami Pacyfiku, z drugiej strony</w:t>
      </w:r>
      <w:r w:rsidRPr="00F83854">
        <w:rPr>
          <w:rStyle w:val="FootnoteReference"/>
        </w:rPr>
        <w:footnoteReference w:id="1"/>
      </w:r>
      <w:r w:rsidRPr="00F83854">
        <w:t>,</w:t>
      </w:r>
    </w:p>
    <w:p w:rsidR="00155E46" w:rsidRPr="00F83854" w:rsidRDefault="00155E46" w:rsidP="00155E46">
      <w:pPr>
        <w:pStyle w:val="NormalHanging12a"/>
      </w:pPr>
      <w:r w:rsidRPr="00F83854">
        <w:t>–</w:t>
      </w:r>
      <w:r w:rsidRPr="00F83854">
        <w:tab/>
        <w:t xml:space="preserve">uwzględniając wniosek o wyrażenie zgody, przedstawiony przez Radę na mocy art. 207 ust. 4 akapit pierwszy w połączeniu z art. 218 ust. 6 akapit drugi lit. a) </w:t>
      </w:r>
      <w:proofErr w:type="spellStart"/>
      <w:r w:rsidRPr="00F83854">
        <w:t>ppkt</w:t>
      </w:r>
      <w:proofErr w:type="spellEnd"/>
      <w:r w:rsidRPr="00F83854">
        <w:t xml:space="preserve"> (v) Traktatu o funkcjonowaniu Unii Europejskiej (C9</w:t>
      </w:r>
      <w:r w:rsidRPr="00F83854">
        <w:noBreakHyphen/>
        <w:t>0033/2024),</w:t>
      </w:r>
    </w:p>
    <w:p w:rsidR="00155E46" w:rsidRPr="00F83854" w:rsidRDefault="00155E46" w:rsidP="00155E46">
      <w:pPr>
        <w:pStyle w:val="NormalHanging12a"/>
      </w:pPr>
      <w:r w:rsidRPr="00F83854">
        <w:t>–</w:t>
      </w:r>
      <w:r w:rsidRPr="00F83854">
        <w:tab/>
        <w:t>uwzględniając art. 107 ust. 1 i 4 oraz art. 117 ust. 7 Regulaminu,</w:t>
      </w:r>
    </w:p>
    <w:p w:rsidR="00155E46" w:rsidRPr="00F83854" w:rsidRDefault="00155E46" w:rsidP="00155E46">
      <w:pPr>
        <w:pStyle w:val="NormalHanging12a"/>
      </w:pPr>
      <w:r w:rsidRPr="00F83854">
        <w:t>–</w:t>
      </w:r>
      <w:r w:rsidRPr="00F83854">
        <w:tab/>
        <w:t>uwzględniając zalecenie Komisji Handlu Międzynarodowego (A10-0025/2024),</w:t>
      </w:r>
    </w:p>
    <w:p w:rsidR="00155E46" w:rsidRPr="00F83854" w:rsidRDefault="00155E46" w:rsidP="00155E46">
      <w:pPr>
        <w:pStyle w:val="NormalHanging12a"/>
      </w:pPr>
      <w:r w:rsidRPr="00F83854">
        <w:t>1.</w:t>
      </w:r>
      <w:r w:rsidRPr="00F83854">
        <w:tab/>
      </w:r>
      <w:proofErr w:type="gramStart"/>
      <w:r w:rsidRPr="00F83854">
        <w:t>wyraża</w:t>
      </w:r>
      <w:proofErr w:type="gramEnd"/>
      <w:r w:rsidRPr="00F83854">
        <w:t xml:space="preserve"> zgodę na przystąpienie Tuvalu do umowy;</w:t>
      </w:r>
    </w:p>
    <w:p w:rsidR="00F83854" w:rsidRPr="00F83854" w:rsidRDefault="00155E46" w:rsidP="00F83854">
      <w:pPr>
        <w:pStyle w:val="NormalHanging12a"/>
      </w:pPr>
      <w:r w:rsidRPr="00F83854">
        <w:t>2.</w:t>
      </w:r>
      <w:r w:rsidRPr="00F83854">
        <w:tab/>
      </w:r>
      <w:proofErr w:type="gramStart"/>
      <w:r w:rsidRPr="00F83854">
        <w:t>zobowiązuje</w:t>
      </w:r>
      <w:proofErr w:type="gramEnd"/>
      <w:r w:rsidRPr="00F83854">
        <w:t xml:space="preserve"> swoją przewodniczącą do przekazania stanowiska Parlamentu Radzie i Komisji, jak również rządom i parlamentom państw członkowskich oraz Tuvalu.</w:t>
      </w:r>
    </w:p>
    <w:p w:rsidR="00E365E1" w:rsidRPr="00F83854" w:rsidRDefault="00E365E1" w:rsidP="00AC1E0A"/>
    <w:sectPr w:rsidR="00E365E1" w:rsidRPr="00F83854" w:rsidSect="00F8385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1E0A" w:rsidRPr="00F83854" w:rsidRDefault="00AC1E0A">
      <w:r w:rsidRPr="00F83854">
        <w:separator/>
      </w:r>
    </w:p>
  </w:endnote>
  <w:endnote w:type="continuationSeparator" w:id="0">
    <w:p w:rsidR="00AC1E0A" w:rsidRPr="00F83854" w:rsidRDefault="00AC1E0A">
      <w:r w:rsidRPr="00F8385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8385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8385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8385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1E0A" w:rsidRPr="00F83854" w:rsidRDefault="00AC1E0A">
      <w:r w:rsidRPr="00F83854">
        <w:separator/>
      </w:r>
    </w:p>
  </w:footnote>
  <w:footnote w:type="continuationSeparator" w:id="0">
    <w:p w:rsidR="00AC1E0A" w:rsidRPr="00F83854" w:rsidRDefault="00AC1E0A">
      <w:r w:rsidRPr="00F83854">
        <w:continuationSeparator/>
      </w:r>
    </w:p>
  </w:footnote>
  <w:footnote w:id="1">
    <w:p w:rsidR="00155E46" w:rsidRPr="00F83854" w:rsidRDefault="00155E46" w:rsidP="00F83854">
      <w:pPr>
        <w:pStyle w:val="FootnoteText"/>
        <w:ind w:left="567" w:hanging="567"/>
        <w:rPr>
          <w:sz w:val="24"/>
          <w:szCs w:val="24"/>
          <w:lang w:val="pl-PL"/>
        </w:rPr>
      </w:pPr>
      <w:r w:rsidRPr="00F83854">
        <w:rPr>
          <w:rStyle w:val="FootnoteReference"/>
          <w:sz w:val="24"/>
          <w:szCs w:val="24"/>
          <w:lang w:val="pl-PL"/>
        </w:rPr>
        <w:footnoteRef/>
      </w:r>
      <w:r w:rsidR="00F83854" w:rsidRPr="00F83854">
        <w:rPr>
          <w:sz w:val="24"/>
          <w:lang w:val="pl-PL"/>
        </w:rPr>
        <w:t xml:space="preserve"> </w:t>
      </w:r>
      <w:r w:rsidR="00F83854" w:rsidRPr="00F83854">
        <w:rPr>
          <w:sz w:val="24"/>
          <w:lang w:val="pl-PL"/>
        </w:rPr>
        <w:tab/>
      </w:r>
      <w:r w:rsidRPr="00F83854">
        <w:rPr>
          <w:sz w:val="24"/>
          <w:lang w:val="pl-PL"/>
        </w:rPr>
        <w:t>Dz.U. L 272 z 16.10.2009</w:t>
      </w:r>
      <w:r w:rsidR="00E14F29">
        <w:rPr>
          <w:sz w:val="24"/>
          <w:lang w:val="pl-PL"/>
        </w:rPr>
        <w:t xml:space="preserve">, </w:t>
      </w:r>
      <w:proofErr w:type="gramStart"/>
      <w:r w:rsidR="00E14F29">
        <w:rPr>
          <w:sz w:val="24"/>
          <w:lang w:val="pl-PL"/>
        </w:rPr>
        <w:t>s</w:t>
      </w:r>
      <w:proofErr w:type="gramEnd"/>
      <w:r w:rsidR="00E14F29">
        <w:rPr>
          <w:sz w:val="24"/>
          <w:lang w:val="pl-PL"/>
        </w:rPr>
        <w:t>. 2</w:t>
      </w:r>
      <w:bookmarkStart w:id="7" w:name="_GoBack"/>
      <w:bookmarkEnd w:id="7"/>
      <w:r w:rsidRPr="00F83854">
        <w:rPr>
          <w:sz w:val="24"/>
          <w:lang w:val="pl-PL"/>
        </w:rPr>
        <w:t>,</w:t>
      </w:r>
      <w:r w:rsidR="00830D58">
        <w:rPr>
          <w:sz w:val="24"/>
          <w:lang w:val="pl-PL"/>
        </w:rPr>
        <w:t xml:space="preserve"> </w:t>
      </w:r>
      <w:r w:rsidR="00830D58" w:rsidRPr="00830D58">
        <w:rPr>
          <w:sz w:val="24"/>
          <w:szCs w:val="24"/>
          <w:lang w:val="pl-PL"/>
        </w:rPr>
        <w:t xml:space="preserve">ELI: </w:t>
      </w:r>
      <w:hyperlink r:id="rId1" w:history="1">
        <w:r w:rsidR="00830D58" w:rsidRPr="00830D58">
          <w:rPr>
            <w:rStyle w:val="Hyperlink"/>
            <w:sz w:val="24"/>
            <w:szCs w:val="24"/>
            <w:lang w:val="pl-PL"/>
          </w:rPr>
          <w:t>http://data.europa.eu/eli/agree_internation/2009/729/oj</w:t>
        </w:r>
      </w:hyperlink>
      <w:r w:rsidRPr="00F83854">
        <w:rPr>
          <w:sz w:val="24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8385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8385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8385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5/2024"/>
    <w:docVar w:name="dvlangue" w:val="PL"/>
    <w:docVar w:name="dvnumam" w:val="0"/>
    <w:docVar w:name="dvpe" w:val="765.181"/>
    <w:docVar w:name="dvrapporteur" w:val="Sprawozdawca: "/>
    <w:docVar w:name="dvstar" w:val="***"/>
    <w:docVar w:name="dvtitre" w:val="Rezolucja ustawodawcza Parlamentu Europejskiego z dnia  2024 r. w sprawie projektu decyzji Rady w sprawie przystąpienia Tuvalu do Umowy przejściowej o partnerstwie między Wspólnotą Europejską, z jednej strony, a państwami Pacyfiku, z drugiej strony(05757/2024 – C9-0033/2024 – 2023/0456(NLE))"/>
  </w:docVars>
  <w:rsids>
    <w:rsidRoot w:val="00AC1E0A"/>
    <w:rsid w:val="00002272"/>
    <w:rsid w:val="00064002"/>
    <w:rsid w:val="000677B9"/>
    <w:rsid w:val="000831BA"/>
    <w:rsid w:val="000A42CC"/>
    <w:rsid w:val="000E7DD9"/>
    <w:rsid w:val="0010095E"/>
    <w:rsid w:val="00125B37"/>
    <w:rsid w:val="00155E46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7D0A"/>
    <w:rsid w:val="007D1690"/>
    <w:rsid w:val="007E22AD"/>
    <w:rsid w:val="00817416"/>
    <w:rsid w:val="00830D58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C1E0A"/>
    <w:rsid w:val="00AE0928"/>
    <w:rsid w:val="00AF3B82"/>
    <w:rsid w:val="00B10779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14F29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3854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1962F1"/>
  <w15:chartTrackingRefBased/>
  <w15:docId w15:val="{04DAC046-29B5-4526-8930-CC7579FAF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55E46"/>
    <w:pPr>
      <w:spacing w:before="480" w:after="240"/>
    </w:pPr>
  </w:style>
  <w:style w:type="paragraph" w:customStyle="1" w:styleId="NormalBold">
    <w:name w:val="NormalBold"/>
    <w:basedOn w:val="Normal"/>
    <w:rsid w:val="00155E46"/>
    <w:rPr>
      <w:b/>
    </w:rPr>
  </w:style>
  <w:style w:type="paragraph" w:customStyle="1" w:styleId="NormalHanging12a">
    <w:name w:val="NormalHanging12a"/>
    <w:basedOn w:val="Normal"/>
    <w:rsid w:val="00155E46"/>
    <w:pPr>
      <w:spacing w:after="240"/>
      <w:ind w:left="567" w:hanging="567"/>
    </w:pPr>
  </w:style>
  <w:style w:type="character" w:styleId="Hyperlink">
    <w:name w:val="Hyperlink"/>
    <w:basedOn w:val="DefaultParagraphFont"/>
    <w:rsid w:val="00830D5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09/72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EBAB6A-F0AF-4DDB-8EF9-194D6D90C9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BOZYK-MAZURENKO Agnieszka</cp:lastModifiedBy>
  <cp:revision>3</cp:revision>
  <cp:lastPrinted>2004-11-19T15:42:00Z</cp:lastPrinted>
  <dcterms:created xsi:type="dcterms:W3CDTF">2024-12-18T12:47:00Z</dcterms:created>
  <dcterms:modified xsi:type="dcterms:W3CDTF">2025-02-05T16:01:00Z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P10_TA(2024)0071_</vt:lpwstr>
  </property>
  <property fmtid="{D5CDD505-2E9C-101B-9397-08002B2CF9AE}" pid="4" name="&lt;Type&gt;">
    <vt:lpwstr>RR</vt:lpwstr>
  </property>
</Properties>
</file>